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50B" w:rsidRPr="0038761C" w:rsidRDefault="000F650B" w:rsidP="000F650B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38761C"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0F650B" w:rsidRPr="0038761C" w:rsidRDefault="000F650B" w:rsidP="000F650B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38761C"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0F650B" w:rsidRPr="0038761C" w:rsidRDefault="000F650B" w:rsidP="000F650B">
      <w:pPr>
        <w:jc w:val="both"/>
        <w:rPr>
          <w:rFonts w:ascii="Arial" w:hAnsi="Arial" w:cs="Arial"/>
          <w:b/>
          <w:sz w:val="28"/>
          <w:szCs w:val="28"/>
        </w:rPr>
      </w:pPr>
    </w:p>
    <w:p w:rsidR="000F650B" w:rsidRDefault="000F650B" w:rsidP="000F650B">
      <w:pPr>
        <w:jc w:val="both"/>
        <w:rPr>
          <w:rFonts w:ascii="Arial" w:hAnsi="Arial" w:cs="Arial"/>
          <w:sz w:val="22"/>
          <w:szCs w:val="22"/>
        </w:rPr>
      </w:pPr>
      <w:r w:rsidRPr="009C4704">
        <w:rPr>
          <w:rFonts w:ascii="Arial" w:hAnsi="Arial" w:cs="Arial"/>
          <w:sz w:val="22"/>
          <w:szCs w:val="22"/>
        </w:rPr>
        <w:t>Materiál na rokovanie Zastupiteľstva</w:t>
      </w:r>
    </w:p>
    <w:p w:rsidR="000F650B" w:rsidRPr="0038761C" w:rsidRDefault="000F650B" w:rsidP="000F650B">
      <w:pPr>
        <w:jc w:val="both"/>
        <w:rPr>
          <w:rFonts w:ascii="Arial" w:hAnsi="Arial" w:cs="Arial"/>
          <w:sz w:val="22"/>
          <w:szCs w:val="22"/>
        </w:rPr>
      </w:pPr>
      <w:r w:rsidRPr="0038761C">
        <w:rPr>
          <w:rFonts w:ascii="Arial" w:hAnsi="Arial" w:cs="Arial"/>
          <w:sz w:val="22"/>
          <w:szCs w:val="22"/>
        </w:rPr>
        <w:t>Bratislavského samosprávneho kraja</w:t>
      </w:r>
    </w:p>
    <w:p w:rsidR="000F650B" w:rsidRPr="0038761C" w:rsidRDefault="000F650B" w:rsidP="000F650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232A32">
        <w:rPr>
          <w:rFonts w:ascii="Arial" w:hAnsi="Arial" w:cs="Arial"/>
          <w:sz w:val="22"/>
          <w:szCs w:val="22"/>
        </w:rPr>
        <w:t>7</w:t>
      </w:r>
      <w:r w:rsidRPr="0038761C">
        <w:rPr>
          <w:rFonts w:ascii="Arial" w:hAnsi="Arial" w:cs="Arial"/>
          <w:sz w:val="22"/>
          <w:szCs w:val="22"/>
        </w:rPr>
        <w:t xml:space="preserve">. </w:t>
      </w:r>
      <w:r w:rsidR="00232A32">
        <w:rPr>
          <w:rFonts w:ascii="Arial" w:hAnsi="Arial" w:cs="Arial"/>
          <w:sz w:val="22"/>
          <w:szCs w:val="22"/>
        </w:rPr>
        <w:t>februára</w:t>
      </w:r>
      <w:r w:rsidRPr="0038761C">
        <w:rPr>
          <w:rFonts w:ascii="Arial" w:hAnsi="Arial" w:cs="Arial"/>
          <w:sz w:val="22"/>
          <w:szCs w:val="22"/>
        </w:rPr>
        <w:t xml:space="preserve"> 201</w:t>
      </w:r>
      <w:r w:rsidR="00232A32">
        <w:rPr>
          <w:rFonts w:ascii="Arial" w:hAnsi="Arial" w:cs="Arial"/>
          <w:sz w:val="22"/>
          <w:szCs w:val="22"/>
        </w:rPr>
        <w:t>7</w:t>
      </w:r>
    </w:p>
    <w:p w:rsidR="00E2284A" w:rsidRDefault="00E2284A" w:rsidP="00E2284A">
      <w:pPr>
        <w:rPr>
          <w:rFonts w:ascii="Arial" w:hAnsi="Arial" w:cs="Arial"/>
          <w:b/>
        </w:rPr>
      </w:pPr>
    </w:p>
    <w:p w:rsidR="00E2284A" w:rsidRDefault="00E2284A" w:rsidP="00E2284A">
      <w:pPr>
        <w:jc w:val="center"/>
        <w:rPr>
          <w:rFonts w:ascii="Arial" w:hAnsi="Arial" w:cs="Arial"/>
          <w:b/>
        </w:rPr>
      </w:pPr>
    </w:p>
    <w:p w:rsidR="00E2284A" w:rsidRPr="00367574" w:rsidRDefault="00E2284A" w:rsidP="00E2284A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367574">
        <w:rPr>
          <w:rFonts w:ascii="Arial" w:hAnsi="Arial" w:cs="Arial"/>
          <w:b/>
          <w:sz w:val="32"/>
          <w:szCs w:val="32"/>
        </w:rPr>
        <w:t xml:space="preserve">Odpočet </w:t>
      </w:r>
    </w:p>
    <w:p w:rsidR="00E2284A" w:rsidRDefault="00E2284A" w:rsidP="00E2284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E2284A" w:rsidRDefault="00E2284A" w:rsidP="00E2284A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367574">
        <w:rPr>
          <w:rFonts w:ascii="Arial" w:hAnsi="Arial" w:cs="Arial"/>
          <w:b/>
        </w:rPr>
        <w:t>možností získania externých zdrojo</w:t>
      </w:r>
      <w:r w:rsidR="00362B2B">
        <w:rPr>
          <w:rFonts w:ascii="Arial" w:hAnsi="Arial" w:cs="Arial"/>
          <w:b/>
        </w:rPr>
        <w:t>v financií pre priority BSK 2016/2017</w:t>
      </w: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</w:t>
      </w:r>
    </w:p>
    <w:p w:rsidR="00232A32" w:rsidRDefault="00232A32" w:rsidP="00232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  <w:u w:val="single"/>
        </w:rPr>
      </w:pPr>
    </w:p>
    <w:p w:rsidR="00232A32" w:rsidRDefault="00232A32" w:rsidP="00232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</w:t>
      </w:r>
      <w:r w:rsidR="004E25B1">
        <w:rPr>
          <w:rFonts w:ascii="Arial" w:hAnsi="Arial" w:cs="Arial"/>
          <w:bCs/>
          <w:color w:val="000000"/>
          <w:sz w:val="22"/>
          <w:szCs w:val="22"/>
          <w:u w:val="single"/>
        </w:rPr>
        <w:t>á</w:t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232A32" w:rsidRDefault="00232A32" w:rsidP="00232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232A32" w:rsidRDefault="00232A32" w:rsidP="00232A32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RNDr. Martin Zaťovič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232A32" w:rsidRDefault="00232A32" w:rsidP="00232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podpredseda Bratislavského  </w:t>
      </w:r>
      <w:r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232A32" w:rsidRDefault="00232A32" w:rsidP="00232A32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:rsidR="00E2284A" w:rsidRDefault="00E2284A" w:rsidP="00E2284A">
      <w:pPr>
        <w:rPr>
          <w:rFonts w:ascii="Arial" w:hAnsi="Arial" w:cs="Arial"/>
          <w:color w:val="FF0000"/>
          <w:sz w:val="20"/>
          <w:szCs w:val="20"/>
        </w:rPr>
      </w:pPr>
    </w:p>
    <w:p w:rsidR="00232A32" w:rsidRDefault="00232A32" w:rsidP="00E2284A">
      <w:pPr>
        <w:rPr>
          <w:rFonts w:ascii="Arial" w:hAnsi="Arial" w:cs="Arial"/>
          <w:color w:val="FF0000"/>
          <w:sz w:val="20"/>
          <w:szCs w:val="20"/>
        </w:rPr>
      </w:pPr>
    </w:p>
    <w:p w:rsidR="00232A32" w:rsidRPr="008331CA" w:rsidRDefault="00232A32" w:rsidP="00E2284A">
      <w:pPr>
        <w:rPr>
          <w:rFonts w:ascii="Arial" w:hAnsi="Arial" w:cs="Arial"/>
          <w:color w:val="FF0000"/>
          <w:sz w:val="20"/>
          <w:szCs w:val="20"/>
        </w:rPr>
      </w:pP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Zodpovedná:</w:t>
      </w:r>
    </w:p>
    <w:p w:rsidR="00485CE4" w:rsidRDefault="00485CE4" w:rsidP="00E2284A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E2284A" w:rsidRPr="008B2242" w:rsidRDefault="00E2284A" w:rsidP="00E2284A">
      <w:pPr>
        <w:jc w:val="both"/>
        <w:rPr>
          <w:rFonts w:ascii="Arial" w:hAnsi="Arial" w:cs="Arial"/>
          <w:sz w:val="22"/>
          <w:szCs w:val="22"/>
        </w:rPr>
      </w:pPr>
      <w:r w:rsidRPr="008B2242">
        <w:rPr>
          <w:rFonts w:ascii="Arial" w:hAnsi="Arial" w:cs="Arial"/>
          <w:sz w:val="22"/>
          <w:szCs w:val="22"/>
        </w:rPr>
        <w:t>Mgr. Barbora Lukáčová</w:t>
      </w:r>
    </w:p>
    <w:p w:rsidR="00E2284A" w:rsidRPr="008B2242" w:rsidRDefault="00E2284A" w:rsidP="00E2284A">
      <w:pPr>
        <w:jc w:val="both"/>
        <w:rPr>
          <w:rFonts w:ascii="Arial" w:hAnsi="Arial" w:cs="Arial"/>
          <w:sz w:val="22"/>
          <w:szCs w:val="22"/>
        </w:rPr>
      </w:pPr>
      <w:r w:rsidRPr="008B2242">
        <w:rPr>
          <w:rFonts w:ascii="Arial" w:hAnsi="Arial" w:cs="Arial"/>
          <w:sz w:val="22"/>
          <w:szCs w:val="22"/>
        </w:rPr>
        <w:t>riaditeľka</w:t>
      </w: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8B2242">
        <w:rPr>
          <w:rFonts w:ascii="Arial" w:hAnsi="Arial" w:cs="Arial"/>
          <w:sz w:val="22"/>
          <w:szCs w:val="22"/>
        </w:rPr>
        <w:t>dboru stratégie, územného rozvoja a riadenia projektov</w:t>
      </w: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0C6212" w:rsidRDefault="000C6212" w:rsidP="00E2284A">
      <w:pPr>
        <w:rPr>
          <w:rFonts w:ascii="Arial" w:hAnsi="Arial" w:cs="Arial"/>
          <w:color w:val="FF0000"/>
          <w:sz w:val="20"/>
          <w:szCs w:val="20"/>
        </w:rPr>
      </w:pPr>
    </w:p>
    <w:p w:rsidR="00232A32" w:rsidRPr="008331CA" w:rsidRDefault="00232A32" w:rsidP="00E2284A">
      <w:pPr>
        <w:rPr>
          <w:rFonts w:ascii="Arial" w:hAnsi="Arial" w:cs="Arial"/>
          <w:color w:val="FF0000"/>
          <w:sz w:val="20"/>
          <w:szCs w:val="20"/>
        </w:rPr>
      </w:pP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Oddelenie stratégie a územného rozvoja: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Oddelenie riadenia projektov:</w:t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Hakel, BA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</w:t>
      </w:r>
      <w:r w:rsidR="000B7B38">
        <w:rPr>
          <w:rFonts w:ascii="Arial" w:hAnsi="Arial" w:cs="Arial"/>
          <w:sz w:val="22"/>
          <w:szCs w:val="22"/>
        </w:rPr>
        <w:t xml:space="preserve"> </w:t>
      </w:r>
      <w:r w:rsidR="000B7B3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Ing. Alexandra Jurčíková                                                                                              </w:t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Zuzana Hradská Lacková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 Ján Kollár</w:t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Dominika Forgáčová, PhD.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Marek Horváth</w:t>
      </w:r>
      <w:r>
        <w:rPr>
          <w:rFonts w:ascii="Arial" w:hAnsi="Arial" w:cs="Arial"/>
          <w:sz w:val="22"/>
          <w:szCs w:val="22"/>
        </w:rPr>
        <w:tab/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Bezek</w:t>
      </w:r>
      <w:r>
        <w:rPr>
          <w:rFonts w:ascii="Arial" w:hAnsi="Arial" w:cs="Arial"/>
          <w:sz w:val="22"/>
          <w:szCs w:val="22"/>
        </w:rPr>
        <w:tab/>
        <w:t xml:space="preserve">                       Mgr. Lea Karakolevová</w:t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Peter Jesenský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Jana Jurkovičová</w:t>
      </w:r>
    </w:p>
    <w:p w:rsidR="00E2284A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Tomáš Teleky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 Viktória Dobošová</w:t>
      </w:r>
    </w:p>
    <w:p w:rsidR="00E2284A" w:rsidRDefault="0018740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Pavol Stano</w:t>
      </w:r>
      <w:r w:rsidR="0076480D">
        <w:rPr>
          <w:rFonts w:ascii="Arial" w:hAnsi="Arial" w:cs="Arial"/>
          <w:sz w:val="22"/>
          <w:szCs w:val="22"/>
        </w:rPr>
        <w:tab/>
      </w:r>
      <w:r w:rsidR="0076480D">
        <w:rPr>
          <w:rFonts w:ascii="Arial" w:hAnsi="Arial" w:cs="Arial"/>
          <w:sz w:val="22"/>
          <w:szCs w:val="22"/>
        </w:rPr>
        <w:tab/>
      </w:r>
      <w:r w:rsidR="0076480D">
        <w:rPr>
          <w:rFonts w:ascii="Arial" w:hAnsi="Arial" w:cs="Arial"/>
          <w:sz w:val="22"/>
          <w:szCs w:val="22"/>
        </w:rPr>
        <w:tab/>
        <w:t>Ing</w:t>
      </w:r>
      <w:r w:rsidR="00E2284A">
        <w:rPr>
          <w:rFonts w:ascii="Arial" w:hAnsi="Arial" w:cs="Arial"/>
          <w:sz w:val="22"/>
          <w:szCs w:val="22"/>
        </w:rPr>
        <w:t>. Lukáš Burianek</w:t>
      </w:r>
    </w:p>
    <w:p w:rsidR="00E2284A" w:rsidRPr="004C1521" w:rsidRDefault="00E2284A" w:rsidP="00E2284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Ing. Janette Murčová</w:t>
      </w: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Mgr. Ján Junas</w:t>
      </w:r>
    </w:p>
    <w:p w:rsidR="00E2284A" w:rsidRDefault="00E2284A" w:rsidP="00E2284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</w:t>
      </w:r>
      <w:r>
        <w:rPr>
          <w:rFonts w:ascii="Arial" w:hAnsi="Arial" w:cs="Arial"/>
          <w:sz w:val="22"/>
          <w:szCs w:val="22"/>
        </w:rPr>
        <w:t>Mgr. Romana Peniaková</w:t>
      </w:r>
      <w:r w:rsidRPr="00E2284A">
        <w:rPr>
          <w:rFonts w:ascii="Arial" w:hAnsi="Arial" w:cs="Arial"/>
          <w:sz w:val="22"/>
          <w:szCs w:val="22"/>
        </w:rPr>
        <w:t xml:space="preserve"> </w:t>
      </w:r>
    </w:p>
    <w:p w:rsidR="00E2284A" w:rsidRDefault="00E2284A" w:rsidP="00E2284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0B7B38">
        <w:rPr>
          <w:rFonts w:ascii="Arial" w:hAnsi="Arial" w:cs="Arial"/>
          <w:sz w:val="22"/>
          <w:szCs w:val="22"/>
        </w:rPr>
        <w:t xml:space="preserve">                               </w:t>
      </w:r>
      <w:r>
        <w:rPr>
          <w:rFonts w:ascii="Arial" w:hAnsi="Arial" w:cs="Arial"/>
          <w:sz w:val="22"/>
          <w:szCs w:val="22"/>
        </w:rPr>
        <w:t>Ing. arch. Joana Holčíková</w:t>
      </w:r>
    </w:p>
    <w:p w:rsidR="000B7B38" w:rsidRDefault="000B7B38" w:rsidP="00E2284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Ing. Katarína Vargová</w:t>
      </w:r>
    </w:p>
    <w:p w:rsidR="00E2284A" w:rsidRPr="005D58B1" w:rsidRDefault="000B7B38" w:rsidP="0076480D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Ing. Lukáš Repáň</w:t>
      </w:r>
    </w:p>
    <w:p w:rsidR="00E2284A" w:rsidRDefault="00E2284A" w:rsidP="00E2284A">
      <w:pPr>
        <w:jc w:val="center"/>
        <w:rPr>
          <w:rFonts w:ascii="Arial" w:hAnsi="Arial" w:cs="Arial"/>
        </w:rPr>
      </w:pPr>
    </w:p>
    <w:p w:rsidR="00232A32" w:rsidRDefault="00232A32" w:rsidP="00E2284A">
      <w:pPr>
        <w:jc w:val="center"/>
        <w:rPr>
          <w:rFonts w:ascii="Arial" w:hAnsi="Arial" w:cs="Arial"/>
        </w:rPr>
      </w:pPr>
    </w:p>
    <w:p w:rsidR="00232A32" w:rsidRDefault="00232A32" w:rsidP="00E2284A">
      <w:pPr>
        <w:jc w:val="center"/>
        <w:rPr>
          <w:rFonts w:ascii="Arial" w:hAnsi="Arial" w:cs="Arial"/>
        </w:rPr>
      </w:pPr>
    </w:p>
    <w:p w:rsidR="00232A32" w:rsidRDefault="00232A32" w:rsidP="00E2284A">
      <w:pPr>
        <w:jc w:val="center"/>
        <w:rPr>
          <w:rFonts w:ascii="Arial" w:hAnsi="Arial" w:cs="Arial"/>
        </w:rPr>
      </w:pPr>
    </w:p>
    <w:p w:rsidR="00232A32" w:rsidRDefault="00232A32" w:rsidP="00E2284A">
      <w:pPr>
        <w:jc w:val="center"/>
        <w:rPr>
          <w:rFonts w:ascii="Arial" w:hAnsi="Arial" w:cs="Arial"/>
        </w:rPr>
      </w:pPr>
    </w:p>
    <w:p w:rsidR="00232A32" w:rsidRDefault="00232A32" w:rsidP="00232A32">
      <w:pPr>
        <w:jc w:val="both"/>
        <w:rPr>
          <w:rFonts w:ascii="Arial" w:hAnsi="Arial" w:cs="Arial"/>
          <w:sz w:val="22"/>
          <w:szCs w:val="22"/>
        </w:rPr>
      </w:pPr>
    </w:p>
    <w:p w:rsidR="00232A32" w:rsidRDefault="00232A32" w:rsidP="00232A3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232A32" w:rsidRPr="006C3009" w:rsidRDefault="00232A32" w:rsidP="00232A3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Február 2017</w:t>
      </w:r>
    </w:p>
    <w:p w:rsidR="00232A32" w:rsidRDefault="00232A32" w:rsidP="00E2284A">
      <w:pPr>
        <w:jc w:val="center"/>
        <w:rPr>
          <w:rFonts w:ascii="Arial" w:hAnsi="Arial" w:cs="Arial"/>
        </w:rPr>
      </w:pPr>
    </w:p>
    <w:p w:rsidR="00232A32" w:rsidRDefault="00232A32" w:rsidP="00E2284A">
      <w:pPr>
        <w:jc w:val="center"/>
        <w:rPr>
          <w:rFonts w:ascii="Arial" w:hAnsi="Arial" w:cs="Arial"/>
        </w:rPr>
      </w:pPr>
    </w:p>
    <w:p w:rsidR="00232A32" w:rsidRDefault="00232A32" w:rsidP="00E2284A">
      <w:pPr>
        <w:jc w:val="center"/>
        <w:rPr>
          <w:rFonts w:ascii="Arial" w:hAnsi="Arial" w:cs="Arial"/>
        </w:rPr>
      </w:pPr>
    </w:p>
    <w:p w:rsidR="00E2284A" w:rsidRPr="00EC7A13" w:rsidRDefault="00E2284A" w:rsidP="00E2284A">
      <w:pPr>
        <w:jc w:val="center"/>
        <w:rPr>
          <w:rFonts w:ascii="Arial" w:hAnsi="Arial" w:cs="Arial"/>
        </w:rPr>
      </w:pPr>
      <w:r w:rsidRPr="00C4711F">
        <w:rPr>
          <w:rFonts w:ascii="Arial" w:hAnsi="Arial" w:cs="Arial"/>
        </w:rPr>
        <w:t>N á v r h   u z n e s e n i a</w:t>
      </w: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jc w:val="center"/>
        <w:rPr>
          <w:rFonts w:ascii="Arial" w:hAnsi="Arial" w:cs="Arial"/>
          <w:b/>
        </w:rPr>
      </w:pPr>
      <w:r w:rsidRPr="00C4711F">
        <w:rPr>
          <w:rFonts w:ascii="Arial" w:hAnsi="Arial" w:cs="Arial"/>
          <w:b/>
        </w:rPr>
        <w:t>U</w:t>
      </w:r>
      <w:r>
        <w:rPr>
          <w:rFonts w:ascii="Arial" w:hAnsi="Arial" w:cs="Arial"/>
          <w:b/>
        </w:rPr>
        <w:t xml:space="preserve">ZNESENIE  č. ........ </w:t>
      </w:r>
      <w:r w:rsidRPr="00C4711F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C4711F">
        <w:rPr>
          <w:rFonts w:ascii="Arial" w:hAnsi="Arial" w:cs="Arial"/>
          <w:b/>
        </w:rPr>
        <w:t>20</w:t>
      </w:r>
      <w:r w:rsidR="004048A1">
        <w:rPr>
          <w:rFonts w:ascii="Arial" w:hAnsi="Arial" w:cs="Arial"/>
          <w:b/>
        </w:rPr>
        <w:t>17</w:t>
      </w:r>
    </w:p>
    <w:p w:rsidR="00E2284A" w:rsidRDefault="00E2284A" w:rsidP="00E2284A">
      <w:pPr>
        <w:jc w:val="center"/>
        <w:rPr>
          <w:rFonts w:ascii="Arial" w:hAnsi="Arial" w:cs="Arial"/>
          <w:sz w:val="22"/>
          <w:szCs w:val="22"/>
        </w:rPr>
      </w:pPr>
    </w:p>
    <w:p w:rsidR="00E2284A" w:rsidRPr="00AC3B33" w:rsidRDefault="0076480D" w:rsidP="00E2284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17</w:t>
      </w:r>
      <w:r w:rsidR="00E2284A">
        <w:rPr>
          <w:rFonts w:ascii="Arial" w:hAnsi="Arial" w:cs="Arial"/>
          <w:sz w:val="22"/>
          <w:szCs w:val="22"/>
        </w:rPr>
        <w:t>. 2</w:t>
      </w:r>
      <w:r w:rsidR="00E2284A" w:rsidRPr="00AC3B33">
        <w:rPr>
          <w:rFonts w:ascii="Arial" w:hAnsi="Arial" w:cs="Arial"/>
          <w:sz w:val="22"/>
          <w:szCs w:val="22"/>
        </w:rPr>
        <w:t>. 201</w:t>
      </w:r>
      <w:r w:rsidR="004048A1">
        <w:rPr>
          <w:rFonts w:ascii="Arial" w:hAnsi="Arial" w:cs="Arial"/>
          <w:sz w:val="22"/>
          <w:szCs w:val="22"/>
        </w:rPr>
        <w:t>7</w:t>
      </w:r>
    </w:p>
    <w:p w:rsidR="00E2284A" w:rsidRPr="00C4711F" w:rsidRDefault="00E2284A" w:rsidP="00E2284A">
      <w:pPr>
        <w:jc w:val="center"/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jc w:val="both"/>
        <w:rPr>
          <w:rFonts w:ascii="Arial" w:hAnsi="Arial" w:cs="Arial"/>
          <w:sz w:val="22"/>
          <w:szCs w:val="22"/>
        </w:rPr>
      </w:pPr>
      <w:r w:rsidRPr="00C4711F">
        <w:rPr>
          <w:rFonts w:ascii="Arial" w:hAnsi="Arial" w:cs="Arial"/>
          <w:sz w:val="22"/>
          <w:szCs w:val="22"/>
        </w:rPr>
        <w:t xml:space="preserve">Zastupiteľstvo Bratislavského samosprávneho kraja po prerokovaní materiálu </w:t>
      </w:r>
    </w:p>
    <w:p w:rsidR="00E2284A" w:rsidRPr="00C4711F" w:rsidRDefault="00E2284A" w:rsidP="00E2284A">
      <w:pPr>
        <w:jc w:val="center"/>
        <w:rPr>
          <w:rFonts w:ascii="Arial" w:hAnsi="Arial" w:cs="Arial"/>
          <w:sz w:val="22"/>
          <w:szCs w:val="22"/>
        </w:rPr>
      </w:pPr>
    </w:p>
    <w:p w:rsidR="00E2284A" w:rsidRPr="00C4711F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Pr="006D3596" w:rsidRDefault="00E2284A" w:rsidP="00E2284A">
      <w:pPr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E2284A" w:rsidRDefault="00E2284A" w:rsidP="00E2284A">
      <w:pPr>
        <w:pStyle w:val="Odsekzoznamu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:rsidR="00E2284A" w:rsidRDefault="00E2284A" w:rsidP="00E2284A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Odpočet možností získania externých zdrojo</w:t>
      </w:r>
      <w:r w:rsidR="004048A1">
        <w:rPr>
          <w:rFonts w:ascii="Arial" w:hAnsi="Arial" w:cs="Arial"/>
          <w:sz w:val="22"/>
          <w:szCs w:val="22"/>
        </w:rPr>
        <w:t>v financií pre priority BSK 2016/2017</w:t>
      </w: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pStyle w:val="Odsekzoznamu"/>
        <w:ind w:left="0"/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:rsidR="00E2284A" w:rsidRDefault="00E2284A" w:rsidP="00E2284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riaditeľovi Ú</w:t>
      </w:r>
      <w:r w:rsidRPr="000F7A43">
        <w:rPr>
          <w:rFonts w:ascii="Arial" w:hAnsi="Arial" w:cs="Arial"/>
          <w:sz w:val="22"/>
          <w:szCs w:val="22"/>
          <w:u w:val="single"/>
        </w:rPr>
        <w:t>radu Bratislavského samosprávneho kraja:</w:t>
      </w:r>
    </w:p>
    <w:p w:rsidR="00E2284A" w:rsidRDefault="00E2284A" w:rsidP="00E2284A">
      <w:pPr>
        <w:rPr>
          <w:rFonts w:ascii="Arial" w:hAnsi="Arial" w:cs="Arial"/>
          <w:sz w:val="22"/>
          <w:szCs w:val="22"/>
          <w:u w:val="single"/>
        </w:rPr>
      </w:pPr>
    </w:p>
    <w:p w:rsidR="00E2284A" w:rsidRPr="00B14D06" w:rsidRDefault="00E2284A" w:rsidP="00E2284A">
      <w:pPr>
        <w:jc w:val="both"/>
        <w:rPr>
          <w:rFonts w:ascii="Arial" w:hAnsi="Arial" w:cs="Arial"/>
          <w:sz w:val="22"/>
          <w:szCs w:val="22"/>
        </w:rPr>
      </w:pPr>
      <w:r w:rsidRPr="00B14D06">
        <w:rPr>
          <w:rFonts w:ascii="Arial" w:hAnsi="Arial" w:cs="Arial"/>
          <w:sz w:val="22"/>
          <w:szCs w:val="22"/>
        </w:rPr>
        <w:t>Predkladať Zastupiteľstvu BSK odpočet možností získania externých zdrojov financií pre priority BSK pravidelne raz za rok najneskôr v ter</w:t>
      </w:r>
      <w:bookmarkStart w:id="0" w:name="_GoBack"/>
      <w:bookmarkEnd w:id="0"/>
      <w:r w:rsidRPr="00B14D06">
        <w:rPr>
          <w:rFonts w:ascii="Arial" w:hAnsi="Arial" w:cs="Arial"/>
          <w:sz w:val="22"/>
          <w:szCs w:val="22"/>
        </w:rPr>
        <w:t>míne ku 31.</w:t>
      </w:r>
      <w:r>
        <w:rPr>
          <w:rFonts w:ascii="Arial" w:hAnsi="Arial" w:cs="Arial"/>
          <w:sz w:val="22"/>
          <w:szCs w:val="22"/>
        </w:rPr>
        <w:t xml:space="preserve"> </w:t>
      </w:r>
      <w:r w:rsidRPr="00B14D06">
        <w:rPr>
          <w:rFonts w:ascii="Arial" w:hAnsi="Arial" w:cs="Arial"/>
          <w:sz w:val="22"/>
          <w:szCs w:val="22"/>
        </w:rPr>
        <w:t>marcu daného kalendárneho roka</w:t>
      </w:r>
      <w:r>
        <w:rPr>
          <w:rFonts w:ascii="Arial" w:hAnsi="Arial" w:cs="Arial"/>
          <w:sz w:val="22"/>
          <w:szCs w:val="22"/>
        </w:rPr>
        <w:t>.</w:t>
      </w:r>
    </w:p>
    <w:p w:rsidR="00E2284A" w:rsidRPr="00B14D06" w:rsidRDefault="00E2284A" w:rsidP="00E2284A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  <w:r w:rsidRPr="00B14D06">
        <w:rPr>
          <w:rFonts w:ascii="Arial" w:hAnsi="Arial" w:cs="Arial"/>
          <w:b/>
          <w:spacing w:val="70"/>
        </w:rPr>
        <w:tab/>
      </w: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442C64" w:rsidP="00442C64">
      <w:pPr>
        <w:ind w:left="566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T: každoročne k 31. marcu</w:t>
      </w: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rPr>
          <w:rFonts w:ascii="Arial" w:hAnsi="Arial" w:cs="Arial"/>
          <w:sz w:val="22"/>
          <w:szCs w:val="22"/>
        </w:rPr>
      </w:pPr>
    </w:p>
    <w:p w:rsidR="00374C38" w:rsidRDefault="00374C38" w:rsidP="007D4C1F">
      <w:pPr>
        <w:rPr>
          <w:rFonts w:ascii="Arial" w:hAnsi="Arial" w:cs="Arial"/>
          <w:b/>
          <w:sz w:val="22"/>
          <w:szCs w:val="22"/>
        </w:rPr>
        <w:sectPr w:rsidR="00374C38" w:rsidSect="00083A55">
          <w:footerReference w:type="default" r:id="rId8"/>
          <w:pgSz w:w="11906" w:h="16838"/>
          <w:pgMar w:top="1417" w:right="1417" w:bottom="1417" w:left="1417" w:header="680" w:footer="708" w:gutter="0"/>
          <w:pgNumType w:start="1"/>
          <w:cols w:space="708"/>
          <w:docGrid w:linePitch="360"/>
        </w:sectPr>
      </w:pPr>
    </w:p>
    <w:p w:rsidR="00E2284A" w:rsidRDefault="00E2284A" w:rsidP="00F2006A">
      <w:pPr>
        <w:rPr>
          <w:rFonts w:ascii="Arial" w:hAnsi="Arial" w:cs="Arial"/>
          <w:b/>
          <w:sz w:val="22"/>
          <w:szCs w:val="22"/>
        </w:rPr>
      </w:pPr>
    </w:p>
    <w:p w:rsidR="00E2284A" w:rsidRDefault="00E2284A" w:rsidP="00E2284A">
      <w:pPr>
        <w:jc w:val="center"/>
        <w:rPr>
          <w:rFonts w:ascii="Arial" w:hAnsi="Arial" w:cs="Arial"/>
          <w:b/>
          <w:sz w:val="22"/>
          <w:szCs w:val="22"/>
        </w:rPr>
      </w:pPr>
      <w:r w:rsidRPr="00151971">
        <w:rPr>
          <w:rFonts w:ascii="Arial" w:hAnsi="Arial" w:cs="Arial"/>
          <w:b/>
          <w:sz w:val="22"/>
          <w:szCs w:val="22"/>
        </w:rPr>
        <w:t>D ô v o d o v á   s p r á v</w:t>
      </w:r>
      <w:r>
        <w:rPr>
          <w:rFonts w:ascii="Arial" w:hAnsi="Arial" w:cs="Arial"/>
          <w:b/>
          <w:sz w:val="22"/>
          <w:szCs w:val="22"/>
        </w:rPr>
        <w:t> </w:t>
      </w:r>
      <w:r w:rsidRPr="00151971">
        <w:rPr>
          <w:rFonts w:ascii="Arial" w:hAnsi="Arial" w:cs="Arial"/>
          <w:b/>
          <w:sz w:val="22"/>
          <w:szCs w:val="22"/>
        </w:rPr>
        <w:t>a</w:t>
      </w:r>
    </w:p>
    <w:p w:rsidR="00E2284A" w:rsidRPr="00151971" w:rsidRDefault="00E2284A" w:rsidP="00E2284A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E2284A" w:rsidRDefault="00E2284A" w:rsidP="00E2284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 xml:space="preserve">Odbor stratégie a riadenia projektov vznikol v auguste 2010 a to hlavne z potreby vytvorenia koncepcie získavania externých zdrojov financovania, keďže dovtedy jednotlivé odbory Úradu BSK nekoordinovali svoje kroky, neexistovala prepojenosť finančných a projektových manažérov a nevenovala sa pozornosť </w:t>
      </w:r>
      <w:r w:rsidR="0076480D">
        <w:rPr>
          <w:rFonts w:ascii="Arial" w:hAnsi="Arial" w:cs="Arial"/>
          <w:sz w:val="22"/>
          <w:szCs w:val="22"/>
        </w:rPr>
        <w:t xml:space="preserve">Operačným programom a najmä </w:t>
      </w:r>
      <w:r w:rsidRPr="00151971">
        <w:rPr>
          <w:rFonts w:ascii="Arial" w:hAnsi="Arial" w:cs="Arial"/>
          <w:sz w:val="22"/>
          <w:szCs w:val="22"/>
        </w:rPr>
        <w:t>Operačnému</w:t>
      </w:r>
      <w:r w:rsidR="0076480D">
        <w:rPr>
          <w:rFonts w:ascii="Arial" w:hAnsi="Arial" w:cs="Arial"/>
          <w:sz w:val="22"/>
          <w:szCs w:val="22"/>
        </w:rPr>
        <w:t xml:space="preserve"> programu Bratislavský kraj (</w:t>
      </w:r>
      <w:r w:rsidR="00C22CCD">
        <w:rPr>
          <w:rFonts w:ascii="Arial" w:hAnsi="Arial" w:cs="Arial"/>
          <w:sz w:val="22"/>
          <w:szCs w:val="22"/>
        </w:rPr>
        <w:t>ďalej len „</w:t>
      </w:r>
      <w:r w:rsidR="0076480D">
        <w:rPr>
          <w:rFonts w:ascii="Arial" w:hAnsi="Arial" w:cs="Arial"/>
          <w:sz w:val="22"/>
          <w:szCs w:val="22"/>
        </w:rPr>
        <w:t>OP</w:t>
      </w:r>
      <w:r w:rsidRPr="00151971">
        <w:rPr>
          <w:rFonts w:ascii="Arial" w:hAnsi="Arial" w:cs="Arial"/>
          <w:sz w:val="22"/>
          <w:szCs w:val="22"/>
        </w:rPr>
        <w:t>BK</w:t>
      </w:r>
      <w:r w:rsidR="00C22CCD">
        <w:rPr>
          <w:rFonts w:ascii="Arial" w:hAnsi="Arial" w:cs="Arial"/>
          <w:sz w:val="22"/>
          <w:szCs w:val="22"/>
        </w:rPr>
        <w:t>“</w:t>
      </w:r>
      <w:r w:rsidRPr="00151971">
        <w:rPr>
          <w:rFonts w:ascii="Arial" w:hAnsi="Arial" w:cs="Arial"/>
          <w:sz w:val="22"/>
          <w:szCs w:val="22"/>
        </w:rPr>
        <w:t>) z pozície Úradu BSK ako oprávneného žiadateľa. Nový odbor prebral všetky implementova</w:t>
      </w:r>
      <w:r w:rsidR="00C22CCD">
        <w:rPr>
          <w:rFonts w:ascii="Arial" w:hAnsi="Arial" w:cs="Arial"/>
          <w:sz w:val="22"/>
          <w:szCs w:val="22"/>
        </w:rPr>
        <w:t xml:space="preserve">né projekty do svojho pôsobenia, </w:t>
      </w:r>
      <w:r w:rsidRPr="00151971">
        <w:rPr>
          <w:rFonts w:ascii="Arial" w:hAnsi="Arial" w:cs="Arial"/>
          <w:sz w:val="22"/>
          <w:szCs w:val="22"/>
        </w:rPr>
        <w:t>čím došlo k centralizovaniu informácií, a hlavne k jednotnému postupu riadenia projektov.</w:t>
      </w: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zefektívnenia čerpania európskych štrukturálnych fondov</w:t>
      </w:r>
      <w:r w:rsidR="00C22CCD">
        <w:rPr>
          <w:rFonts w:ascii="Arial" w:hAnsi="Arial" w:cs="Arial"/>
          <w:sz w:val="22"/>
          <w:szCs w:val="22"/>
        </w:rPr>
        <w:t xml:space="preserve"> v programovom období 2007-2013, </w:t>
      </w:r>
      <w:r>
        <w:rPr>
          <w:rFonts w:ascii="Arial" w:hAnsi="Arial" w:cs="Arial"/>
          <w:sz w:val="22"/>
          <w:szCs w:val="22"/>
        </w:rPr>
        <w:t xml:space="preserve">ako aj prípravy na nové programové obdobie 2014-2020 </w:t>
      </w:r>
      <w:r w:rsidRPr="00151971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dbor stratégie, územného rozvoja a riadenia projektov (ďalej len </w:t>
      </w:r>
      <w:r w:rsidR="00C22CCD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O</w:t>
      </w:r>
      <w:r w:rsidRPr="00151971">
        <w:rPr>
          <w:rFonts w:ascii="Arial" w:hAnsi="Arial" w:cs="Arial"/>
          <w:sz w:val="22"/>
          <w:szCs w:val="22"/>
        </w:rPr>
        <w:t>SÚRaRP</w:t>
      </w:r>
      <w:r w:rsidR="00C22CCD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>)</w:t>
      </w:r>
      <w:r w:rsidRPr="0015197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každoročne (od roku 2011) pripravuje</w:t>
      </w:r>
      <w:r w:rsidRPr="00151971">
        <w:rPr>
          <w:rFonts w:ascii="Arial" w:hAnsi="Arial" w:cs="Arial"/>
          <w:sz w:val="22"/>
          <w:szCs w:val="22"/>
        </w:rPr>
        <w:t xml:space="preserve"> na Zastupiteľstvo BSK </w:t>
      </w:r>
      <w:r>
        <w:rPr>
          <w:rFonts w:ascii="Arial" w:hAnsi="Arial" w:cs="Arial"/>
          <w:sz w:val="22"/>
          <w:szCs w:val="22"/>
        </w:rPr>
        <w:t xml:space="preserve">materiál </w:t>
      </w:r>
      <w:r w:rsidRPr="00151971">
        <w:rPr>
          <w:rFonts w:ascii="Arial" w:hAnsi="Arial" w:cs="Arial"/>
          <w:sz w:val="22"/>
          <w:szCs w:val="22"/>
        </w:rPr>
        <w:t xml:space="preserve">s názvom </w:t>
      </w:r>
      <w:r w:rsidRPr="00151971">
        <w:rPr>
          <w:rFonts w:ascii="Arial" w:hAnsi="Arial" w:cs="Arial"/>
          <w:i/>
          <w:sz w:val="22"/>
          <w:szCs w:val="22"/>
        </w:rPr>
        <w:t>„Prehľad možností získania externých zdrojov financií pre priority BSK“</w:t>
      </w:r>
      <w:r>
        <w:rPr>
          <w:rFonts w:ascii="Arial" w:hAnsi="Arial" w:cs="Arial"/>
          <w:i/>
          <w:sz w:val="22"/>
          <w:szCs w:val="22"/>
        </w:rPr>
        <w:t xml:space="preserve">. </w:t>
      </w:r>
      <w:r w:rsidRPr="00415EF8">
        <w:rPr>
          <w:rFonts w:ascii="Arial" w:hAnsi="Arial" w:cs="Arial"/>
          <w:sz w:val="22"/>
          <w:szCs w:val="22"/>
        </w:rPr>
        <w:t>Tento materiál obsahuje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>prehľad aktivít za uplynulý rok, prebiehajúcich a plánovaných projektoch, a činnosti kancelárie Zastúpenia BSK v Bruseli</w:t>
      </w:r>
      <w:r>
        <w:rPr>
          <w:rFonts w:ascii="Arial" w:hAnsi="Arial" w:cs="Arial"/>
          <w:sz w:val="22"/>
          <w:szCs w:val="22"/>
        </w:rPr>
        <w:t xml:space="preserve">, ktorá je v jeho kompetencii. V rámci materiálu sú aj prílohy, ktoré obsahujú </w:t>
      </w:r>
      <w:r w:rsidRPr="00151971">
        <w:rPr>
          <w:rFonts w:ascii="Arial" w:hAnsi="Arial" w:cs="Arial"/>
          <w:sz w:val="22"/>
          <w:szCs w:val="22"/>
        </w:rPr>
        <w:t>prehľad operačných programov, gra</w:t>
      </w:r>
      <w:r>
        <w:rPr>
          <w:rFonts w:ascii="Arial" w:hAnsi="Arial" w:cs="Arial"/>
          <w:sz w:val="22"/>
          <w:szCs w:val="22"/>
        </w:rPr>
        <w:t>ntových a nadačných mechanizmov pre potenciálnych prijímateľov z územia BSK.</w:t>
      </w: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</w:rPr>
      </w:pPr>
    </w:p>
    <w:p w:rsidR="00E2284A" w:rsidRPr="00151971" w:rsidRDefault="00E2284A" w:rsidP="00E2284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Od mája 2011 je v pôsobnosti odboru aj agenda územného rozvoja, čím sa začali vyvíjať aktivity a opatrenia v súlade so zákonom</w:t>
      </w:r>
      <w:r>
        <w:rPr>
          <w:rFonts w:ascii="Arial" w:hAnsi="Arial" w:cs="Arial"/>
          <w:sz w:val="22"/>
          <w:szCs w:val="22"/>
        </w:rPr>
        <w:t xml:space="preserve"> č.</w:t>
      </w:r>
      <w:r w:rsidRPr="00151971">
        <w:rPr>
          <w:rFonts w:ascii="Arial" w:hAnsi="Arial" w:cs="Arial"/>
          <w:sz w:val="22"/>
          <w:szCs w:val="22"/>
        </w:rPr>
        <w:t xml:space="preserve"> 539/2008 Z.</w:t>
      </w:r>
      <w:r w:rsidR="00C22CCD">
        <w:rPr>
          <w:rFonts w:ascii="Arial" w:hAnsi="Arial" w:cs="Arial"/>
          <w:sz w:val="22"/>
          <w:szCs w:val="22"/>
        </w:rPr>
        <w:t xml:space="preserve"> </w:t>
      </w:r>
      <w:r w:rsidRPr="00151971">
        <w:rPr>
          <w:rFonts w:ascii="Arial" w:hAnsi="Arial" w:cs="Arial"/>
          <w:sz w:val="22"/>
          <w:szCs w:val="22"/>
        </w:rPr>
        <w:t xml:space="preserve">z. o podpore regionálneho rozvoja, ktorý nastolil rámec </w:t>
      </w:r>
      <w:r>
        <w:rPr>
          <w:rFonts w:ascii="Arial" w:hAnsi="Arial" w:cs="Arial"/>
          <w:sz w:val="22"/>
          <w:szCs w:val="22"/>
        </w:rPr>
        <w:t>podpory regionálneho</w:t>
      </w:r>
      <w:r w:rsidRPr="00151971">
        <w:rPr>
          <w:rFonts w:ascii="Arial" w:hAnsi="Arial" w:cs="Arial"/>
          <w:sz w:val="22"/>
          <w:szCs w:val="22"/>
        </w:rPr>
        <w:t xml:space="preserve"> rozvoj</w:t>
      </w:r>
      <w:r>
        <w:rPr>
          <w:rFonts w:ascii="Arial" w:hAnsi="Arial" w:cs="Arial"/>
          <w:sz w:val="22"/>
          <w:szCs w:val="22"/>
        </w:rPr>
        <w:t>a</w:t>
      </w:r>
      <w:r w:rsidRPr="00151971">
        <w:rPr>
          <w:rFonts w:ascii="Arial" w:hAnsi="Arial" w:cs="Arial"/>
          <w:sz w:val="22"/>
          <w:szCs w:val="22"/>
        </w:rPr>
        <w:t xml:space="preserve"> na Slovensku</w:t>
      </w:r>
      <w:r>
        <w:rPr>
          <w:rFonts w:ascii="Arial" w:hAnsi="Arial" w:cs="Arial"/>
          <w:sz w:val="22"/>
          <w:szCs w:val="22"/>
        </w:rPr>
        <w:t xml:space="preserve">. Týmto krokom došlo k naštartovaniu tvorby </w:t>
      </w:r>
      <w:r w:rsidRPr="00151971">
        <w:rPr>
          <w:rFonts w:ascii="Arial" w:hAnsi="Arial" w:cs="Arial"/>
          <w:sz w:val="22"/>
          <w:szCs w:val="22"/>
        </w:rPr>
        <w:t xml:space="preserve">strategických dokumentov potrebných pre prípravu nového programového obdobia 2014-2020. Zároveň sa zefektívnila komunikácia a spolupráca s mestami a obcami v kraji, ako aj regionálnymi združeniami </w:t>
      </w:r>
      <w:r>
        <w:rPr>
          <w:rFonts w:ascii="Arial" w:hAnsi="Arial" w:cs="Arial"/>
          <w:sz w:val="22"/>
          <w:szCs w:val="22"/>
        </w:rPr>
        <w:t>miest a obcí</w:t>
      </w:r>
      <w:r w:rsidR="00C22CCD">
        <w:rPr>
          <w:rFonts w:ascii="Arial" w:hAnsi="Arial" w:cs="Arial"/>
          <w:sz w:val="22"/>
          <w:szCs w:val="22"/>
        </w:rPr>
        <w:t>, ktorá začala prinášať pozitívne výsledky</w:t>
      </w:r>
      <w:r w:rsidRPr="00151971">
        <w:rPr>
          <w:rFonts w:ascii="Arial" w:hAnsi="Arial" w:cs="Arial"/>
          <w:sz w:val="22"/>
          <w:szCs w:val="22"/>
        </w:rPr>
        <w:t xml:space="preserve"> hlavne pri príprave strategických dokumentov BSK ako aj príprave Integrovaného regionálneho operačného programu (</w:t>
      </w:r>
      <w:r w:rsidR="00C22CCD">
        <w:rPr>
          <w:rFonts w:ascii="Arial" w:hAnsi="Arial" w:cs="Arial"/>
          <w:sz w:val="22"/>
          <w:szCs w:val="22"/>
        </w:rPr>
        <w:t>ďalej len „</w:t>
      </w:r>
      <w:r w:rsidRPr="00151971">
        <w:rPr>
          <w:rFonts w:ascii="Arial" w:hAnsi="Arial" w:cs="Arial"/>
          <w:sz w:val="22"/>
          <w:szCs w:val="22"/>
        </w:rPr>
        <w:t>IROP 2014-2020</w:t>
      </w:r>
      <w:r w:rsidR="00C22CCD">
        <w:rPr>
          <w:rFonts w:ascii="Arial" w:hAnsi="Arial" w:cs="Arial"/>
          <w:sz w:val="22"/>
          <w:szCs w:val="22"/>
        </w:rPr>
        <w:t>“</w:t>
      </w:r>
      <w:r w:rsidRPr="00151971">
        <w:rPr>
          <w:rFonts w:ascii="Arial" w:hAnsi="Arial" w:cs="Arial"/>
          <w:sz w:val="22"/>
          <w:szCs w:val="22"/>
        </w:rPr>
        <w:t>).</w:t>
      </w:r>
    </w:p>
    <w:p w:rsidR="00E2284A" w:rsidRDefault="00E2284A" w:rsidP="00E2284A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51971">
        <w:rPr>
          <w:rFonts w:ascii="Arial" w:hAnsi="Arial" w:cs="Arial"/>
          <w:sz w:val="22"/>
          <w:szCs w:val="22"/>
        </w:rPr>
        <w:t>V rámci O</w:t>
      </w:r>
      <w:r>
        <w:rPr>
          <w:rFonts w:ascii="Arial" w:hAnsi="Arial" w:cs="Arial"/>
          <w:sz w:val="22"/>
          <w:szCs w:val="22"/>
        </w:rPr>
        <w:t>dboru stratégie, územného rozvoja a</w:t>
      </w:r>
      <w:r w:rsidR="00C22CCD">
        <w:rPr>
          <w:rFonts w:ascii="Arial" w:hAnsi="Arial" w:cs="Arial"/>
          <w:sz w:val="22"/>
          <w:szCs w:val="22"/>
        </w:rPr>
        <w:t xml:space="preserve"> riadenia projektov </w:t>
      </w:r>
      <w:r w:rsidRPr="00151971">
        <w:rPr>
          <w:rFonts w:ascii="Arial" w:hAnsi="Arial" w:cs="Arial"/>
          <w:sz w:val="22"/>
          <w:szCs w:val="22"/>
        </w:rPr>
        <w:t xml:space="preserve">v súčasnosti pôsobia dve oddelenia: </w:t>
      </w:r>
    </w:p>
    <w:p w:rsidR="00E2284A" w:rsidRDefault="00E2284A" w:rsidP="00E2284A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E2284A" w:rsidRPr="00D0584E" w:rsidRDefault="00C22CCD" w:rsidP="00E2284A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0584E">
        <w:rPr>
          <w:rFonts w:ascii="Arial" w:hAnsi="Arial" w:cs="Arial"/>
          <w:b/>
          <w:sz w:val="22"/>
          <w:szCs w:val="22"/>
        </w:rPr>
        <w:t>O</w:t>
      </w:r>
      <w:r w:rsidR="00E2284A" w:rsidRPr="00D0584E">
        <w:rPr>
          <w:rFonts w:ascii="Arial" w:hAnsi="Arial" w:cs="Arial"/>
          <w:b/>
          <w:sz w:val="22"/>
          <w:szCs w:val="22"/>
        </w:rPr>
        <w:t>ddelen</w:t>
      </w:r>
      <w:r w:rsidRPr="00D0584E">
        <w:rPr>
          <w:rFonts w:ascii="Arial" w:hAnsi="Arial" w:cs="Arial"/>
          <w:b/>
          <w:sz w:val="22"/>
          <w:szCs w:val="22"/>
        </w:rPr>
        <w:t>ie stratégie a územného rozvoja,</w:t>
      </w:r>
    </w:p>
    <w:p w:rsidR="00E2284A" w:rsidRPr="00D0584E" w:rsidRDefault="00C22CCD" w:rsidP="00E2284A">
      <w:pPr>
        <w:pStyle w:val="Odsekzoznamu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0584E">
        <w:rPr>
          <w:rFonts w:ascii="Arial" w:hAnsi="Arial" w:cs="Arial"/>
          <w:b/>
          <w:sz w:val="22"/>
          <w:szCs w:val="22"/>
        </w:rPr>
        <w:t>O</w:t>
      </w:r>
      <w:r w:rsidR="00E2284A" w:rsidRPr="00D0584E">
        <w:rPr>
          <w:rFonts w:ascii="Arial" w:hAnsi="Arial" w:cs="Arial"/>
          <w:b/>
          <w:sz w:val="22"/>
          <w:szCs w:val="22"/>
        </w:rPr>
        <w:t>ddelenie riadenia projektov</w:t>
      </w:r>
      <w:r w:rsidRPr="00D0584E">
        <w:rPr>
          <w:rFonts w:ascii="Arial" w:hAnsi="Arial" w:cs="Arial"/>
          <w:b/>
          <w:sz w:val="22"/>
          <w:szCs w:val="22"/>
        </w:rPr>
        <w:t>.</w:t>
      </w:r>
    </w:p>
    <w:p w:rsidR="00E2284A" w:rsidRDefault="00E2284A" w:rsidP="00E2284A">
      <w:pPr>
        <w:jc w:val="both"/>
        <w:rPr>
          <w:rFonts w:ascii="Arial" w:hAnsi="Arial" w:cs="Arial"/>
          <w:sz w:val="22"/>
          <w:szCs w:val="22"/>
        </w:rPr>
      </w:pPr>
    </w:p>
    <w:p w:rsid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1F29F9">
        <w:rPr>
          <w:rFonts w:ascii="Arial" w:hAnsi="Arial" w:cs="Arial"/>
          <w:sz w:val="22"/>
          <w:szCs w:val="22"/>
        </w:rPr>
        <w:t xml:space="preserve">Pre nové programové obdobie </w:t>
      </w:r>
      <w:r>
        <w:rPr>
          <w:rFonts w:ascii="Arial" w:hAnsi="Arial" w:cs="Arial"/>
          <w:sz w:val="22"/>
          <w:szCs w:val="22"/>
        </w:rPr>
        <w:t>2020+</w:t>
      </w:r>
      <w:r w:rsidRPr="001F29F9">
        <w:rPr>
          <w:rFonts w:ascii="Arial" w:hAnsi="Arial" w:cs="Arial"/>
          <w:sz w:val="22"/>
          <w:szCs w:val="22"/>
        </w:rPr>
        <w:t xml:space="preserve"> si OSÚRaRP stanovil za cieľ</w:t>
      </w:r>
      <w:r>
        <w:rPr>
          <w:rFonts w:ascii="Arial" w:hAnsi="Arial" w:cs="Arial"/>
          <w:sz w:val="22"/>
          <w:szCs w:val="22"/>
        </w:rPr>
        <w:t>, aby všetky regióny</w:t>
      </w:r>
      <w:r w:rsidRPr="00D11A6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EÚ bez ohľadu na ich vyspelosť boli oprávnené čerpať finančné prostriedky z EŠIF.</w:t>
      </w:r>
    </w:p>
    <w:p w:rsidR="000C6212" w:rsidRPr="001F29F9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Za úspechy OSÚRaRP v tomto úsilí možno považovať: </w:t>
      </w:r>
    </w:p>
    <w:p w:rsidR="000C6212" w:rsidRPr="000C6212" w:rsidRDefault="000C6212" w:rsidP="000C6212">
      <w:pPr>
        <w:pStyle w:val="Odsekzoznamu"/>
        <w:numPr>
          <w:ilvl w:val="0"/>
          <w:numId w:val="2"/>
        </w:numPr>
        <w:spacing w:before="120" w:after="200"/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>V termíne 8.-9.7.2016 bol BSK hostiteľom 7. Európskeho summitu regiónov a miest, na ktorom politici a experti diskutovali o politických opatreniach, ktoré o</w:t>
      </w:r>
      <w:r w:rsidR="00D0584E">
        <w:rPr>
          <w:rFonts w:ascii="Arial" w:hAnsi="Arial" w:cs="Arial"/>
          <w:sz w:val="22"/>
          <w:szCs w:val="22"/>
        </w:rPr>
        <w:t>vplyvňujú každodenný život a po</w:t>
      </w:r>
      <w:r w:rsidR="0000271B">
        <w:rPr>
          <w:rFonts w:ascii="Arial" w:hAnsi="Arial" w:cs="Arial"/>
          <w:sz w:val="22"/>
          <w:szCs w:val="22"/>
        </w:rPr>
        <w:t>d</w:t>
      </w:r>
      <w:r w:rsidRPr="000C6212">
        <w:rPr>
          <w:rFonts w:ascii="Arial" w:hAnsi="Arial" w:cs="Arial"/>
          <w:sz w:val="22"/>
          <w:szCs w:val="22"/>
        </w:rPr>
        <w:t>nikanie vo všetkých regiónoch EÚ. Summit sa zaradil medzi vôbec najväčšie podujatia celého SK PRES. Počas Summitu bola podpísaná aj Bratislavská deklarácia s odporúčaniami pre naštartovanie ekonomického rastu.</w:t>
      </w:r>
    </w:p>
    <w:p w:rsidR="000C6212" w:rsidRPr="000C6212" w:rsidRDefault="000C6212" w:rsidP="000C6212">
      <w:pPr>
        <w:pStyle w:val="Odsekzoznamu"/>
        <w:numPr>
          <w:ilvl w:val="0"/>
          <w:numId w:val="2"/>
        </w:numPr>
        <w:spacing w:before="120" w:after="200"/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BSK v roku 2016 zorganizoval v rámci SK PRES taktiež šesť víkendových podujatí v Bruseli, na ktorých prezentoval slovenskú kultúru, slovenské ľudové tance, slovenské špeciality v jedálňach Európskej komisie, tvorivé dielne a zakončil SK PRES Vianočným koncertom. Aktivity BSK mali pozitívny ohlas, vysokú návštevnosť a boli určené pre zástupcov samospráv, regionálne zastúpenia pôsobiace v Bruseli, zástupcov európskych inštitúcií, médiá a širšiu verejnosť, ale aj slovenskú komunitu žijúcu v Belgicku. </w:t>
      </w:r>
    </w:p>
    <w:p w:rsidR="000C6212" w:rsidRPr="000C6212" w:rsidRDefault="000C6212" w:rsidP="000C6212">
      <w:pPr>
        <w:pStyle w:val="Odsekzoznamu"/>
        <w:numPr>
          <w:ilvl w:val="0"/>
          <w:numId w:val="2"/>
        </w:numPr>
        <w:spacing w:before="120" w:after="200"/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BSK v roku 2016 aktívne vstupoval do prvých debát o budúcnosti kohéznej politiky EÚ po roku  2020, ktoré budú vrcholiť v priebehu roka 2017. BSK sa zapojil do </w:t>
      </w:r>
      <w:r w:rsidRPr="000C6212">
        <w:rPr>
          <w:rFonts w:ascii="Arial" w:hAnsi="Arial" w:cs="Arial"/>
          <w:sz w:val="22"/>
          <w:szCs w:val="22"/>
        </w:rPr>
        <w:lastRenderedPageBreak/>
        <w:t xml:space="preserve">celoeurópskej iniciatíve za zachovanie silnej kohéznej politiky pre všetky regióny podpisom deklarácie iniciovanej Dolným Rakúskom. BSK pristúpil taktiež k spoločnej deklarácii SK a CZ národnej delegácie v Európskom výbore regiónov o budúcnosti kohéznej politiky a aktívne vstupoval do diskusií o zjednodušení kohéznej politiky, ktoré si vyžiadalo SK PRES. </w:t>
      </w:r>
    </w:p>
    <w:p w:rsidR="000C6212" w:rsidRPr="000C6212" w:rsidRDefault="000C6212" w:rsidP="000C6212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C6212">
        <w:rPr>
          <w:rFonts w:ascii="Arial" w:hAnsi="Arial" w:cs="Arial"/>
          <w:b/>
          <w:sz w:val="22"/>
          <w:szCs w:val="22"/>
          <w:u w:val="single"/>
        </w:rPr>
        <w:t>Oddelenie stratégie a územného rozvoja: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>Úlohou oddelenia je prostredníctvom tvorby strategických dokumentov koordinovať regionálny rozvoj na území BSK a prostredníctvom prípravy a realizácie projektov prispievať k zlepšeniu kvality života jeho obyvateľov. Oddelenie stratégie a územného rozvoja sa venuje okrem strednodobým a dlhodobým plánom aj vytváraniu krátkodobých plánov a nástrojov, ktoré umožnia na princípe spolupráce v podmienkach projektového cyklu tvorbu a implementáciu projektov a integrovaných územných investícií.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Prevažnú časť roku 2016 oddelenie stratégie a územného rozvoja sústredilo svoje kapacity v spolupráci s oddelením riadenia projektov na </w:t>
      </w:r>
      <w:r w:rsidRPr="000C6212">
        <w:rPr>
          <w:rFonts w:ascii="Arial" w:hAnsi="Arial" w:cs="Arial"/>
          <w:b/>
          <w:sz w:val="22"/>
          <w:szCs w:val="22"/>
        </w:rPr>
        <w:t>koordináciu a mobilizáciu projektov financovaných z externých zdrojov</w:t>
      </w:r>
      <w:r w:rsidRPr="000C6212">
        <w:rPr>
          <w:rFonts w:ascii="Arial" w:hAnsi="Arial" w:cs="Arial"/>
          <w:sz w:val="22"/>
          <w:szCs w:val="22"/>
        </w:rPr>
        <w:t xml:space="preserve">, predovšetkým v ktorých Úrad BSK vystupuje ako žiadateľ. Zapojené boli viaceré odbory, ako sú Odbor sociálnych vecí, Odbor školstva, mládeže a športu, Odbor cestovného ruchu a kultúry, Odbor dopravy a Odbor implementácie operačných programov. Nemenej úsilia bolo venované projektom miest a obcí Bratislavského kraja. Okrem schválenia Regionálnej integrovanej územnej stratégie Bratislavského kraja na roky 2014 – 2020 očakávame ďalšie výsledky v roku 2017 a to vo forme viacerých úspešne schválených projektov a ich postupnú realizáciu na území Bratislavského kraja v oblastiach podpory materských škôl, základných škôl, </w:t>
      </w:r>
      <w:proofErr w:type="spellStart"/>
      <w:r w:rsidRPr="000C6212">
        <w:rPr>
          <w:rFonts w:ascii="Arial" w:hAnsi="Arial" w:cs="Arial"/>
          <w:sz w:val="22"/>
          <w:szCs w:val="22"/>
        </w:rPr>
        <w:t>cyklodopravy</w:t>
      </w:r>
      <w:proofErr w:type="spellEnd"/>
      <w:r w:rsidRPr="000C6212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C6212">
        <w:rPr>
          <w:rFonts w:ascii="Arial" w:hAnsi="Arial" w:cs="Arial"/>
          <w:sz w:val="22"/>
          <w:szCs w:val="22"/>
        </w:rPr>
        <w:t>deinštitucionalizácie</w:t>
      </w:r>
      <w:proofErr w:type="spellEnd"/>
      <w:r w:rsidRPr="000C6212">
        <w:rPr>
          <w:rFonts w:ascii="Arial" w:hAnsi="Arial" w:cs="Arial"/>
          <w:sz w:val="22"/>
          <w:szCs w:val="22"/>
        </w:rPr>
        <w:t xml:space="preserve"> zariadení sociálnych služieb a ďalšieho rozvoja integrovanej dopravy. Oddelenie sa v spolupráci s Odborom cestovného ruchu a kultúry tiež aktívne zapájalo do komunikácie s relevantnými subjektami (MK SR, MPRV SR, DG </w:t>
      </w:r>
      <w:proofErr w:type="spellStart"/>
      <w:r w:rsidRPr="000C6212">
        <w:rPr>
          <w:rFonts w:ascii="Arial" w:hAnsi="Arial" w:cs="Arial"/>
          <w:sz w:val="22"/>
          <w:szCs w:val="22"/>
        </w:rPr>
        <w:t>Regio</w:t>
      </w:r>
      <w:proofErr w:type="spellEnd"/>
      <w:r w:rsidRPr="000C6212">
        <w:rPr>
          <w:rFonts w:ascii="Arial" w:hAnsi="Arial" w:cs="Arial"/>
          <w:sz w:val="22"/>
          <w:szCs w:val="22"/>
        </w:rPr>
        <w:t>) s cieľom dosiahnuť oprávnenosť čerpania finančných prostriedkov z IROP 2014 – 2020, prioritná os 3: Mobilizácia kreatívneho potenciálu regiónov pre účely vytvorenia kreatívneho centra Nadácie Cvernovka.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Oddelenie v roku 2016 zaviedlo inováciu spojenú s novelou zákona č. 309/2014 Z. z. ktorým sa mení a dopĺňa zákon č. 539/2008 Z. z. o podpore regionálneho rozvoja. Novú povinnosť obcí a miest v zmysle § 12 každoročne do 31. mája zasielať VÚC správu o plnení Programu hospodárskeho rozvoja a sociálneho rozvoja BSK na roky 2014 – 2020 prostredníctvom webovej platformy </w:t>
      </w:r>
      <w:hyperlink r:id="rId9" w:history="1">
        <w:r w:rsidRPr="000C6212">
          <w:rPr>
            <w:rStyle w:val="Hypertextovprepojenie"/>
            <w:rFonts w:ascii="Arial" w:hAnsi="Arial" w:cs="Arial"/>
            <w:sz w:val="22"/>
            <w:szCs w:val="22"/>
          </w:rPr>
          <w:t>www.rozvojbsk.wordpress.com</w:t>
        </w:r>
      </w:hyperlink>
      <w:r w:rsidRPr="000C6212">
        <w:rPr>
          <w:rFonts w:ascii="Arial" w:hAnsi="Arial" w:cs="Arial"/>
          <w:sz w:val="22"/>
          <w:szCs w:val="22"/>
        </w:rPr>
        <w:t xml:space="preserve">, na ktorej sú identifikované ukončené projekty priamo obcami a mestami Bratislavského kraja. Veríme, že postupne budovaný portál nám pomôže </w:t>
      </w:r>
      <w:r w:rsidRPr="000C6212">
        <w:rPr>
          <w:rFonts w:ascii="Arial" w:hAnsi="Arial" w:cs="Arial"/>
          <w:b/>
          <w:sz w:val="22"/>
          <w:szCs w:val="22"/>
        </w:rPr>
        <w:t xml:space="preserve">posilniť význam monitorovania a hodnotenia zrealizovaných projektov v kraji </w:t>
      </w:r>
      <w:r w:rsidRPr="000C6212">
        <w:rPr>
          <w:rFonts w:ascii="Arial" w:hAnsi="Arial" w:cs="Arial"/>
          <w:sz w:val="22"/>
          <w:szCs w:val="22"/>
        </w:rPr>
        <w:t>a vytvorí podklad pre ďalšie rozhodovanie, našu spoluprácu s miestnou samosprávou a v konečnom dôsledku kontinuálne zlepšovanie a vytváranie nových projektov v Bratislavskom kraji.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Významným </w:t>
      </w:r>
      <w:r w:rsidRPr="000C6212">
        <w:rPr>
          <w:rFonts w:ascii="Arial" w:hAnsi="Arial" w:cs="Arial"/>
          <w:b/>
          <w:sz w:val="22"/>
          <w:szCs w:val="22"/>
        </w:rPr>
        <w:t>pokrokom v procese plánovania investícií úradu BSK,</w:t>
      </w:r>
      <w:r w:rsidRPr="000C6212">
        <w:rPr>
          <w:rFonts w:ascii="Arial" w:hAnsi="Arial" w:cs="Arial"/>
          <w:sz w:val="22"/>
          <w:szCs w:val="22"/>
        </w:rPr>
        <w:t xml:space="preserve"> na ktorom v štvrtom kvartáli 2016 pracovalo celé Oddelenie stratégie a územného rozvoja bol mechanizmus prepojenia Akčného plánu BSK s programovým rozpočtom BSK a investičným plánom BSK. Dokumenty boli úspešné schválené Zastupiteľstvom BSK v decembri 2016. 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V oblasti </w:t>
      </w:r>
      <w:r w:rsidRPr="000C6212">
        <w:rPr>
          <w:rFonts w:ascii="Arial" w:hAnsi="Arial" w:cs="Arial"/>
          <w:b/>
          <w:sz w:val="22"/>
          <w:szCs w:val="22"/>
        </w:rPr>
        <w:t>rozvoja vidieckeho územia</w:t>
      </w:r>
      <w:r w:rsidRPr="000C6212">
        <w:rPr>
          <w:rFonts w:ascii="Arial" w:hAnsi="Arial" w:cs="Arial"/>
          <w:sz w:val="22"/>
          <w:szCs w:val="22"/>
        </w:rPr>
        <w:t xml:space="preserve"> Bratislavského kraja oddelenie v priebehu prvého štvrťroku 2016 aktualizovalo Stratégiu rozvoja vidieka Bratislavského samosprávneho kraja na roky 2016 – 2020, pričom v stratégií bolo zadefinované vytvorenie podporného dotačného mechanizmu na podporu rozvoja vidieka v kraji. Následne po schválení Stratégie rozvoja vidieka Zastupiteľstvom BSK uznesením č. 34/2016 bola schválená a následne dňa 05.05.2016 vyhlásená výzva na predkladanie žiadostí o poskytnutie dotácií z rozpočtu Bratislavského samosprávneho kraja v </w:t>
      </w:r>
      <w:r w:rsidRPr="000C6212">
        <w:rPr>
          <w:rFonts w:ascii="Arial" w:hAnsi="Arial" w:cs="Arial"/>
          <w:b/>
          <w:sz w:val="22"/>
          <w:szCs w:val="22"/>
        </w:rPr>
        <w:t xml:space="preserve">rámci Bratislavskej regionálnej dotačnej schémy </w:t>
      </w:r>
      <w:r w:rsidRPr="000C6212">
        <w:rPr>
          <w:rFonts w:ascii="Arial" w:hAnsi="Arial" w:cs="Arial"/>
          <w:b/>
          <w:sz w:val="22"/>
          <w:szCs w:val="22"/>
        </w:rPr>
        <w:lastRenderedPageBreak/>
        <w:t>na podporu rozvoja vidieka</w:t>
      </w:r>
      <w:r w:rsidRPr="000C6212">
        <w:rPr>
          <w:rFonts w:ascii="Arial" w:hAnsi="Arial" w:cs="Arial"/>
          <w:sz w:val="22"/>
          <w:szCs w:val="22"/>
        </w:rPr>
        <w:t xml:space="preserve"> pre rok 2016. V rámci výzvy bolo podaných 43 žiadostí v celkovej požadovanej hodnote 535 430,36 EUR. Podporených bolo 24 žiadostí v hodnote 100 000 EUR. Výzva bola uzavretá 25.05.2016, pričom samotné pridelenie dotácií bolo schválené Zastupiteľstvom BSK uznesením č. 70/2016. 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>Oddelenie stratégie a územného rozvoja bolo taktiež súčinné pri vytváraní nového VZN BSK č. 2 / 2016 o poskytovaní dotácií z rozpočtu BSK a 09.11.2016 spustilo novú výzvu na predkladanie žiadostí o poskytnutie dotácie z rozpočtu BSK v rámci Bratislavskej regionálnej dotačnej schémy na podporu rozvoja vidieka na rok 2017 s finančnou alokáciou necelých 350 000 EUR do uzavretia výzvy 11.1.2016 bolo podaných celkovo 49 žiadostí (43 podaných obcami a mestami, a 6 podaných samostatne hospodáriacimi roľníkmi) s celkovou hodnotou investícií 1 095 224,40 EUR a požadovanou sumou 673 529,11 EUR.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Jednou z nových ale aktuálnych výziev pre Bratislavský kraj, ale ako ukázala konferencia COP21 v Paríži aj pre celý svet, je </w:t>
      </w:r>
      <w:r w:rsidRPr="000C6212">
        <w:rPr>
          <w:rFonts w:ascii="Arial" w:hAnsi="Arial" w:cs="Arial"/>
          <w:b/>
          <w:sz w:val="22"/>
          <w:szCs w:val="22"/>
        </w:rPr>
        <w:t>prispôsobenia sa zmene klímy.</w:t>
      </w:r>
      <w:r w:rsidRPr="000C6212">
        <w:rPr>
          <w:rFonts w:ascii="Arial" w:hAnsi="Arial" w:cs="Arial"/>
          <w:sz w:val="22"/>
          <w:szCs w:val="22"/>
        </w:rPr>
        <w:t xml:space="preserve"> Uvedomujúc si nevyhnutnosť riešenia tejto výzvy na regionálnej ako aj lokálnej úrovni ako aj záväzkov vyplývajúcich pre BSK ako územnému koordinátorovi Dohovoru primátorov a starostov (schválenie uznesením č. 57/2013), oddelenie v roku 2016 spracovalo </w:t>
      </w:r>
      <w:r w:rsidRPr="000C6212">
        <w:rPr>
          <w:rFonts w:ascii="Arial" w:hAnsi="Arial" w:cs="Arial"/>
          <w:b/>
          <w:sz w:val="22"/>
          <w:szCs w:val="22"/>
        </w:rPr>
        <w:t>Katalóg adaptačných opatrení miest a obcí Bratislavského samosprávneho kraja na nepriaznivé dôsledky zmeny klímy</w:t>
      </w:r>
      <w:r w:rsidRPr="000C6212">
        <w:rPr>
          <w:rFonts w:ascii="Arial" w:hAnsi="Arial" w:cs="Arial"/>
          <w:sz w:val="22"/>
          <w:szCs w:val="22"/>
        </w:rPr>
        <w:t>. Cieľom Katalógu je informovanie jednotlivých aktérov v území o možnostiach vhodných adaptačných opatrení na negatívne dôsledky zmeny klímy. Katalóg je hlavne určený pre výkonných reprezentantov miestnej samosprávy a lokálnej štátnej správy. Využiť ho môže aj verejnosť, podnikateľská sféra a ďalšie subjekty žijúce, či majúce aktivity na území miest a obcí. Publikácia je písaná komplexnejšie, aby priniesla čitateľom širší pohľad na túto tematiku. Okrem rozpracovania adaptačných opatrení, informuje aj o procese vzniku súčasnej zmeny klímy, o súčasných a očakávaných vplyvoch zmeny klímy na území BSK, o relevantnej legislatíve a strategických dokumentoch týkajúcich sa adaptácie na zmenu klímy, o procese prípravy adaptačnej stratégie pre obce a mestá, ako podkladu pre realizáciu adaptačných opatrení, uvádza príklady dobrej praxe zo Slovenska a zahraničia, ako aj niektoré súčasné známe možnosti financovania adaptačných procesov. Práve adaptačné aktivity boli v rámci samostatného opatrenia taktiež oprávnenými aktivitami v rámci Bratislavskej regionálnej dotačnej schémy na podporu rozvoja vidieka na rok 2016 aj 2017. Téma prispôsobovania sa negatívnym dopadom zmeny klímy bola taktiež zapracovaná v rámci Bratislavskej regionálnej dotačnej schémy na podporu vidieka pre rok 2017, pričom adaptačné aktivity boli podporované v rámci samostatného opatrenia v rámci oblasti 1. Obnova obcí.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>Počas roka 2016 pokračovala intenzívna spolupráca s </w:t>
      </w:r>
      <w:r w:rsidRPr="000C6212">
        <w:rPr>
          <w:rFonts w:ascii="Arial" w:hAnsi="Arial" w:cs="Arial"/>
          <w:b/>
          <w:sz w:val="22"/>
          <w:szCs w:val="22"/>
        </w:rPr>
        <w:t>Dunajským fondom</w:t>
      </w:r>
      <w:r w:rsidRPr="000C6212">
        <w:rPr>
          <w:rFonts w:ascii="Arial" w:hAnsi="Arial" w:cs="Arial"/>
          <w:sz w:val="22"/>
          <w:szCs w:val="22"/>
        </w:rPr>
        <w:t xml:space="preserve">, neziskovou platformou pre rozvoj verejnoprospešných aktivít a verejne prístupných priestranstiev v okolí slovenského toku Dunaja, vrátane Malého Dunaja. Oddelenie stratégie a územného rozvoja spolupracovalo s Dunajským fondom pri obsahovom nastavovaní ich dvoch grantových schém: 1. bola spustená 1/2016 s finančným objemom približne 27 000 € a 2. bola spustená 9/2016 už s finančnými prostriedkami 54 000 €. Spolupráca prebiehala aj pri organizovaní 2. Fóra Dunajského fondu, ktoré sa aj za účasti predsedu BSK konalo koncom septembra 2016 v Divadle Aréna. V priebehu roka Dunajský fond v úzkej spolupráci s oddelením založil aj prvú pracovnú skupinu </w:t>
      </w:r>
      <w:proofErr w:type="spellStart"/>
      <w:r w:rsidRPr="000C6212">
        <w:rPr>
          <w:rFonts w:ascii="Arial" w:hAnsi="Arial" w:cs="Arial"/>
          <w:b/>
          <w:sz w:val="22"/>
          <w:szCs w:val="22"/>
        </w:rPr>
        <w:t>RiverLab</w:t>
      </w:r>
      <w:proofErr w:type="spellEnd"/>
      <w:r w:rsidRPr="000C6212">
        <w:rPr>
          <w:rFonts w:ascii="Arial" w:hAnsi="Arial" w:cs="Arial"/>
          <w:b/>
          <w:sz w:val="22"/>
          <w:szCs w:val="22"/>
        </w:rPr>
        <w:t xml:space="preserve"> Žitný ostrov a okolie</w:t>
      </w:r>
      <w:r w:rsidRPr="000C6212">
        <w:rPr>
          <w:rFonts w:ascii="Arial" w:hAnsi="Arial" w:cs="Arial"/>
          <w:sz w:val="22"/>
          <w:szCs w:val="22"/>
        </w:rPr>
        <w:t>, platformu pozostávajúcu zo štátnych, samosprávnych, neziskových a privátnych aktérov, ktorá sa pravidelne stretáva a informuje sa o pripravovaných projektoch a aktivitách v okolí Dunaja a Malého Dunaja.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OSÚRaRP taktiež v rámci svojich aktivít vytvára partnerstvá s akademickou obcou a poskytuje možnosť absolvovania </w:t>
      </w:r>
      <w:r w:rsidRPr="000C6212">
        <w:rPr>
          <w:rFonts w:ascii="Arial" w:hAnsi="Arial" w:cs="Arial"/>
          <w:b/>
          <w:sz w:val="22"/>
          <w:szCs w:val="22"/>
        </w:rPr>
        <w:t>stáže pre študentov univerzít</w:t>
      </w:r>
      <w:r w:rsidRPr="000C6212">
        <w:rPr>
          <w:rFonts w:ascii="Arial" w:hAnsi="Arial" w:cs="Arial"/>
          <w:sz w:val="22"/>
          <w:szCs w:val="22"/>
        </w:rPr>
        <w:t>, ktorí študujú</w:t>
      </w:r>
      <w:r w:rsidRPr="000C6212">
        <w:rPr>
          <w:rFonts w:ascii="Arial" w:hAnsi="Arial" w:cs="Arial"/>
          <w:b/>
          <w:sz w:val="22"/>
          <w:szCs w:val="22"/>
        </w:rPr>
        <w:t xml:space="preserve"> </w:t>
      </w:r>
      <w:r w:rsidRPr="000C6212">
        <w:rPr>
          <w:rFonts w:ascii="Arial" w:hAnsi="Arial" w:cs="Arial"/>
          <w:sz w:val="22"/>
          <w:szCs w:val="22"/>
        </w:rPr>
        <w:t>najmä</w:t>
      </w:r>
      <w:r w:rsidRPr="000C6212">
        <w:rPr>
          <w:rFonts w:ascii="Arial" w:hAnsi="Arial" w:cs="Arial"/>
          <w:b/>
          <w:sz w:val="22"/>
          <w:szCs w:val="22"/>
        </w:rPr>
        <w:t xml:space="preserve"> </w:t>
      </w:r>
      <w:r w:rsidRPr="000C6212">
        <w:rPr>
          <w:rFonts w:ascii="Arial" w:hAnsi="Arial" w:cs="Arial"/>
          <w:sz w:val="22"/>
          <w:szCs w:val="22"/>
        </w:rPr>
        <w:t xml:space="preserve">v oblastiach verejnej správy, regionálneho rozvoja, európskych štúdií či medzinárodných vzťahov. Od roku 2011 bola poskytnutá stáž 91 študentom, pričom 31 z nich stážovalo v Kancelárií Bratislavského samosprávneho kraja v Bruseli. Pravidelné vzťahy udržuje Bratislavský kraj s viacerými univerzitami a vysokými školami nie len zo Slovenska. Patria medzi </w:t>
      </w:r>
      <w:proofErr w:type="spellStart"/>
      <w:r w:rsidRPr="000C6212">
        <w:rPr>
          <w:rFonts w:ascii="Arial" w:hAnsi="Arial" w:cs="Arial"/>
          <w:sz w:val="22"/>
          <w:szCs w:val="22"/>
        </w:rPr>
        <w:t>ne</w:t>
      </w:r>
      <w:proofErr w:type="spellEnd"/>
      <w:r w:rsidRPr="000C6212">
        <w:rPr>
          <w:rFonts w:ascii="Arial" w:hAnsi="Arial" w:cs="Arial"/>
          <w:sz w:val="22"/>
          <w:szCs w:val="22"/>
        </w:rPr>
        <w:t xml:space="preserve"> Ekonomická univerzita v Bratislave, Slovenská technická univerzita v Bratislave, Univerzita </w:t>
      </w:r>
      <w:r w:rsidRPr="000C6212">
        <w:rPr>
          <w:rFonts w:ascii="Arial" w:hAnsi="Arial" w:cs="Arial"/>
          <w:sz w:val="22"/>
          <w:szCs w:val="22"/>
        </w:rPr>
        <w:lastRenderedPageBreak/>
        <w:t>Komenského v Bratislave, Univerzita Mateja Bela v Banskej Bystrici, Univerzita Pavla Jozefa Šafárika v Košiciach, Slovenská poľnohospodárska univerzita v Nitre, Univerzita Konštantína filozofa v Nitre, Masarykova univerzita Brno, Vysoká škola medzinárodných a verejných vzťahov Praha.</w:t>
      </w:r>
      <w:r w:rsidRPr="000C6212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C6212" w:rsidRPr="000C6212" w:rsidRDefault="000C6212" w:rsidP="000C6212">
      <w:pPr>
        <w:jc w:val="both"/>
        <w:rPr>
          <w:rFonts w:ascii="Arial" w:hAnsi="Arial" w:cs="Arial"/>
          <w:color w:val="00B050"/>
          <w:sz w:val="22"/>
          <w:szCs w:val="22"/>
        </w:rPr>
      </w:pPr>
    </w:p>
    <w:p w:rsidR="000C6212" w:rsidRPr="00D0584E" w:rsidRDefault="000C6212" w:rsidP="000C6212">
      <w:pPr>
        <w:jc w:val="both"/>
        <w:rPr>
          <w:rFonts w:ascii="Arial" w:hAnsi="Arial" w:cs="Arial"/>
          <w:color w:val="00B050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Oddelenie každoročne pripravuje taktiež dokumenty zamerané na možnosti čerpania finančných prostriedkov pre vybrané skupiny prijímateľov v rámci BSK. Jedným z dokumentov je </w:t>
      </w:r>
      <w:r w:rsidRPr="000C6212">
        <w:rPr>
          <w:rFonts w:ascii="Arial" w:hAnsi="Arial" w:cs="Arial"/>
          <w:b/>
          <w:sz w:val="22"/>
          <w:szCs w:val="22"/>
        </w:rPr>
        <w:t>Prehľad možností čerpania finančných prostriedkov pre mestá a obce BSK na rok 2017.</w:t>
      </w:r>
      <w:r w:rsidRPr="000C6212">
        <w:rPr>
          <w:rFonts w:ascii="Arial" w:hAnsi="Arial" w:cs="Arial"/>
          <w:sz w:val="22"/>
          <w:szCs w:val="22"/>
        </w:rPr>
        <w:t xml:space="preserve"> Tento dokument ponúka komplexný prehľad možností získania finančných prostriedkov pre obce nie len v rámci operačných programov, ale aj prostredníctvom rôznych dotácií, nadácií, fondov a komunitárnych  programov. Druhým dokumentom je </w:t>
      </w:r>
      <w:r w:rsidRPr="000C6212">
        <w:rPr>
          <w:rFonts w:ascii="Arial" w:hAnsi="Arial" w:cs="Arial"/>
          <w:b/>
          <w:sz w:val="22"/>
          <w:szCs w:val="22"/>
        </w:rPr>
        <w:t>Prehľad možností čerpania finančných prostriedkov pre malých a stredných podnikateľov BSK na roky 2014 – 2020</w:t>
      </w:r>
      <w:r w:rsidRPr="000C6212">
        <w:rPr>
          <w:rFonts w:ascii="Arial" w:hAnsi="Arial" w:cs="Arial"/>
          <w:sz w:val="22"/>
          <w:szCs w:val="22"/>
        </w:rPr>
        <w:t xml:space="preserve">, v ktorom sú uvedené možnosti čerpania podpory pre MSP z operačných programov, z rôznych finančných inštitúcií a z rôznych komunitárnych programov, napríklad HORIZONT 2020 a COSME. Práve programy HORIZONT 2020 a COSME patria medzi kľúčové, keďže na programové obdobie 2014 – 2020 je v nich alokovaných približne 80 miliárd EUR. Tieto dokumenty slúžiace pre zvyšovanie informovanosti sú zverejnené na webovej stránke BSK, na odkaze </w:t>
      </w:r>
      <w:hyperlink r:id="rId10" w:history="1">
        <w:r w:rsidRPr="000C6212">
          <w:rPr>
            <w:rStyle w:val="Hypertextovprepojenie"/>
            <w:rFonts w:ascii="Arial" w:hAnsi="Arial" w:cs="Arial"/>
            <w:sz w:val="22"/>
            <w:szCs w:val="22"/>
          </w:rPr>
          <w:t>http://www.region-bsk.sk/regionalny-rozvoj-a-eu-fondy-informacne-materialy.aspx</w:t>
        </w:r>
      </w:hyperlink>
      <w:r w:rsidRPr="000C6212">
        <w:rPr>
          <w:rFonts w:ascii="Arial" w:hAnsi="Arial" w:cs="Arial"/>
          <w:sz w:val="22"/>
          <w:szCs w:val="22"/>
        </w:rPr>
        <w:t>.</w:t>
      </w:r>
    </w:p>
    <w:p w:rsidR="000C6212" w:rsidRPr="000C6212" w:rsidRDefault="000C6212" w:rsidP="000C6212">
      <w:pPr>
        <w:jc w:val="both"/>
        <w:rPr>
          <w:rFonts w:ascii="Arial" w:hAnsi="Arial" w:cs="Arial"/>
          <w:b/>
          <w:sz w:val="22"/>
          <w:szCs w:val="22"/>
        </w:rPr>
      </w:pPr>
    </w:p>
    <w:p w:rsidR="000C6212" w:rsidRPr="00D0584E" w:rsidRDefault="000C6212" w:rsidP="000C6212">
      <w:pPr>
        <w:jc w:val="both"/>
        <w:rPr>
          <w:rFonts w:ascii="Arial" w:hAnsi="Arial" w:cs="Arial"/>
          <w:sz w:val="22"/>
          <w:szCs w:val="22"/>
          <w:u w:val="single"/>
        </w:rPr>
      </w:pPr>
      <w:r w:rsidRPr="00D0584E">
        <w:rPr>
          <w:rFonts w:ascii="Arial" w:hAnsi="Arial" w:cs="Arial"/>
          <w:sz w:val="22"/>
          <w:szCs w:val="22"/>
          <w:u w:val="single"/>
        </w:rPr>
        <w:t>Medzinárodné vzťahy</w:t>
      </w:r>
    </w:p>
    <w:p w:rsidR="000C6212" w:rsidRPr="00D0584E" w:rsidRDefault="000C6212" w:rsidP="000C6212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0C6212" w:rsidRPr="00D0584E" w:rsidRDefault="000C6212" w:rsidP="000C6212">
      <w:pPr>
        <w:jc w:val="both"/>
        <w:rPr>
          <w:rFonts w:ascii="Arial" w:hAnsi="Arial" w:cs="Arial"/>
          <w:sz w:val="22"/>
          <w:szCs w:val="22"/>
          <w:u w:val="single"/>
        </w:rPr>
      </w:pPr>
      <w:r w:rsidRPr="00D0584E">
        <w:rPr>
          <w:rFonts w:ascii="Arial" w:hAnsi="Arial" w:cs="Arial"/>
          <w:sz w:val="22"/>
          <w:szCs w:val="22"/>
          <w:u w:val="single"/>
        </w:rPr>
        <w:t>Kancelária Bratislavského samosprávneho kraja v Bruseli</w:t>
      </w:r>
    </w:p>
    <w:p w:rsidR="000C6212" w:rsidRPr="000C6212" w:rsidRDefault="000C6212" w:rsidP="000C6212">
      <w:pPr>
        <w:jc w:val="both"/>
        <w:rPr>
          <w:rFonts w:ascii="Arial" w:hAnsi="Arial" w:cs="Arial"/>
          <w:b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BSK zriadil svoju Kanceláriu v Bruseli na základe uznesenia Zastupiteľstva BSK č. 28/2002 z 18.6.2002. Formálne sa činnosť Kancelárie začala od 1.8.2002 a jej slávnostné otvorenie sa uskutočnilo v septembri v roku 2002. BSK od mája 2005 pôsobil v Dome slovenských regiónov, ktorý bol založený na základe dohody ôsmich samosprávnych krajov. Činnosť Domu slovenských regiónov bola k 31.12.2010 ukončená. Dňa 30.6.2011 BSK opätovne otvoril Kanceláriu BSK v Bruseli. </w:t>
      </w:r>
    </w:p>
    <w:p w:rsidR="000C6212" w:rsidRPr="000C6212" w:rsidRDefault="000C6212" w:rsidP="000C6212">
      <w:pPr>
        <w:pStyle w:val="Bezriadkovania"/>
        <w:jc w:val="both"/>
        <w:rPr>
          <w:rFonts w:ascii="Arial" w:hAnsi="Arial" w:cs="Arial"/>
        </w:rPr>
      </w:pPr>
    </w:p>
    <w:p w:rsidR="000C6212" w:rsidRPr="000C6212" w:rsidRDefault="000C6212" w:rsidP="000C6212">
      <w:pPr>
        <w:contextualSpacing/>
        <w:jc w:val="both"/>
        <w:rPr>
          <w:rFonts w:ascii="Arial" w:hAnsi="Arial" w:cs="Arial"/>
          <w:b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Slovenské predsedníctvo v Rade EÚ v druhej polovici roku 2016 (SK PRES 2016) predstavovalo významnú príležitosť pre prezentáciu slovenských regiónov v Bruseli prostredníctvom zorganizovania odborných a kultúrno-spoločenských podujatí. Priestory kancelárie BSK v Bruseli neboli pre tento účel dostačujúce a bolo nevyhnutné zabezpečiť reprezentatívnejšie priestory, s možnosťami využívať zasadacie a spoločenské miestnosti pre väčší počet hostí. Kancelárie KSK a PSK museli kvôli zatvoreniu NSK a TSK hľadať nové priestory. Z toho dôvodu sa kancelárie Bratislavského, Prešovského a Košického samosprávneho kraja dohodli na prenájme spoločných priestorov v Bruseli. </w:t>
      </w:r>
      <w:r w:rsidRPr="000C6212">
        <w:rPr>
          <w:rFonts w:ascii="Arial" w:hAnsi="Arial" w:cs="Arial"/>
          <w:b/>
          <w:sz w:val="22"/>
          <w:szCs w:val="22"/>
        </w:rPr>
        <w:t xml:space="preserve">Nová kancelária sídli od 1.1.2016 na </w:t>
      </w:r>
      <w:proofErr w:type="spellStart"/>
      <w:r w:rsidRPr="000C6212">
        <w:rPr>
          <w:rFonts w:ascii="Arial" w:hAnsi="Arial" w:cs="Arial"/>
          <w:b/>
          <w:sz w:val="22"/>
          <w:szCs w:val="22"/>
        </w:rPr>
        <w:t>Rue</w:t>
      </w:r>
      <w:proofErr w:type="spellEnd"/>
      <w:r w:rsidRPr="000C621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0C6212">
        <w:rPr>
          <w:rFonts w:ascii="Arial" w:hAnsi="Arial" w:cs="Arial"/>
          <w:b/>
          <w:sz w:val="22"/>
          <w:szCs w:val="22"/>
        </w:rPr>
        <w:t>d’Arlon</w:t>
      </w:r>
      <w:proofErr w:type="spellEnd"/>
      <w:r w:rsidRPr="000C6212">
        <w:rPr>
          <w:rFonts w:ascii="Arial" w:hAnsi="Arial" w:cs="Arial"/>
          <w:b/>
          <w:sz w:val="22"/>
          <w:szCs w:val="22"/>
        </w:rPr>
        <w:t xml:space="preserve"> 63-65-67 v európskej štvrti v Bruseli, v blízkosti Európskeho výboru regiónov a Európskeho parlamentu. </w:t>
      </w:r>
    </w:p>
    <w:p w:rsidR="000C6212" w:rsidRPr="000C6212" w:rsidRDefault="000C6212" w:rsidP="000C6212">
      <w:pPr>
        <w:pStyle w:val="Bezriadkovania"/>
        <w:jc w:val="both"/>
        <w:rPr>
          <w:rFonts w:ascii="Arial" w:hAnsi="Arial" w:cs="Arial"/>
        </w:rPr>
      </w:pPr>
    </w:p>
    <w:p w:rsidR="000C6212" w:rsidRDefault="000C6212" w:rsidP="000C6212">
      <w:pPr>
        <w:contextualSpacing/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Agenda Kancelárie BSK v Bruseli spadá do kompetencie Odboru stratégie, územného rozvoja a riadenia projektov. Regionálnou zástupkyňou BSK v Bruseli je od 15.1.2014 zamestnankyňa Mgr. Dominika Forgáčová, PhD. Vzhľadom na plánované aktivity spojené s prípravou a vyjednávaním novej kohéznej politiky EÚ po roku 2020 sa BSK na základe </w:t>
      </w:r>
      <w:r w:rsidRPr="000C6212">
        <w:rPr>
          <w:rFonts w:ascii="Arial" w:hAnsi="Arial" w:cs="Arial"/>
          <w:i/>
          <w:sz w:val="22"/>
          <w:szCs w:val="22"/>
        </w:rPr>
        <w:t xml:space="preserve">„Koncepcie pôsobenia Bratislavského samosprávneho kraja v Bruseli na roky 2017-2020“ </w:t>
      </w:r>
      <w:r w:rsidRPr="000C6212">
        <w:rPr>
          <w:rFonts w:ascii="Arial" w:hAnsi="Arial" w:cs="Arial"/>
          <w:sz w:val="22"/>
          <w:szCs w:val="22"/>
        </w:rPr>
        <w:t>schválenej Zastupiteľstvom BSK uznesením č. 112/2016 rozhodol posilniť personálne obsadenie kancelárie. Od 1.1.2017 je druhým zástupcom BSK v Bruseli zamestnanec Odboru stratégie, územného rozvoja a riadenia projek</w:t>
      </w:r>
      <w:r w:rsidR="00D0584E">
        <w:rPr>
          <w:rFonts w:ascii="Arial" w:hAnsi="Arial" w:cs="Arial"/>
          <w:sz w:val="22"/>
          <w:szCs w:val="22"/>
        </w:rPr>
        <w:t xml:space="preserve">tov Mgr. Tomáš Teleky. </w:t>
      </w:r>
    </w:p>
    <w:p w:rsidR="00D0584E" w:rsidRPr="00D0584E" w:rsidRDefault="00D0584E" w:rsidP="000C6212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0C6212" w:rsidRPr="00D0584E" w:rsidRDefault="000C6212" w:rsidP="000C6212">
      <w:pPr>
        <w:contextualSpacing/>
        <w:jc w:val="both"/>
        <w:rPr>
          <w:rFonts w:ascii="Arial" w:hAnsi="Arial" w:cs="Arial"/>
          <w:sz w:val="22"/>
          <w:szCs w:val="22"/>
        </w:rPr>
      </w:pPr>
      <w:r w:rsidRPr="00D0584E">
        <w:rPr>
          <w:rFonts w:ascii="Arial" w:hAnsi="Arial" w:cs="Arial"/>
          <w:sz w:val="22"/>
          <w:szCs w:val="22"/>
          <w:u w:val="single"/>
        </w:rPr>
        <w:t>Hlavné ciele Kancelárie BSK v Bruseli:</w:t>
      </w:r>
    </w:p>
    <w:p w:rsidR="000C6212" w:rsidRPr="000C6212" w:rsidRDefault="000C6212" w:rsidP="000C6212">
      <w:pPr>
        <w:ind w:firstLine="708"/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Posilniť účasť BSK na európskych záležitostiach a projektoch a využiť všetky príležitosti, ktoré  členstvo  v  Európskej únii regiónu poskytuje tak, aby región dosahoval lepšie výsledky a bol </w:t>
      </w:r>
      <w:r w:rsidRPr="000C6212">
        <w:rPr>
          <w:rFonts w:ascii="Arial" w:hAnsi="Arial" w:cs="Arial"/>
          <w:sz w:val="22"/>
          <w:szCs w:val="22"/>
        </w:rPr>
        <w:lastRenderedPageBreak/>
        <w:t xml:space="preserve">zabezpečený jeho trvalý rozvoj. Prostredníctvom rôznych prezentačných akcií predstaviť Bratislavskú župu ako turisticky príťažlivý región, ktorý sa oplatí navštíviť a spoznať, ako úspešný región s jasnou víziou rozvoja, do ktorého sa oplatí investovať, a s ktorým sa oplatí spolupracovať. Mobilizovať subjekty v BSK, podnietiť ich aktívny záujem o európske záležitosti, ktoré stále viac ovplyvňujú chod verejného a súkromného sektora, nevynímajúc občana ako takého. Činnosť regionálnej kancelárie BSK vytvára pevný základ pre spoluprácu s bruselskými inštitúciami, inými regiónmi a organizáciami, ktorá bude v prospech rozvoja Bratislavskej župy.  </w:t>
      </w: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Jedným z hlavných cieľov je aktívne vstupovať do negociácií o fungovaní kohéznej politiky EÚ. Aktívny </w:t>
      </w:r>
      <w:proofErr w:type="spellStart"/>
      <w:r w:rsidRPr="000C6212">
        <w:rPr>
          <w:rFonts w:ascii="Arial" w:hAnsi="Arial" w:cs="Arial"/>
          <w:sz w:val="22"/>
          <w:szCs w:val="22"/>
        </w:rPr>
        <w:t>lobing</w:t>
      </w:r>
      <w:proofErr w:type="spellEnd"/>
      <w:r w:rsidRPr="000C6212">
        <w:rPr>
          <w:rFonts w:ascii="Arial" w:hAnsi="Arial" w:cs="Arial"/>
          <w:sz w:val="22"/>
          <w:szCs w:val="22"/>
        </w:rPr>
        <w:t xml:space="preserve"> vo vzťahu k inštitúciám EÚ je preto kľúčový. BSK prostredníctvom svojej Kancelárie v Bruseli už od roku 2010 vstupoval do rozhovorov o novom programovom období 2014-2010 a v spolupráci s partnermi podnikol viaceré kroky s cieľom presadiť záujmy BSK v rámci nového programového obdobia. Výsledkom týchto krokov vrátane veľkej lobistickej akcie viac vyspelých regiónov bola akceptácia požiadaviek, aby bol BSK oprávnený čerpať zdroje z fondov EÚ aj na podporu základnej infraštruktúry v oblasti  školstva, sociálnych vecí, zdravotníctva a dopravy, čo bolo premietnuté aj do návrhu regulatívy zo strany EK. </w:t>
      </w:r>
    </w:p>
    <w:p w:rsidR="000C6212" w:rsidRPr="000C6212" w:rsidRDefault="000C6212" w:rsidP="000C6212">
      <w:pPr>
        <w:pStyle w:val="Bezriadkovania"/>
        <w:jc w:val="both"/>
        <w:rPr>
          <w:rFonts w:ascii="Arial" w:hAnsi="Arial" w:cs="Arial"/>
          <w:i/>
          <w:u w:val="single"/>
        </w:rPr>
      </w:pPr>
    </w:p>
    <w:p w:rsidR="000C6212" w:rsidRPr="000C6212" w:rsidRDefault="000C6212" w:rsidP="000C6212">
      <w:pPr>
        <w:pStyle w:val="Bezriadkovania"/>
        <w:jc w:val="both"/>
        <w:rPr>
          <w:rFonts w:ascii="Arial" w:hAnsi="Arial" w:cs="Arial"/>
          <w:u w:val="single"/>
        </w:rPr>
      </w:pPr>
      <w:r w:rsidRPr="000C6212">
        <w:rPr>
          <w:rFonts w:ascii="Arial" w:hAnsi="Arial" w:cs="Arial"/>
          <w:u w:val="single"/>
        </w:rPr>
        <w:t xml:space="preserve">Kancelária BSK v Bruseli sústreďuje svoju činnosť na nasledujúce priority: </w:t>
      </w:r>
    </w:p>
    <w:p w:rsidR="000C6212" w:rsidRPr="000C6212" w:rsidRDefault="000C6212" w:rsidP="000C6212">
      <w:pPr>
        <w:pStyle w:val="Bezriadkovania"/>
        <w:jc w:val="both"/>
        <w:rPr>
          <w:rFonts w:ascii="Arial" w:hAnsi="Arial" w:cs="Arial"/>
        </w:rPr>
      </w:pPr>
    </w:p>
    <w:p w:rsidR="000C6212" w:rsidRPr="00D0584E" w:rsidRDefault="000C6212" w:rsidP="000C6212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D0584E">
        <w:rPr>
          <w:rFonts w:ascii="Arial" w:hAnsi="Arial" w:cs="Arial"/>
          <w:b/>
        </w:rPr>
        <w:t>Prezentácia a propagácia BSK v Bruseli</w:t>
      </w:r>
    </w:p>
    <w:p w:rsidR="000C6212" w:rsidRPr="000C6212" w:rsidRDefault="000C6212" w:rsidP="000C6212">
      <w:pPr>
        <w:pStyle w:val="Bezriadkovania"/>
        <w:ind w:firstLine="36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Realizované aktivity, ktoré napĺňajú ciele priority: 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>Kurz tradičných remesiel, keramiky a drotárstva, 12.3.2016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Deň otvorených dverí európskych inštitúcií – EU </w:t>
      </w:r>
      <w:proofErr w:type="spellStart"/>
      <w:r w:rsidRPr="000C6212">
        <w:rPr>
          <w:rFonts w:ascii="Arial" w:hAnsi="Arial" w:cs="Arial"/>
        </w:rPr>
        <w:t>Open</w:t>
      </w:r>
      <w:proofErr w:type="spellEnd"/>
      <w:r w:rsidRPr="000C6212">
        <w:rPr>
          <w:rFonts w:ascii="Arial" w:hAnsi="Arial" w:cs="Arial"/>
        </w:rPr>
        <w:t xml:space="preserve"> </w:t>
      </w:r>
      <w:proofErr w:type="spellStart"/>
      <w:r w:rsidRPr="000C6212">
        <w:rPr>
          <w:rFonts w:ascii="Arial" w:hAnsi="Arial" w:cs="Arial"/>
        </w:rPr>
        <w:t>Day</w:t>
      </w:r>
      <w:proofErr w:type="spellEnd"/>
      <w:r w:rsidRPr="000C6212">
        <w:rPr>
          <w:rFonts w:ascii="Arial" w:hAnsi="Arial" w:cs="Arial"/>
        </w:rPr>
        <w:t>, 28.5.2016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Slovenský POP UP Design </w:t>
      </w:r>
      <w:proofErr w:type="spellStart"/>
      <w:r w:rsidRPr="000C6212">
        <w:rPr>
          <w:rFonts w:ascii="Arial" w:hAnsi="Arial" w:cs="Arial"/>
        </w:rPr>
        <w:t>market</w:t>
      </w:r>
      <w:proofErr w:type="spellEnd"/>
      <w:r w:rsidRPr="000C6212">
        <w:rPr>
          <w:rFonts w:ascii="Arial" w:hAnsi="Arial" w:cs="Arial"/>
        </w:rPr>
        <w:t>, 8.9. – 10.9.2016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>Seminár modrotlače, 15.9 – 17.9.2016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>Seminár ľudových tancov, 8.10.2016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Týždeň slovenskej kuchyne v Bruseli, 7.-10.11.2016 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Kreatívne vianočné dielne, 8.-10.12.2016 </w:t>
      </w:r>
    </w:p>
    <w:p w:rsidR="000C6212" w:rsidRPr="000C6212" w:rsidRDefault="000C6212" w:rsidP="000C6212">
      <w:pPr>
        <w:pStyle w:val="Bezriadkovania"/>
        <w:numPr>
          <w:ilvl w:val="0"/>
          <w:numId w:val="29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Vianočný koncert Koledy pre Európu, 14.12.2016 </w:t>
      </w:r>
    </w:p>
    <w:p w:rsidR="000C6212" w:rsidRPr="000C6212" w:rsidRDefault="000C6212" w:rsidP="000C621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C6212" w:rsidRPr="000C6212" w:rsidRDefault="000C6212" w:rsidP="000C6212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0C6212">
        <w:rPr>
          <w:rFonts w:ascii="Arial" w:hAnsi="Arial" w:cs="Arial"/>
          <w:b/>
        </w:rPr>
        <w:t>Zapojenie BSK a jeho subjektov do sietí partnerstiev a iniciatív</w:t>
      </w:r>
    </w:p>
    <w:p w:rsidR="000C6212" w:rsidRPr="000C6212" w:rsidRDefault="000C6212" w:rsidP="000C6212">
      <w:pPr>
        <w:pStyle w:val="Bezriadkovania"/>
        <w:ind w:firstLine="36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Realizované aktivity, ktoré napĺňajú ciele priority: </w:t>
      </w:r>
    </w:p>
    <w:p w:rsidR="000C6212" w:rsidRPr="000C6212" w:rsidRDefault="000C6212" w:rsidP="000C6212">
      <w:pPr>
        <w:pStyle w:val="Bezriadkovania"/>
        <w:numPr>
          <w:ilvl w:val="0"/>
          <w:numId w:val="30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Iniciatíva Dolného Rakúska pre podporu Kohéznej politiky po roku 2020 pre všetky regióny, 28.9.2016 </w:t>
      </w:r>
    </w:p>
    <w:p w:rsidR="000C6212" w:rsidRPr="000C6212" w:rsidRDefault="000C6212" w:rsidP="000C6212">
      <w:pPr>
        <w:pStyle w:val="Bezriadkovania"/>
        <w:numPr>
          <w:ilvl w:val="0"/>
          <w:numId w:val="30"/>
        </w:numPr>
        <w:rPr>
          <w:rFonts w:ascii="Arial" w:hAnsi="Arial" w:cs="Arial"/>
          <w:iCs/>
        </w:rPr>
      </w:pPr>
      <w:r w:rsidRPr="000C6212">
        <w:rPr>
          <w:rFonts w:ascii="Arial" w:hAnsi="Arial" w:cs="Arial"/>
          <w:iCs/>
        </w:rPr>
        <w:t>Európsky týždeň regiónov a miest (</w:t>
      </w:r>
      <w:proofErr w:type="spellStart"/>
      <w:r w:rsidRPr="000C6212">
        <w:rPr>
          <w:rFonts w:ascii="Arial" w:hAnsi="Arial" w:cs="Arial"/>
          <w:iCs/>
        </w:rPr>
        <w:t>Open</w:t>
      </w:r>
      <w:proofErr w:type="spellEnd"/>
      <w:r w:rsidRPr="000C6212">
        <w:rPr>
          <w:rFonts w:ascii="Arial" w:hAnsi="Arial" w:cs="Arial"/>
          <w:iCs/>
        </w:rPr>
        <w:t xml:space="preserve"> </w:t>
      </w:r>
      <w:proofErr w:type="spellStart"/>
      <w:r w:rsidRPr="000C6212">
        <w:rPr>
          <w:rFonts w:ascii="Arial" w:hAnsi="Arial" w:cs="Arial"/>
          <w:iCs/>
        </w:rPr>
        <w:t>Days</w:t>
      </w:r>
      <w:proofErr w:type="spellEnd"/>
      <w:r w:rsidRPr="000C6212">
        <w:rPr>
          <w:rFonts w:ascii="Arial" w:hAnsi="Arial" w:cs="Arial"/>
          <w:iCs/>
        </w:rPr>
        <w:t>), 10.-13.10.2016</w:t>
      </w:r>
    </w:p>
    <w:p w:rsidR="000C6212" w:rsidRPr="000C6212" w:rsidRDefault="000C6212" w:rsidP="000C6212">
      <w:pPr>
        <w:pStyle w:val="Bezriadkovania"/>
        <w:numPr>
          <w:ilvl w:val="0"/>
          <w:numId w:val="30"/>
        </w:numPr>
        <w:rPr>
          <w:rFonts w:ascii="Arial" w:hAnsi="Arial" w:cs="Arial"/>
          <w:lang w:bidi="lo-LA"/>
        </w:rPr>
      </w:pPr>
      <w:r w:rsidRPr="000C6212">
        <w:rPr>
          <w:rFonts w:ascii="Arial" w:hAnsi="Arial" w:cs="Arial"/>
        </w:rPr>
        <w:t>7. Európsky samit regiónov a miest, 8.-9.7.2016</w:t>
      </w:r>
    </w:p>
    <w:p w:rsidR="000C6212" w:rsidRPr="000C6212" w:rsidRDefault="000C6212" w:rsidP="000C6212">
      <w:pPr>
        <w:pStyle w:val="Bezriadkovania"/>
        <w:numPr>
          <w:ilvl w:val="0"/>
          <w:numId w:val="30"/>
        </w:numPr>
        <w:rPr>
          <w:rFonts w:ascii="Arial" w:hAnsi="Arial" w:cs="Arial"/>
          <w:iCs/>
        </w:rPr>
      </w:pPr>
      <w:proofErr w:type="spellStart"/>
      <w:r w:rsidRPr="000C6212">
        <w:rPr>
          <w:rFonts w:ascii="Arial" w:hAnsi="Arial" w:cs="Arial"/>
          <w:iCs/>
        </w:rPr>
        <w:t>Start-up</w:t>
      </w:r>
      <w:proofErr w:type="spellEnd"/>
      <w:r w:rsidRPr="000C6212">
        <w:rPr>
          <w:rFonts w:ascii="Arial" w:hAnsi="Arial" w:cs="Arial"/>
          <w:iCs/>
        </w:rPr>
        <w:t xml:space="preserve"> </w:t>
      </w:r>
      <w:proofErr w:type="spellStart"/>
      <w:r w:rsidRPr="000C6212">
        <w:rPr>
          <w:rFonts w:ascii="Arial" w:hAnsi="Arial" w:cs="Arial"/>
          <w:iCs/>
        </w:rPr>
        <w:t>Youth</w:t>
      </w:r>
      <w:proofErr w:type="spellEnd"/>
      <w:r w:rsidRPr="000C6212">
        <w:rPr>
          <w:rFonts w:ascii="Arial" w:hAnsi="Arial" w:cs="Arial"/>
          <w:iCs/>
        </w:rPr>
        <w:t xml:space="preserve"> </w:t>
      </w:r>
      <w:proofErr w:type="spellStart"/>
      <w:r w:rsidRPr="000C6212">
        <w:rPr>
          <w:rFonts w:ascii="Arial" w:hAnsi="Arial" w:cs="Arial"/>
          <w:iCs/>
        </w:rPr>
        <w:t>Day</w:t>
      </w:r>
      <w:proofErr w:type="spellEnd"/>
      <w:r w:rsidRPr="000C6212">
        <w:rPr>
          <w:rFonts w:ascii="Arial" w:hAnsi="Arial" w:cs="Arial"/>
          <w:iCs/>
        </w:rPr>
        <w:t>, 24.10.2016</w:t>
      </w:r>
    </w:p>
    <w:p w:rsidR="000C6212" w:rsidRPr="000C6212" w:rsidRDefault="000C6212" w:rsidP="000C6212">
      <w:pPr>
        <w:pStyle w:val="Bezriadkovania"/>
        <w:numPr>
          <w:ilvl w:val="0"/>
          <w:numId w:val="30"/>
        </w:numPr>
        <w:rPr>
          <w:rFonts w:ascii="Arial" w:hAnsi="Arial" w:cs="Arial"/>
          <w:iCs/>
        </w:rPr>
      </w:pPr>
      <w:r w:rsidRPr="000C6212">
        <w:rPr>
          <w:rFonts w:ascii="Arial" w:hAnsi="Arial" w:cs="Arial"/>
          <w:iCs/>
        </w:rPr>
        <w:t xml:space="preserve">Zasadnutie Pracovného spoločenstva podunajských regiónov (ARGE </w:t>
      </w:r>
      <w:proofErr w:type="spellStart"/>
      <w:r w:rsidRPr="000C6212">
        <w:rPr>
          <w:rFonts w:ascii="Arial" w:hAnsi="Arial" w:cs="Arial"/>
          <w:iCs/>
        </w:rPr>
        <w:t>Donauländer</w:t>
      </w:r>
      <w:proofErr w:type="spellEnd"/>
      <w:r w:rsidRPr="000C6212">
        <w:rPr>
          <w:rFonts w:ascii="Arial" w:hAnsi="Arial" w:cs="Arial"/>
          <w:iCs/>
        </w:rPr>
        <w:t>), 1.12.2016</w:t>
      </w:r>
    </w:p>
    <w:p w:rsidR="000C6212" w:rsidRPr="000C6212" w:rsidRDefault="000C6212" w:rsidP="000C6212">
      <w:pPr>
        <w:pStyle w:val="Bezriadkovania"/>
        <w:numPr>
          <w:ilvl w:val="0"/>
          <w:numId w:val="30"/>
        </w:numPr>
        <w:rPr>
          <w:rFonts w:ascii="Arial" w:hAnsi="Arial" w:cs="Arial"/>
          <w:color w:val="111111"/>
        </w:rPr>
      </w:pPr>
      <w:r w:rsidRPr="000C6212">
        <w:rPr>
          <w:rFonts w:ascii="Arial" w:hAnsi="Arial" w:cs="Arial"/>
          <w:color w:val="111111"/>
        </w:rPr>
        <w:t>Participácia na stretnutiach k Dunajskej stratégii</w:t>
      </w:r>
    </w:p>
    <w:p w:rsidR="000C6212" w:rsidRPr="000C6212" w:rsidRDefault="000C6212" w:rsidP="000C6212">
      <w:pPr>
        <w:pStyle w:val="Bezriadkovania"/>
        <w:ind w:left="720"/>
        <w:rPr>
          <w:rFonts w:ascii="Arial" w:hAnsi="Arial" w:cs="Arial"/>
          <w:color w:val="111111"/>
        </w:rPr>
      </w:pPr>
    </w:p>
    <w:p w:rsidR="000C6212" w:rsidRPr="000C6212" w:rsidRDefault="000C6212" w:rsidP="000C6212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0C6212">
        <w:rPr>
          <w:rFonts w:ascii="Arial" w:hAnsi="Arial" w:cs="Arial"/>
          <w:b/>
        </w:rPr>
        <w:t>Presadzovanie záujmov BSK v Bruseli</w:t>
      </w:r>
    </w:p>
    <w:p w:rsidR="000C6212" w:rsidRPr="000C6212" w:rsidRDefault="000C6212" w:rsidP="000C6212">
      <w:pPr>
        <w:pStyle w:val="Bezriadkovania"/>
        <w:ind w:firstLine="36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>Realizované aktivity, ktoré napĺňajú ciele priority:</w:t>
      </w:r>
    </w:p>
    <w:p w:rsidR="000C6212" w:rsidRPr="000C6212" w:rsidRDefault="000C6212" w:rsidP="000C6212">
      <w:pPr>
        <w:pStyle w:val="Bezriadkovania"/>
        <w:numPr>
          <w:ilvl w:val="0"/>
          <w:numId w:val="31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>Agenda Európskeho výboru regiónov</w:t>
      </w:r>
    </w:p>
    <w:p w:rsidR="000C6212" w:rsidRPr="000C6212" w:rsidRDefault="000C6212" w:rsidP="000C6212">
      <w:pPr>
        <w:pStyle w:val="Bezriadkovania"/>
        <w:numPr>
          <w:ilvl w:val="0"/>
          <w:numId w:val="31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>7. Európsky samit regiónov a miest</w:t>
      </w:r>
    </w:p>
    <w:p w:rsidR="000C6212" w:rsidRPr="000C6212" w:rsidRDefault="000C6212" w:rsidP="000C6212">
      <w:pPr>
        <w:pStyle w:val="Bezriadkovania"/>
        <w:numPr>
          <w:ilvl w:val="0"/>
          <w:numId w:val="31"/>
        </w:numPr>
        <w:rPr>
          <w:rFonts w:ascii="Arial" w:hAnsi="Arial" w:cs="Arial"/>
          <w:iCs/>
        </w:rPr>
      </w:pPr>
      <w:r w:rsidRPr="000C6212">
        <w:rPr>
          <w:rFonts w:ascii="Arial" w:hAnsi="Arial" w:cs="Arial"/>
          <w:iCs/>
        </w:rPr>
        <w:t xml:space="preserve">Pracovné stretnutia predsedu BSK Pavla </w:t>
      </w:r>
      <w:proofErr w:type="spellStart"/>
      <w:r w:rsidRPr="000C6212">
        <w:rPr>
          <w:rFonts w:ascii="Arial" w:hAnsi="Arial" w:cs="Arial"/>
          <w:iCs/>
        </w:rPr>
        <w:t>Freša</w:t>
      </w:r>
      <w:proofErr w:type="spellEnd"/>
    </w:p>
    <w:p w:rsidR="000C6212" w:rsidRPr="000C6212" w:rsidRDefault="000C6212" w:rsidP="000C6212">
      <w:pPr>
        <w:pStyle w:val="Bezriadkovania"/>
        <w:numPr>
          <w:ilvl w:val="0"/>
          <w:numId w:val="31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>Pracovné stretnutia poslancov Zastupiteľstva BSK v Bruseli 13.-15.12.2016</w:t>
      </w:r>
    </w:p>
    <w:p w:rsidR="000C6212" w:rsidRPr="000C6212" w:rsidRDefault="000C6212" w:rsidP="000C6212">
      <w:pPr>
        <w:pStyle w:val="Bezriadkovania"/>
        <w:numPr>
          <w:ilvl w:val="0"/>
          <w:numId w:val="31"/>
        </w:numPr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Pracovné stretnutia zamestnancov BSK </w:t>
      </w:r>
    </w:p>
    <w:p w:rsidR="000C6212" w:rsidRPr="000C6212" w:rsidRDefault="000C6212" w:rsidP="000C6212">
      <w:pPr>
        <w:pStyle w:val="Bezriadkovania"/>
        <w:ind w:left="1068"/>
        <w:jc w:val="both"/>
        <w:rPr>
          <w:rFonts w:ascii="Arial" w:hAnsi="Arial" w:cs="Arial"/>
        </w:rPr>
      </w:pPr>
    </w:p>
    <w:p w:rsidR="000C6212" w:rsidRPr="000C6212" w:rsidRDefault="000C6212" w:rsidP="000C6212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0C6212">
        <w:rPr>
          <w:rFonts w:ascii="Arial" w:hAnsi="Arial" w:cs="Arial"/>
          <w:b/>
        </w:rPr>
        <w:t>Pravidelný monitoring, poskytovanie informácií o aktualitách v Bruseli</w:t>
      </w:r>
    </w:p>
    <w:p w:rsidR="000C6212" w:rsidRPr="000C6212" w:rsidRDefault="000C6212" w:rsidP="000C6212">
      <w:pPr>
        <w:pStyle w:val="Bezriadkovania"/>
        <w:ind w:firstLine="36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>Realizované aktivity ktoré napĺňajú ciele priority:</w:t>
      </w:r>
    </w:p>
    <w:p w:rsidR="000C6212" w:rsidRPr="000C6212" w:rsidRDefault="000C6212" w:rsidP="000C6212">
      <w:pPr>
        <w:pStyle w:val="Odsekzoznamu"/>
        <w:numPr>
          <w:ilvl w:val="0"/>
          <w:numId w:val="9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 xml:space="preserve">Informačná kampaň BSK o Európskej únii </w:t>
      </w:r>
    </w:p>
    <w:p w:rsidR="000C6212" w:rsidRPr="000C6212" w:rsidRDefault="000C6212" w:rsidP="000C6212">
      <w:pPr>
        <w:pStyle w:val="Odsekzoznamu"/>
        <w:numPr>
          <w:ilvl w:val="0"/>
          <w:numId w:val="9"/>
        </w:numPr>
        <w:ind w:left="720"/>
        <w:jc w:val="both"/>
        <w:rPr>
          <w:rFonts w:ascii="Arial" w:hAnsi="Arial" w:cs="Arial"/>
          <w:sz w:val="22"/>
          <w:szCs w:val="22"/>
        </w:rPr>
      </w:pPr>
      <w:r w:rsidRPr="000C6212">
        <w:rPr>
          <w:rFonts w:ascii="Arial" w:hAnsi="Arial" w:cs="Arial"/>
          <w:sz w:val="22"/>
          <w:szCs w:val="22"/>
        </w:rPr>
        <w:t>Informačná kampaň BSK o Európskej únii pre stredné školy, 28.9.2015</w:t>
      </w:r>
    </w:p>
    <w:p w:rsidR="000C6212" w:rsidRPr="000C6212" w:rsidRDefault="000C6212" w:rsidP="000C6212">
      <w:pPr>
        <w:pStyle w:val="Bezriadkovania"/>
        <w:numPr>
          <w:ilvl w:val="0"/>
          <w:numId w:val="9"/>
        </w:numPr>
        <w:ind w:left="72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lastRenderedPageBreak/>
        <w:t>www.bratislavaregion.eu</w:t>
      </w:r>
    </w:p>
    <w:p w:rsidR="000C6212" w:rsidRPr="000C6212" w:rsidRDefault="000C6212" w:rsidP="000C6212">
      <w:pPr>
        <w:pStyle w:val="Bezriadkovania"/>
        <w:numPr>
          <w:ilvl w:val="0"/>
          <w:numId w:val="9"/>
        </w:numPr>
        <w:ind w:left="72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Facebook: vlastná stránka pod názvom Bratislava </w:t>
      </w:r>
      <w:proofErr w:type="spellStart"/>
      <w:r w:rsidRPr="000C6212">
        <w:rPr>
          <w:rFonts w:ascii="Arial" w:hAnsi="Arial" w:cs="Arial"/>
        </w:rPr>
        <w:t>Region</w:t>
      </w:r>
      <w:proofErr w:type="spellEnd"/>
      <w:r w:rsidRPr="000C6212">
        <w:rPr>
          <w:rFonts w:ascii="Arial" w:hAnsi="Arial" w:cs="Arial"/>
        </w:rPr>
        <w:t xml:space="preserve"> </w:t>
      </w:r>
      <w:proofErr w:type="spellStart"/>
      <w:r w:rsidRPr="000C6212">
        <w:rPr>
          <w:rFonts w:ascii="Arial" w:hAnsi="Arial" w:cs="Arial"/>
        </w:rPr>
        <w:t>Brussels</w:t>
      </w:r>
      <w:proofErr w:type="spellEnd"/>
      <w:r w:rsidRPr="000C6212">
        <w:rPr>
          <w:rFonts w:ascii="Arial" w:hAnsi="Arial" w:cs="Arial"/>
        </w:rPr>
        <w:t xml:space="preserve"> Office</w:t>
      </w:r>
    </w:p>
    <w:p w:rsidR="000C6212" w:rsidRPr="000C6212" w:rsidRDefault="000C6212" w:rsidP="000C6212">
      <w:pPr>
        <w:pStyle w:val="Bezriadkovania"/>
        <w:numPr>
          <w:ilvl w:val="0"/>
          <w:numId w:val="9"/>
        </w:numPr>
        <w:ind w:left="72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Twitter: pod názvom Bratislava </w:t>
      </w:r>
      <w:proofErr w:type="spellStart"/>
      <w:r w:rsidRPr="000C6212">
        <w:rPr>
          <w:rFonts w:ascii="Arial" w:hAnsi="Arial" w:cs="Arial"/>
        </w:rPr>
        <w:t>Reg</w:t>
      </w:r>
      <w:proofErr w:type="spellEnd"/>
      <w:r w:rsidRPr="000C6212">
        <w:rPr>
          <w:rFonts w:ascii="Arial" w:hAnsi="Arial" w:cs="Arial"/>
        </w:rPr>
        <w:t xml:space="preserve"> BXL</w:t>
      </w:r>
    </w:p>
    <w:p w:rsidR="000C6212" w:rsidRPr="000C6212" w:rsidRDefault="000C6212" w:rsidP="000C6212">
      <w:pPr>
        <w:pStyle w:val="Bezriadkovania"/>
        <w:numPr>
          <w:ilvl w:val="0"/>
          <w:numId w:val="9"/>
        </w:numPr>
        <w:ind w:left="720"/>
        <w:jc w:val="both"/>
        <w:rPr>
          <w:rFonts w:ascii="Arial" w:hAnsi="Arial" w:cs="Arial"/>
        </w:rPr>
      </w:pPr>
      <w:proofErr w:type="spellStart"/>
      <w:r w:rsidRPr="000C6212">
        <w:rPr>
          <w:rFonts w:ascii="Arial" w:hAnsi="Arial" w:cs="Arial"/>
        </w:rPr>
        <w:t>Youtube</w:t>
      </w:r>
      <w:proofErr w:type="spellEnd"/>
      <w:r w:rsidRPr="000C6212">
        <w:rPr>
          <w:rFonts w:ascii="Arial" w:hAnsi="Arial" w:cs="Arial"/>
        </w:rPr>
        <w:t>: http://www.youtube.com/BratislavaRegion</w:t>
      </w:r>
    </w:p>
    <w:p w:rsidR="000C6212" w:rsidRPr="000C6212" w:rsidRDefault="000C6212" w:rsidP="000C6212">
      <w:pPr>
        <w:pStyle w:val="Bezriadkovania"/>
        <w:numPr>
          <w:ilvl w:val="0"/>
          <w:numId w:val="9"/>
        </w:numPr>
        <w:ind w:left="720"/>
        <w:jc w:val="both"/>
        <w:rPr>
          <w:rFonts w:ascii="Arial" w:hAnsi="Arial" w:cs="Arial"/>
        </w:rPr>
      </w:pPr>
      <w:proofErr w:type="spellStart"/>
      <w:r w:rsidRPr="000C6212">
        <w:rPr>
          <w:rFonts w:ascii="Arial" w:hAnsi="Arial" w:cs="Arial"/>
        </w:rPr>
        <w:t>Flicker</w:t>
      </w:r>
      <w:proofErr w:type="spellEnd"/>
      <w:r w:rsidRPr="000C6212">
        <w:rPr>
          <w:rFonts w:ascii="Arial" w:hAnsi="Arial" w:cs="Arial"/>
        </w:rPr>
        <w:t>: http://www.flickr.com/photos/bratislavaregion/</w:t>
      </w:r>
    </w:p>
    <w:p w:rsidR="000C6212" w:rsidRPr="000C6212" w:rsidRDefault="000C6212" w:rsidP="000C6212">
      <w:pPr>
        <w:pStyle w:val="Bezriadkovania"/>
        <w:ind w:left="1068"/>
        <w:jc w:val="both"/>
        <w:rPr>
          <w:rFonts w:ascii="Arial" w:hAnsi="Arial" w:cs="Arial"/>
        </w:rPr>
      </w:pPr>
    </w:p>
    <w:p w:rsidR="000C6212" w:rsidRPr="000C6212" w:rsidRDefault="000C6212" w:rsidP="000C6212">
      <w:pPr>
        <w:pStyle w:val="Bezriadkovania"/>
        <w:numPr>
          <w:ilvl w:val="0"/>
          <w:numId w:val="5"/>
        </w:numPr>
        <w:jc w:val="both"/>
        <w:rPr>
          <w:rFonts w:ascii="Arial" w:hAnsi="Arial" w:cs="Arial"/>
          <w:b/>
        </w:rPr>
      </w:pPr>
      <w:r w:rsidRPr="000C6212">
        <w:rPr>
          <w:rFonts w:ascii="Arial" w:hAnsi="Arial" w:cs="Arial"/>
          <w:b/>
        </w:rPr>
        <w:t>Vytvoriť zázemie BSK v Bruseli</w:t>
      </w:r>
    </w:p>
    <w:p w:rsidR="000C6212" w:rsidRPr="000C6212" w:rsidRDefault="000C6212" w:rsidP="000C6212">
      <w:pPr>
        <w:pStyle w:val="Bezriadkovania"/>
        <w:ind w:firstLine="36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>Realizované aktivity, ktoré napĺňajú ciele priority:</w:t>
      </w:r>
    </w:p>
    <w:p w:rsidR="000C6212" w:rsidRPr="000C6212" w:rsidRDefault="000C6212" w:rsidP="000C6212">
      <w:pPr>
        <w:pStyle w:val="Bezriadkovania"/>
        <w:numPr>
          <w:ilvl w:val="0"/>
          <w:numId w:val="10"/>
        </w:numPr>
        <w:ind w:left="72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 xml:space="preserve">Zázemie pre pracovné stretnutia v Bruseli pre  subjekty BSK </w:t>
      </w:r>
    </w:p>
    <w:p w:rsidR="000C6212" w:rsidRPr="000C6212" w:rsidRDefault="000C6212" w:rsidP="000C6212">
      <w:pPr>
        <w:pStyle w:val="Bezriadkovania"/>
        <w:numPr>
          <w:ilvl w:val="0"/>
          <w:numId w:val="10"/>
        </w:numPr>
        <w:ind w:left="720"/>
        <w:jc w:val="both"/>
        <w:rPr>
          <w:rFonts w:ascii="Arial" w:hAnsi="Arial" w:cs="Arial"/>
        </w:rPr>
      </w:pPr>
      <w:r w:rsidRPr="000C6212">
        <w:rPr>
          <w:rFonts w:ascii="Arial" w:hAnsi="Arial" w:cs="Arial"/>
        </w:rPr>
        <w:t>Prijatie poslancov Zastupiteľstva BSK</w:t>
      </w:r>
    </w:p>
    <w:p w:rsidR="00DE0FE7" w:rsidRPr="000C6212" w:rsidRDefault="000C6212" w:rsidP="00E2284A">
      <w:pPr>
        <w:pStyle w:val="Bezriadkovania"/>
        <w:numPr>
          <w:ilvl w:val="0"/>
          <w:numId w:val="10"/>
        </w:numPr>
        <w:ind w:left="720"/>
        <w:jc w:val="both"/>
        <w:rPr>
          <w:rStyle w:val="Zvraznenie"/>
          <w:rFonts w:ascii="Arial" w:hAnsi="Arial" w:cs="Arial"/>
          <w:i w:val="0"/>
          <w:iCs w:val="0"/>
        </w:rPr>
      </w:pPr>
      <w:r w:rsidRPr="000C6212">
        <w:rPr>
          <w:rFonts w:ascii="Arial" w:hAnsi="Arial" w:cs="Arial"/>
        </w:rPr>
        <w:t>Stáže v Kancelárii BSK v Bruseli</w:t>
      </w:r>
    </w:p>
    <w:p w:rsidR="00DE0FE7" w:rsidRDefault="00DE0FE7" w:rsidP="00E2284A">
      <w:pPr>
        <w:contextualSpacing/>
        <w:jc w:val="both"/>
        <w:rPr>
          <w:rStyle w:val="Zvraznenie"/>
          <w:rFonts w:ascii="Arial" w:eastAsia="Calibri" w:hAnsi="Arial" w:cs="Arial"/>
          <w:b/>
          <w:i w:val="0"/>
          <w:sz w:val="22"/>
          <w:szCs w:val="22"/>
          <w:u w:val="single"/>
        </w:rPr>
      </w:pPr>
    </w:p>
    <w:p w:rsidR="00E2284A" w:rsidRDefault="00E2284A" w:rsidP="00E2284A">
      <w:pPr>
        <w:contextualSpacing/>
        <w:jc w:val="both"/>
        <w:rPr>
          <w:rStyle w:val="Zvraznenie"/>
          <w:rFonts w:ascii="Arial" w:eastAsia="Calibri" w:hAnsi="Arial" w:cs="Arial"/>
          <w:b/>
          <w:i w:val="0"/>
          <w:sz w:val="22"/>
          <w:szCs w:val="22"/>
          <w:u w:val="single"/>
        </w:rPr>
      </w:pPr>
    </w:p>
    <w:p w:rsidR="00E2284A" w:rsidRPr="00DE0FE7" w:rsidRDefault="00E2284A" w:rsidP="00E2284A">
      <w:pPr>
        <w:contextualSpacing/>
        <w:jc w:val="both"/>
        <w:rPr>
          <w:rStyle w:val="Zvraznenie"/>
          <w:rFonts w:ascii="Arial" w:eastAsia="Calibri" w:hAnsi="Arial" w:cs="Arial"/>
          <w:b/>
          <w:i w:val="0"/>
          <w:sz w:val="22"/>
          <w:szCs w:val="22"/>
          <w:u w:val="single"/>
        </w:rPr>
      </w:pPr>
      <w:r w:rsidRPr="00DE0FE7">
        <w:rPr>
          <w:rStyle w:val="Zvraznenie"/>
          <w:rFonts w:ascii="Arial" w:eastAsia="Calibri" w:hAnsi="Arial" w:cs="Arial"/>
          <w:b/>
          <w:i w:val="0"/>
          <w:sz w:val="22"/>
          <w:szCs w:val="22"/>
          <w:u w:val="single"/>
        </w:rPr>
        <w:t>Oddelenie riadenia projektov:</w:t>
      </w:r>
    </w:p>
    <w:p w:rsidR="00E3599C" w:rsidRPr="006F5C1F" w:rsidRDefault="00E3599C" w:rsidP="00D0584E">
      <w:pPr>
        <w:rPr>
          <w:rFonts w:ascii="Arial" w:eastAsia="Calibri" w:hAnsi="Arial" w:cs="Arial"/>
          <w:b/>
          <w:noProof/>
          <w:sz w:val="22"/>
          <w:szCs w:val="22"/>
        </w:rPr>
      </w:pPr>
    </w:p>
    <w:p w:rsidR="00D0584E" w:rsidRDefault="00D0584E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>V roku 2015</w:t>
      </w:r>
      <w:r w:rsidR="008257B9" w:rsidRPr="006F5C1F">
        <w:rPr>
          <w:rFonts w:ascii="Arial" w:eastAsia="Calibri" w:hAnsi="Arial" w:cs="Arial"/>
          <w:noProof/>
          <w:sz w:val="22"/>
          <w:szCs w:val="22"/>
        </w:rPr>
        <w:t xml:space="preserve"> </w:t>
      </w:r>
      <w:r>
        <w:rPr>
          <w:rFonts w:ascii="Arial" w:eastAsia="Calibri" w:hAnsi="Arial" w:cs="Arial"/>
          <w:noProof/>
          <w:sz w:val="22"/>
          <w:szCs w:val="22"/>
        </w:rPr>
        <w:t>OSÚRaRP</w:t>
      </w:r>
      <w:r w:rsidRPr="006F5C1F">
        <w:rPr>
          <w:rFonts w:ascii="Arial" w:eastAsia="Calibri" w:hAnsi="Arial" w:cs="Arial"/>
          <w:noProof/>
          <w:sz w:val="22"/>
          <w:szCs w:val="22"/>
        </w:rPr>
        <w:t xml:space="preserve"> </w:t>
      </w:r>
      <w:r w:rsidR="008257B9" w:rsidRPr="006F5C1F">
        <w:rPr>
          <w:rFonts w:ascii="Arial" w:eastAsia="Calibri" w:hAnsi="Arial" w:cs="Arial"/>
          <w:noProof/>
          <w:sz w:val="22"/>
          <w:szCs w:val="22"/>
        </w:rPr>
        <w:t xml:space="preserve">úspešne </w:t>
      </w:r>
      <w:r>
        <w:rPr>
          <w:rFonts w:ascii="Arial" w:eastAsia="Calibri" w:hAnsi="Arial" w:cs="Arial"/>
          <w:noProof/>
          <w:sz w:val="22"/>
          <w:szCs w:val="22"/>
        </w:rPr>
        <w:t xml:space="preserve">ukončil všetky projektové aktivity, následne v roku 2016 prebehlo ich finančné ukončenie. V roku 2016 OSÚRaRP prijal refundáciu z projektov implementovaných v minulom programovom období </w:t>
      </w:r>
      <w:r w:rsidR="00563EA5">
        <w:rPr>
          <w:rFonts w:ascii="Arial" w:eastAsia="Calibri" w:hAnsi="Arial" w:cs="Arial"/>
          <w:noProof/>
          <w:sz w:val="22"/>
          <w:szCs w:val="22"/>
        </w:rPr>
        <w:t xml:space="preserve">a to </w:t>
      </w:r>
      <w:r>
        <w:rPr>
          <w:rFonts w:ascii="Arial" w:eastAsia="Calibri" w:hAnsi="Arial" w:cs="Arial"/>
          <w:noProof/>
          <w:sz w:val="22"/>
          <w:szCs w:val="22"/>
        </w:rPr>
        <w:t xml:space="preserve">vo výške </w:t>
      </w:r>
      <w:r w:rsidRPr="00D0584E">
        <w:rPr>
          <w:rFonts w:ascii="Arial" w:eastAsia="Calibri" w:hAnsi="Arial" w:cs="Arial"/>
          <w:b/>
          <w:noProof/>
          <w:sz w:val="22"/>
          <w:szCs w:val="22"/>
        </w:rPr>
        <w:t>734 011 EUR</w:t>
      </w:r>
      <w:r>
        <w:rPr>
          <w:rFonts w:ascii="Arial" w:eastAsia="Calibri" w:hAnsi="Arial" w:cs="Arial"/>
          <w:noProof/>
          <w:sz w:val="22"/>
          <w:szCs w:val="22"/>
        </w:rPr>
        <w:t>.</w:t>
      </w:r>
    </w:p>
    <w:p w:rsidR="008257B9" w:rsidRPr="006F5C1F" w:rsidRDefault="008257B9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E2284A" w:rsidRPr="006F5C1F" w:rsidRDefault="00D0584E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  <w:r w:rsidRPr="006F5C1F">
        <w:rPr>
          <w:rFonts w:ascii="Arial" w:eastAsia="Calibri" w:hAnsi="Arial" w:cs="Arial"/>
          <w:noProof/>
          <w:sz w:val="22"/>
          <w:szCs w:val="22"/>
        </w:rPr>
        <w:t>OSÚRaRP</w:t>
      </w:r>
      <w:r>
        <w:rPr>
          <w:rFonts w:ascii="Arial" w:eastAsia="Calibri" w:hAnsi="Arial" w:cs="Arial"/>
          <w:noProof/>
          <w:sz w:val="22"/>
          <w:szCs w:val="22"/>
        </w:rPr>
        <w:t xml:space="preserve"> v</w:t>
      </w:r>
      <w:r w:rsidR="008257B9" w:rsidRPr="006F5C1F">
        <w:rPr>
          <w:rFonts w:ascii="Arial" w:eastAsia="Calibri" w:hAnsi="Arial" w:cs="Arial"/>
          <w:noProof/>
          <w:sz w:val="22"/>
          <w:szCs w:val="22"/>
        </w:rPr>
        <w:t xml:space="preserve"> </w:t>
      </w:r>
      <w:r w:rsidR="00E3599C" w:rsidRPr="006F5C1F">
        <w:rPr>
          <w:rFonts w:ascii="Arial" w:eastAsia="Calibri" w:hAnsi="Arial" w:cs="Arial"/>
          <w:noProof/>
          <w:sz w:val="22"/>
          <w:szCs w:val="22"/>
        </w:rPr>
        <w:t xml:space="preserve">roku </w:t>
      </w:r>
      <w:r w:rsidR="008257B9" w:rsidRPr="006F5C1F">
        <w:rPr>
          <w:rFonts w:ascii="Arial" w:eastAsia="Calibri" w:hAnsi="Arial" w:cs="Arial"/>
          <w:noProof/>
          <w:sz w:val="22"/>
          <w:szCs w:val="22"/>
        </w:rPr>
        <w:t xml:space="preserve">2016 </w:t>
      </w:r>
      <w:r w:rsidR="00E3599C" w:rsidRPr="006F5C1F">
        <w:rPr>
          <w:rFonts w:ascii="Arial" w:eastAsia="Calibri" w:hAnsi="Arial" w:cs="Arial"/>
          <w:noProof/>
          <w:sz w:val="22"/>
          <w:szCs w:val="22"/>
        </w:rPr>
        <w:t>pracoval najmä na príprave nový</w:t>
      </w:r>
      <w:r w:rsidR="00563EA5">
        <w:rPr>
          <w:rFonts w:ascii="Arial" w:eastAsia="Calibri" w:hAnsi="Arial" w:cs="Arial"/>
          <w:noProof/>
          <w:sz w:val="22"/>
          <w:szCs w:val="22"/>
        </w:rPr>
        <w:t>ch projektov v rámci nového prog</w:t>
      </w:r>
      <w:r w:rsidR="00E3599C" w:rsidRPr="006F5C1F">
        <w:rPr>
          <w:rFonts w:ascii="Arial" w:eastAsia="Calibri" w:hAnsi="Arial" w:cs="Arial"/>
          <w:noProof/>
          <w:sz w:val="22"/>
          <w:szCs w:val="22"/>
        </w:rPr>
        <w:t xml:space="preserve">ramového obdobia 2014 – 2020, </w:t>
      </w:r>
      <w:r w:rsidR="00563EA5">
        <w:rPr>
          <w:rFonts w:ascii="Arial" w:eastAsia="Calibri" w:hAnsi="Arial" w:cs="Arial"/>
          <w:noProof/>
          <w:sz w:val="22"/>
          <w:szCs w:val="22"/>
        </w:rPr>
        <w:t xml:space="preserve">všetky </w:t>
      </w:r>
      <w:r w:rsidR="00E3599C" w:rsidRPr="006F5C1F">
        <w:rPr>
          <w:rFonts w:ascii="Arial" w:eastAsia="Calibri" w:hAnsi="Arial" w:cs="Arial"/>
          <w:noProof/>
          <w:sz w:val="22"/>
          <w:szCs w:val="22"/>
        </w:rPr>
        <w:t xml:space="preserve">projekty sú zaradené do Akčného Plánu BSK na najbližšie roky. </w:t>
      </w:r>
      <w:r w:rsidR="00E3599C" w:rsidRPr="006F5C1F">
        <w:rPr>
          <w:rFonts w:ascii="Arial" w:hAnsi="Arial" w:cs="Arial"/>
          <w:sz w:val="22"/>
          <w:szCs w:val="22"/>
        </w:rPr>
        <w:t xml:space="preserve">Ide o projekty, ktoré budú podané v rámci Integrovaného regionálneho operačného programu, programov </w:t>
      </w:r>
      <w:proofErr w:type="spellStart"/>
      <w:r w:rsidR="00E3599C" w:rsidRPr="006F5C1F">
        <w:rPr>
          <w:rFonts w:ascii="Arial" w:hAnsi="Arial" w:cs="Arial"/>
          <w:sz w:val="22"/>
          <w:szCs w:val="22"/>
        </w:rPr>
        <w:t>Interreg</w:t>
      </w:r>
      <w:proofErr w:type="spellEnd"/>
      <w:r w:rsidR="00E3599C" w:rsidRPr="006F5C1F">
        <w:rPr>
          <w:rFonts w:ascii="Arial" w:hAnsi="Arial" w:cs="Arial"/>
          <w:sz w:val="22"/>
          <w:szCs w:val="22"/>
        </w:rPr>
        <w:t xml:space="preserve"> V-A medzi Slovenskou republikou, Rakúskom, Maďarskom a Českou republikou, ale aj iných nadnárodných operačných programov a grantových schém. </w:t>
      </w:r>
    </w:p>
    <w:p w:rsidR="00657104" w:rsidRPr="006F5C1F" w:rsidRDefault="00657104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821125" w:rsidRDefault="00657104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  <w:r w:rsidRPr="006F5C1F">
        <w:rPr>
          <w:rFonts w:ascii="Arial" w:eastAsia="Calibri" w:hAnsi="Arial" w:cs="Arial"/>
          <w:noProof/>
          <w:sz w:val="22"/>
          <w:szCs w:val="22"/>
        </w:rPr>
        <w:t>K projektom, ktoré sú vo fáze implementácie patrí napr. Regionálny bod SK – HU, ktorého hlavné aktivity pozostávajú z poskytovania konzultácií a poradenstva potenciálnych žiadateľov</w:t>
      </w:r>
      <w:r w:rsidR="00563EA5">
        <w:rPr>
          <w:rFonts w:ascii="Arial" w:eastAsia="Calibri" w:hAnsi="Arial" w:cs="Arial"/>
          <w:noProof/>
          <w:sz w:val="22"/>
          <w:szCs w:val="22"/>
        </w:rPr>
        <w:t>, projekt TransDanube.Pearls z operačného programu Danube ako aj projekt FLOOD Serv „Verejný povodňovýnudzový a výstražný servis“ z programu The European Unions Horizon 2020</w:t>
      </w:r>
      <w:r w:rsidRPr="006F5C1F">
        <w:rPr>
          <w:rFonts w:ascii="Arial" w:eastAsia="Calibri" w:hAnsi="Arial" w:cs="Arial"/>
          <w:noProof/>
          <w:sz w:val="22"/>
          <w:szCs w:val="22"/>
        </w:rPr>
        <w:t xml:space="preserve">. </w:t>
      </w:r>
      <w:r w:rsidR="00460F9F">
        <w:rPr>
          <w:rFonts w:ascii="Arial" w:eastAsia="Calibri" w:hAnsi="Arial" w:cs="Arial"/>
          <w:noProof/>
          <w:sz w:val="22"/>
          <w:szCs w:val="22"/>
        </w:rPr>
        <w:t xml:space="preserve">Celková hodnota prebiehajúcich projektov dosahuje sumu rozpočtu BSK </w:t>
      </w:r>
      <w:r w:rsidR="00460F9F" w:rsidRPr="00460F9F">
        <w:rPr>
          <w:rFonts w:ascii="Arial" w:eastAsia="Calibri" w:hAnsi="Arial" w:cs="Arial"/>
          <w:b/>
          <w:noProof/>
          <w:sz w:val="22"/>
          <w:szCs w:val="22"/>
        </w:rPr>
        <w:t>409 000 EUR</w:t>
      </w:r>
      <w:r w:rsidR="00460F9F">
        <w:rPr>
          <w:rFonts w:ascii="Arial" w:eastAsia="Calibri" w:hAnsi="Arial" w:cs="Arial"/>
          <w:noProof/>
          <w:sz w:val="22"/>
          <w:szCs w:val="22"/>
        </w:rPr>
        <w:t xml:space="preserve">. </w:t>
      </w:r>
    </w:p>
    <w:p w:rsidR="002F03B1" w:rsidRDefault="002F03B1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1A29EC" w:rsidRDefault="002F03B1" w:rsidP="001A29EC">
      <w:pPr>
        <w:jc w:val="both"/>
        <w:rPr>
          <w:rFonts w:ascii="Arial" w:eastAsia="Calibri" w:hAnsi="Arial" w:cs="Arial"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>K pripravovaným projektom v rámci Programu spolupráce Interreg V-A SK-CZ patrí projekt „Rozvoj ručností žiakov v prírodovedných a technických odboroch, v rámci Programu spolupráce Interreg V-A SK-AT rekonštrukcia</w:t>
      </w:r>
      <w:r w:rsidRPr="002F03B1">
        <w:rPr>
          <w:rFonts w:ascii="Arial" w:eastAsia="Calibri" w:hAnsi="Arial" w:cs="Arial"/>
          <w:noProof/>
          <w:sz w:val="22"/>
          <w:szCs w:val="22"/>
        </w:rPr>
        <w:t xml:space="preserve"> NKP kaštieľa a záhrady v Modre prostredníctvom realizácie projektu „Kultúrno-kreatívne oživenie tradícií“</w:t>
      </w:r>
      <w:r w:rsidR="001A29EC">
        <w:rPr>
          <w:rFonts w:ascii="Arial" w:eastAsia="Calibri" w:hAnsi="Arial" w:cs="Arial"/>
          <w:noProof/>
          <w:sz w:val="22"/>
          <w:szCs w:val="22"/>
        </w:rPr>
        <w:t xml:space="preserve"> SK-AT.</w:t>
      </w:r>
    </w:p>
    <w:p w:rsidR="002F03B1" w:rsidRDefault="001A29EC" w:rsidP="001A29EC">
      <w:pPr>
        <w:jc w:val="both"/>
        <w:rPr>
          <w:rFonts w:ascii="Arial" w:eastAsia="Calibri" w:hAnsi="Arial" w:cs="Arial"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>Ď</w:t>
      </w:r>
      <w:r w:rsidR="002F03B1">
        <w:rPr>
          <w:rFonts w:ascii="Arial" w:eastAsia="Calibri" w:hAnsi="Arial" w:cs="Arial"/>
          <w:noProof/>
          <w:sz w:val="22"/>
          <w:szCs w:val="22"/>
        </w:rPr>
        <w:t>alšími dôležitými projektmi v príprave sú: „</w:t>
      </w:r>
      <w:r w:rsidR="002F03B1" w:rsidRPr="002F03B1">
        <w:rPr>
          <w:rFonts w:ascii="Arial" w:eastAsia="Calibri" w:hAnsi="Arial" w:cs="Arial"/>
          <w:noProof/>
          <w:sz w:val="22"/>
          <w:szCs w:val="22"/>
        </w:rPr>
        <w:t>Cyklolávky - Cezhraničné prepojenia územia BSK a susediacich rakúskych obcí formou cyklolávok cez rieku Morava</w:t>
      </w:r>
      <w:r w:rsidR="002F03B1">
        <w:rPr>
          <w:rFonts w:ascii="Arial" w:eastAsia="Calibri" w:hAnsi="Arial" w:cs="Arial"/>
          <w:noProof/>
          <w:sz w:val="22"/>
          <w:szCs w:val="22"/>
        </w:rPr>
        <w:t>“, „</w:t>
      </w:r>
      <w:r w:rsidR="002F03B1" w:rsidRPr="002F03B1">
        <w:rPr>
          <w:rFonts w:ascii="Arial" w:eastAsia="Calibri" w:hAnsi="Arial" w:cs="Arial"/>
          <w:noProof/>
          <w:sz w:val="22"/>
          <w:szCs w:val="22"/>
        </w:rPr>
        <w:t>Biologická regulácia komárov SK-AT</w:t>
      </w:r>
      <w:r w:rsidR="002F03B1">
        <w:rPr>
          <w:rFonts w:ascii="Arial" w:eastAsia="Calibri" w:hAnsi="Arial" w:cs="Arial"/>
          <w:noProof/>
          <w:sz w:val="22"/>
          <w:szCs w:val="22"/>
        </w:rPr>
        <w:t>“</w:t>
      </w:r>
      <w:r>
        <w:rPr>
          <w:rFonts w:ascii="Arial" w:eastAsia="Calibri" w:hAnsi="Arial" w:cs="Arial"/>
          <w:noProof/>
          <w:sz w:val="22"/>
          <w:szCs w:val="22"/>
        </w:rPr>
        <w:t>, „</w:t>
      </w:r>
      <w:r w:rsidRPr="001A29EC">
        <w:rPr>
          <w:rFonts w:ascii="Arial" w:eastAsia="Calibri" w:hAnsi="Arial" w:cs="Arial"/>
          <w:noProof/>
          <w:sz w:val="22"/>
          <w:szCs w:val="22"/>
        </w:rPr>
        <w:t>Projekt na</w:t>
      </w:r>
      <w:r>
        <w:rPr>
          <w:rFonts w:ascii="Arial" w:eastAsia="Calibri" w:hAnsi="Arial" w:cs="Arial"/>
          <w:noProof/>
          <w:sz w:val="22"/>
          <w:szCs w:val="22"/>
        </w:rPr>
        <w:t xml:space="preserve"> podporu miestnych producentov SK-AT“. Rozpočet BSK predstavuje hodnotu </w:t>
      </w:r>
      <w:r w:rsidRPr="001A29EC">
        <w:rPr>
          <w:rFonts w:ascii="Arial" w:eastAsia="Calibri" w:hAnsi="Arial" w:cs="Arial"/>
          <w:b/>
          <w:noProof/>
          <w:sz w:val="22"/>
          <w:szCs w:val="22"/>
        </w:rPr>
        <w:t>4 133 000 EUR</w:t>
      </w:r>
      <w:r>
        <w:rPr>
          <w:rFonts w:ascii="Arial" w:eastAsia="Calibri" w:hAnsi="Arial" w:cs="Arial"/>
          <w:noProof/>
          <w:sz w:val="22"/>
          <w:szCs w:val="22"/>
        </w:rPr>
        <w:t>.</w:t>
      </w:r>
    </w:p>
    <w:p w:rsidR="00563EA5" w:rsidRDefault="00563EA5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657104" w:rsidRDefault="00657104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  <w:r w:rsidRPr="006F5C1F">
        <w:rPr>
          <w:rFonts w:ascii="Arial" w:eastAsia="Calibri" w:hAnsi="Arial" w:cs="Arial"/>
          <w:noProof/>
          <w:sz w:val="22"/>
          <w:szCs w:val="22"/>
        </w:rPr>
        <w:t>V rámci</w:t>
      </w:r>
      <w:r w:rsidR="00821125">
        <w:rPr>
          <w:rFonts w:ascii="Arial" w:eastAsia="Calibri" w:hAnsi="Arial" w:cs="Arial"/>
          <w:noProof/>
          <w:sz w:val="22"/>
          <w:szCs w:val="22"/>
        </w:rPr>
        <w:t xml:space="preserve"> nového programového obdobia OSÚRaRP podal v rámci prvej vyhlásenej výzvy Programu spolupráce Interreg V-A SK-HU</w:t>
      </w:r>
      <w:r w:rsidRPr="006F5C1F">
        <w:rPr>
          <w:rFonts w:ascii="Arial" w:eastAsia="Calibri" w:hAnsi="Arial" w:cs="Arial"/>
          <w:noProof/>
          <w:sz w:val="22"/>
          <w:szCs w:val="22"/>
        </w:rPr>
        <w:t xml:space="preserve"> </w:t>
      </w:r>
      <w:r w:rsidR="00821125">
        <w:rPr>
          <w:rFonts w:ascii="Arial" w:eastAsia="Calibri" w:hAnsi="Arial" w:cs="Arial"/>
          <w:noProof/>
          <w:sz w:val="22"/>
          <w:szCs w:val="22"/>
        </w:rPr>
        <w:t xml:space="preserve">tri projekty v oblasti kultúry </w:t>
      </w:r>
      <w:r w:rsidRPr="006F5C1F">
        <w:rPr>
          <w:rFonts w:ascii="Arial" w:eastAsia="Calibri" w:hAnsi="Arial" w:cs="Arial"/>
          <w:noProof/>
          <w:sz w:val="22"/>
          <w:szCs w:val="22"/>
        </w:rPr>
        <w:t xml:space="preserve">a cestovného ruchu, </w:t>
      </w:r>
      <w:r w:rsidR="00F069C0">
        <w:rPr>
          <w:rFonts w:ascii="Arial" w:eastAsia="Calibri" w:hAnsi="Arial" w:cs="Arial"/>
          <w:noProof/>
          <w:sz w:val="22"/>
          <w:szCs w:val="22"/>
        </w:rPr>
        <w:t xml:space="preserve">ide o projekty </w:t>
      </w:r>
      <w:r w:rsidRPr="006F5C1F">
        <w:rPr>
          <w:rFonts w:ascii="Arial" w:eastAsia="Calibri" w:hAnsi="Arial" w:cs="Arial"/>
          <w:noProof/>
          <w:sz w:val="22"/>
          <w:szCs w:val="22"/>
        </w:rPr>
        <w:t xml:space="preserve">„Synagóga Senec – Kultúrno – spoločenské centrum SK – HU“, „Objavte Malý Mošonský Dunaj na bicykli a na člne“ a projekt „SACRA VELO“, kde BSK vystupuje v pozícii partnera a hlavným </w:t>
      </w:r>
      <w:r w:rsidR="00821125">
        <w:rPr>
          <w:rFonts w:ascii="Arial" w:eastAsia="Calibri" w:hAnsi="Arial" w:cs="Arial"/>
          <w:noProof/>
          <w:sz w:val="22"/>
          <w:szCs w:val="22"/>
        </w:rPr>
        <w:t xml:space="preserve">Slovenským </w:t>
      </w:r>
      <w:r w:rsidRPr="006F5C1F">
        <w:rPr>
          <w:rFonts w:ascii="Arial" w:eastAsia="Calibri" w:hAnsi="Arial" w:cs="Arial"/>
          <w:noProof/>
          <w:sz w:val="22"/>
          <w:szCs w:val="22"/>
        </w:rPr>
        <w:t xml:space="preserve">partnerom je Trnavský </w:t>
      </w:r>
      <w:r w:rsidR="00257462">
        <w:rPr>
          <w:rFonts w:ascii="Arial" w:eastAsia="Calibri" w:hAnsi="Arial" w:cs="Arial"/>
          <w:noProof/>
          <w:sz w:val="22"/>
          <w:szCs w:val="22"/>
        </w:rPr>
        <w:t xml:space="preserve">samosprávny </w:t>
      </w:r>
      <w:r w:rsidRPr="006F5C1F">
        <w:rPr>
          <w:rFonts w:ascii="Arial" w:eastAsia="Calibri" w:hAnsi="Arial" w:cs="Arial"/>
          <w:noProof/>
          <w:sz w:val="22"/>
          <w:szCs w:val="22"/>
        </w:rPr>
        <w:t>kraj.</w:t>
      </w:r>
      <w:r w:rsidR="00331A29">
        <w:rPr>
          <w:rFonts w:ascii="Arial" w:eastAsia="Calibri" w:hAnsi="Arial" w:cs="Arial"/>
          <w:noProof/>
          <w:sz w:val="22"/>
          <w:szCs w:val="22"/>
        </w:rPr>
        <w:t xml:space="preserve"> Z toho </w:t>
      </w:r>
      <w:r w:rsidR="00F069C0">
        <w:rPr>
          <w:rFonts w:ascii="Arial" w:eastAsia="Calibri" w:hAnsi="Arial" w:cs="Arial"/>
          <w:noProof/>
          <w:sz w:val="22"/>
          <w:szCs w:val="22"/>
        </w:rPr>
        <w:t>rozpočet BSK</w:t>
      </w:r>
      <w:r w:rsidR="00331A29">
        <w:rPr>
          <w:rFonts w:ascii="Arial" w:eastAsia="Calibri" w:hAnsi="Arial" w:cs="Arial"/>
          <w:noProof/>
          <w:sz w:val="22"/>
          <w:szCs w:val="22"/>
        </w:rPr>
        <w:t xml:space="preserve"> predstavuje hodnotu </w:t>
      </w:r>
      <w:r w:rsidR="00331A29" w:rsidRPr="00331A29">
        <w:rPr>
          <w:rFonts w:ascii="Arial" w:eastAsia="Calibri" w:hAnsi="Arial" w:cs="Arial"/>
          <w:b/>
          <w:noProof/>
          <w:sz w:val="22"/>
          <w:szCs w:val="22"/>
        </w:rPr>
        <w:t>2 677 447 EUR</w:t>
      </w:r>
      <w:r w:rsidR="00331A29">
        <w:rPr>
          <w:rFonts w:ascii="Arial" w:eastAsia="Calibri" w:hAnsi="Arial" w:cs="Arial"/>
          <w:noProof/>
          <w:sz w:val="22"/>
          <w:szCs w:val="22"/>
        </w:rPr>
        <w:t>.</w:t>
      </w:r>
      <w:r w:rsidR="009C62E2">
        <w:rPr>
          <w:rFonts w:ascii="Arial" w:eastAsia="Calibri" w:hAnsi="Arial" w:cs="Arial"/>
          <w:noProof/>
          <w:sz w:val="22"/>
          <w:szCs w:val="22"/>
        </w:rPr>
        <w:t xml:space="preserve"> </w:t>
      </w:r>
    </w:p>
    <w:p w:rsidR="009C62E2" w:rsidRDefault="009C62E2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9C62E2" w:rsidRPr="003C40B8" w:rsidRDefault="009C62E2" w:rsidP="006F5C1F">
      <w:pPr>
        <w:jc w:val="both"/>
        <w:rPr>
          <w:rFonts w:ascii="Arial" w:eastAsia="Calibri" w:hAnsi="Arial" w:cs="Arial"/>
          <w:b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 xml:space="preserve">Projekt pripravovaný na podanie v rámci 2. výzvy Programu Interreg V-A SK-HU je projekt „Ekocentrum kaštieľ </w:t>
      </w:r>
      <w:r w:rsidR="00257462">
        <w:rPr>
          <w:rFonts w:ascii="Arial" w:eastAsia="Calibri" w:hAnsi="Arial" w:cs="Arial"/>
          <w:noProof/>
          <w:sz w:val="22"/>
          <w:szCs w:val="22"/>
        </w:rPr>
        <w:t>Čun</w:t>
      </w:r>
      <w:r>
        <w:rPr>
          <w:rFonts w:ascii="Arial" w:eastAsia="Calibri" w:hAnsi="Arial" w:cs="Arial"/>
          <w:noProof/>
          <w:sz w:val="22"/>
          <w:szCs w:val="22"/>
        </w:rPr>
        <w:t>ovo“, rekonštrukcia NKP kaštieľ v </w:t>
      </w:r>
      <w:r w:rsidR="00257462">
        <w:rPr>
          <w:rFonts w:ascii="Arial" w:eastAsia="Calibri" w:hAnsi="Arial" w:cs="Arial"/>
          <w:noProof/>
          <w:sz w:val="22"/>
          <w:szCs w:val="22"/>
        </w:rPr>
        <w:t>Čun</w:t>
      </w:r>
      <w:r>
        <w:rPr>
          <w:rFonts w:ascii="Arial" w:eastAsia="Calibri" w:hAnsi="Arial" w:cs="Arial"/>
          <w:noProof/>
          <w:sz w:val="22"/>
          <w:szCs w:val="22"/>
        </w:rPr>
        <w:t xml:space="preserve">ove so zameraním na enviromentálnu výchovu </w:t>
      </w:r>
      <w:r w:rsidR="00617399">
        <w:rPr>
          <w:rFonts w:ascii="Arial" w:eastAsia="Calibri" w:hAnsi="Arial" w:cs="Arial"/>
          <w:noProof/>
          <w:sz w:val="22"/>
          <w:szCs w:val="22"/>
        </w:rPr>
        <w:t>a prezentáciu prírodného bohatstva</w:t>
      </w:r>
      <w:r w:rsidR="001C6B3E">
        <w:rPr>
          <w:rFonts w:ascii="Arial" w:eastAsia="Calibri" w:hAnsi="Arial" w:cs="Arial"/>
          <w:noProof/>
          <w:sz w:val="22"/>
          <w:szCs w:val="22"/>
        </w:rPr>
        <w:t xml:space="preserve"> P</w:t>
      </w:r>
      <w:r>
        <w:rPr>
          <w:rFonts w:ascii="Arial" w:eastAsia="Calibri" w:hAnsi="Arial" w:cs="Arial"/>
          <w:noProof/>
          <w:sz w:val="22"/>
          <w:szCs w:val="22"/>
        </w:rPr>
        <w:t>odunajského regiónu a CHKO Dunajské luhy.</w:t>
      </w:r>
      <w:r w:rsidR="007D2C8C">
        <w:rPr>
          <w:rFonts w:ascii="Arial" w:eastAsia="Calibri" w:hAnsi="Arial" w:cs="Arial"/>
          <w:noProof/>
          <w:sz w:val="22"/>
          <w:szCs w:val="22"/>
        </w:rPr>
        <w:t xml:space="preserve"> Rozpočet </w:t>
      </w:r>
      <w:r w:rsidR="003C40B8">
        <w:rPr>
          <w:rFonts w:ascii="Arial" w:eastAsia="Calibri" w:hAnsi="Arial" w:cs="Arial"/>
          <w:noProof/>
          <w:sz w:val="22"/>
          <w:szCs w:val="22"/>
        </w:rPr>
        <w:t xml:space="preserve">pri tomto projekte predstavuje sumu cca </w:t>
      </w:r>
      <w:r w:rsidR="003C40B8" w:rsidRPr="003C40B8">
        <w:rPr>
          <w:rFonts w:ascii="Arial" w:eastAsia="Calibri" w:hAnsi="Arial" w:cs="Arial"/>
          <w:b/>
          <w:noProof/>
          <w:sz w:val="22"/>
          <w:szCs w:val="22"/>
        </w:rPr>
        <w:t>3 milióny EUR.</w:t>
      </w:r>
    </w:p>
    <w:p w:rsidR="00821125" w:rsidRDefault="00821125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821125" w:rsidRDefault="00821125" w:rsidP="006F5C1F">
      <w:pPr>
        <w:jc w:val="both"/>
        <w:rPr>
          <w:rFonts w:ascii="Arial" w:eastAsia="Calibri" w:hAnsi="Arial" w:cs="Arial"/>
          <w:b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lastRenderedPageBreak/>
        <w:t>V rámci Integrovaného regionálneho operačného programu 2014-2020</w:t>
      </w:r>
      <w:r w:rsidR="00F069C0">
        <w:rPr>
          <w:rFonts w:ascii="Arial" w:eastAsia="Calibri" w:hAnsi="Arial" w:cs="Arial"/>
          <w:noProof/>
          <w:sz w:val="22"/>
          <w:szCs w:val="22"/>
        </w:rPr>
        <w:t xml:space="preserve">, </w:t>
      </w:r>
      <w:r>
        <w:rPr>
          <w:rFonts w:ascii="Arial" w:eastAsia="Calibri" w:hAnsi="Arial" w:cs="Arial"/>
          <w:noProof/>
          <w:sz w:val="22"/>
          <w:szCs w:val="22"/>
        </w:rPr>
        <w:t>OS</w:t>
      </w:r>
      <w:r w:rsidR="00F069C0">
        <w:rPr>
          <w:rFonts w:ascii="Arial" w:eastAsia="Calibri" w:hAnsi="Arial" w:cs="Arial"/>
          <w:noProof/>
          <w:sz w:val="22"/>
          <w:szCs w:val="22"/>
        </w:rPr>
        <w:t>ÚRaRP intenzívne pracuje na</w:t>
      </w:r>
      <w:r>
        <w:rPr>
          <w:rFonts w:ascii="Arial" w:eastAsia="Calibri" w:hAnsi="Arial" w:cs="Arial"/>
          <w:noProof/>
          <w:sz w:val="22"/>
          <w:szCs w:val="22"/>
        </w:rPr>
        <w:t xml:space="preserve"> príprave charakterovo náročných projektov </w:t>
      </w:r>
      <w:r w:rsidR="008E13D5">
        <w:rPr>
          <w:rFonts w:ascii="Arial" w:eastAsia="Calibri" w:hAnsi="Arial" w:cs="Arial"/>
          <w:noProof/>
          <w:sz w:val="22"/>
          <w:szCs w:val="22"/>
        </w:rPr>
        <w:t xml:space="preserve">v oblasti </w:t>
      </w:r>
      <w:r w:rsidR="002A421B">
        <w:rPr>
          <w:rFonts w:ascii="Arial" w:eastAsia="Calibri" w:hAnsi="Arial" w:cs="Arial"/>
          <w:noProof/>
          <w:sz w:val="22"/>
          <w:szCs w:val="22"/>
        </w:rPr>
        <w:t xml:space="preserve">školstva, </w:t>
      </w:r>
      <w:r>
        <w:rPr>
          <w:rFonts w:ascii="Arial" w:eastAsia="Calibri" w:hAnsi="Arial" w:cs="Arial"/>
          <w:noProof/>
          <w:sz w:val="22"/>
          <w:szCs w:val="22"/>
        </w:rPr>
        <w:t xml:space="preserve">ako sú Centrá Odborného vzdelávania a prípravy (ďalej len „COVP“). COVP sú projekty zamerané do vzdelania, školení a odbornej prípravy, zručnosti a celoživotného vzdelávania. </w:t>
      </w:r>
      <w:r w:rsidR="00331A29">
        <w:rPr>
          <w:rFonts w:ascii="Arial" w:eastAsia="Calibri" w:hAnsi="Arial" w:cs="Arial"/>
          <w:noProof/>
          <w:sz w:val="22"/>
          <w:szCs w:val="22"/>
        </w:rPr>
        <w:t xml:space="preserve">V rámci prvej vyhlásenej výzvy OSÚRaRP predloží </w:t>
      </w:r>
      <w:r w:rsidR="008A115F">
        <w:rPr>
          <w:rFonts w:ascii="Arial" w:eastAsia="Calibri" w:hAnsi="Arial" w:cs="Arial"/>
          <w:noProof/>
          <w:sz w:val="22"/>
          <w:szCs w:val="22"/>
        </w:rPr>
        <w:t>Projektové zámery na COVP (Hlinícka, Farského, Ivánka pri Dunaji, Ivánska cesta 21</w:t>
      </w:r>
      <w:r w:rsidR="00F069C0">
        <w:rPr>
          <w:rFonts w:ascii="Arial" w:eastAsia="Calibri" w:hAnsi="Arial" w:cs="Arial"/>
          <w:noProof/>
          <w:sz w:val="22"/>
          <w:szCs w:val="22"/>
        </w:rPr>
        <w:t>, Račianska</w:t>
      </w:r>
      <w:r w:rsidR="008A115F">
        <w:rPr>
          <w:rFonts w:ascii="Arial" w:eastAsia="Calibri" w:hAnsi="Arial" w:cs="Arial"/>
          <w:noProof/>
          <w:sz w:val="22"/>
          <w:szCs w:val="22"/>
        </w:rPr>
        <w:t>).</w:t>
      </w:r>
      <w:r w:rsidR="00F069C0">
        <w:rPr>
          <w:rFonts w:ascii="Arial" w:eastAsia="Calibri" w:hAnsi="Arial" w:cs="Arial"/>
          <w:noProof/>
          <w:sz w:val="22"/>
          <w:szCs w:val="22"/>
        </w:rPr>
        <w:t xml:space="preserve"> Rozpočet BSK </w:t>
      </w:r>
      <w:r w:rsidR="00257462">
        <w:rPr>
          <w:rFonts w:ascii="Arial" w:eastAsia="Calibri" w:hAnsi="Arial" w:cs="Arial"/>
          <w:noProof/>
          <w:sz w:val="22"/>
          <w:szCs w:val="22"/>
        </w:rPr>
        <w:t>pri projektoch COVP</w:t>
      </w:r>
      <w:r w:rsidR="00047348">
        <w:rPr>
          <w:rFonts w:ascii="Arial" w:eastAsia="Calibri" w:hAnsi="Arial" w:cs="Arial"/>
          <w:noProof/>
          <w:sz w:val="22"/>
          <w:szCs w:val="22"/>
        </w:rPr>
        <w:t xml:space="preserve"> </w:t>
      </w:r>
      <w:r w:rsidR="00F069C0">
        <w:rPr>
          <w:rFonts w:ascii="Arial" w:eastAsia="Calibri" w:hAnsi="Arial" w:cs="Arial"/>
          <w:noProof/>
          <w:sz w:val="22"/>
          <w:szCs w:val="22"/>
        </w:rPr>
        <w:t xml:space="preserve">predstavuje hodnotu </w:t>
      </w:r>
      <w:r w:rsidR="00F069C0" w:rsidRPr="00F069C0">
        <w:rPr>
          <w:rFonts w:ascii="Arial" w:eastAsia="Calibri" w:hAnsi="Arial" w:cs="Arial"/>
          <w:b/>
          <w:noProof/>
          <w:sz w:val="22"/>
          <w:szCs w:val="22"/>
        </w:rPr>
        <w:t>17 900 000 EUR</w:t>
      </w:r>
      <w:r w:rsidR="00F069C0">
        <w:rPr>
          <w:rFonts w:ascii="Arial" w:eastAsia="Calibri" w:hAnsi="Arial" w:cs="Arial"/>
          <w:b/>
          <w:noProof/>
          <w:sz w:val="22"/>
          <w:szCs w:val="22"/>
        </w:rPr>
        <w:t>.</w:t>
      </w:r>
    </w:p>
    <w:p w:rsidR="00F069C0" w:rsidRDefault="00F069C0" w:rsidP="006F5C1F">
      <w:pPr>
        <w:jc w:val="both"/>
        <w:rPr>
          <w:rFonts w:ascii="Arial" w:eastAsia="Calibri" w:hAnsi="Arial" w:cs="Arial"/>
          <w:b/>
          <w:noProof/>
          <w:sz w:val="22"/>
          <w:szCs w:val="22"/>
        </w:rPr>
      </w:pPr>
    </w:p>
    <w:p w:rsidR="00F069C0" w:rsidRDefault="00F069C0" w:rsidP="006F5C1F">
      <w:pPr>
        <w:jc w:val="both"/>
        <w:rPr>
          <w:rFonts w:ascii="Arial" w:eastAsia="Calibri" w:hAnsi="Arial" w:cs="Arial"/>
          <w:b/>
          <w:noProof/>
          <w:sz w:val="22"/>
          <w:szCs w:val="22"/>
        </w:rPr>
      </w:pPr>
      <w:r w:rsidRPr="00F069C0">
        <w:rPr>
          <w:rFonts w:ascii="Arial" w:eastAsia="Calibri" w:hAnsi="Arial" w:cs="Arial"/>
          <w:noProof/>
          <w:sz w:val="22"/>
          <w:szCs w:val="22"/>
        </w:rPr>
        <w:t>Okrem COVP</w:t>
      </w:r>
      <w:r>
        <w:rPr>
          <w:rFonts w:ascii="Arial" w:eastAsia="Calibri" w:hAnsi="Arial" w:cs="Arial"/>
          <w:noProof/>
          <w:sz w:val="22"/>
          <w:szCs w:val="22"/>
        </w:rPr>
        <w:t xml:space="preserve"> </w:t>
      </w:r>
      <w:r w:rsidR="00ED1B19">
        <w:rPr>
          <w:rFonts w:ascii="Arial" w:eastAsia="Calibri" w:hAnsi="Arial" w:cs="Arial"/>
          <w:noProof/>
          <w:sz w:val="22"/>
          <w:szCs w:val="22"/>
        </w:rPr>
        <w:t>OSÚRaRP</w:t>
      </w:r>
      <w:r w:rsidR="00814B6C">
        <w:rPr>
          <w:rFonts w:ascii="Arial" w:eastAsia="Calibri" w:hAnsi="Arial" w:cs="Arial"/>
          <w:noProof/>
          <w:sz w:val="22"/>
          <w:szCs w:val="22"/>
        </w:rPr>
        <w:t xml:space="preserve"> pripravuje aj projekty dopravného charakteru, či už predložený projekt s názvom „Plán udržeteľnej mobility Bratislavského samosprávneho kraja“ </w:t>
      </w:r>
      <w:r w:rsidR="00ED1B19">
        <w:rPr>
          <w:rFonts w:ascii="Arial" w:eastAsia="Calibri" w:hAnsi="Arial" w:cs="Arial"/>
          <w:noProof/>
          <w:sz w:val="22"/>
          <w:szCs w:val="22"/>
        </w:rPr>
        <w:t>alebo príprava projektovej žiadosti pre projekt „</w:t>
      </w:r>
      <w:r w:rsidR="00814B6C">
        <w:rPr>
          <w:rFonts w:ascii="Arial" w:eastAsia="Calibri" w:hAnsi="Arial" w:cs="Arial"/>
          <w:noProof/>
          <w:sz w:val="22"/>
          <w:szCs w:val="22"/>
        </w:rPr>
        <w:t>Modernizácia  cesty III triedy 1113 Rohožník – Malacky</w:t>
      </w:r>
      <w:r w:rsidR="00ED1B19">
        <w:rPr>
          <w:rFonts w:ascii="Arial" w:eastAsia="Calibri" w:hAnsi="Arial" w:cs="Arial"/>
          <w:noProof/>
          <w:sz w:val="22"/>
          <w:szCs w:val="22"/>
        </w:rPr>
        <w:t>“, hodnota projektov dopr</w:t>
      </w:r>
      <w:r w:rsidR="00814B6C">
        <w:rPr>
          <w:rFonts w:ascii="Arial" w:eastAsia="Calibri" w:hAnsi="Arial" w:cs="Arial"/>
          <w:noProof/>
          <w:sz w:val="22"/>
          <w:szCs w:val="22"/>
        </w:rPr>
        <w:t xml:space="preserve">avného charakteru predstavuje sumu </w:t>
      </w:r>
      <w:r w:rsidR="00814B6C" w:rsidRPr="00814B6C">
        <w:rPr>
          <w:rFonts w:ascii="Arial" w:eastAsia="Calibri" w:hAnsi="Arial" w:cs="Arial"/>
          <w:b/>
          <w:noProof/>
          <w:sz w:val="22"/>
          <w:szCs w:val="22"/>
        </w:rPr>
        <w:t>8 480 000 EUR</w:t>
      </w:r>
      <w:r w:rsidR="00814B6C">
        <w:rPr>
          <w:rFonts w:ascii="Arial" w:eastAsia="Calibri" w:hAnsi="Arial" w:cs="Arial"/>
          <w:b/>
          <w:noProof/>
          <w:sz w:val="22"/>
          <w:szCs w:val="22"/>
        </w:rPr>
        <w:t>.</w:t>
      </w:r>
    </w:p>
    <w:p w:rsidR="008E13D5" w:rsidRDefault="008E13D5" w:rsidP="006F5C1F">
      <w:pPr>
        <w:jc w:val="both"/>
        <w:rPr>
          <w:rFonts w:ascii="Arial" w:eastAsia="Calibri" w:hAnsi="Arial" w:cs="Arial"/>
          <w:b/>
          <w:noProof/>
          <w:sz w:val="22"/>
          <w:szCs w:val="22"/>
        </w:rPr>
      </w:pPr>
    </w:p>
    <w:p w:rsidR="008E13D5" w:rsidRDefault="008E13D5" w:rsidP="006F5C1F">
      <w:pPr>
        <w:jc w:val="both"/>
        <w:rPr>
          <w:rFonts w:ascii="Arial" w:eastAsia="Calibri" w:hAnsi="Arial" w:cs="Arial"/>
          <w:b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 xml:space="preserve">V neposlednom </w:t>
      </w:r>
      <w:r w:rsidR="00ED1B19">
        <w:rPr>
          <w:rFonts w:ascii="Arial" w:eastAsia="Calibri" w:hAnsi="Arial" w:cs="Arial"/>
          <w:noProof/>
          <w:sz w:val="22"/>
          <w:szCs w:val="22"/>
        </w:rPr>
        <w:t xml:space="preserve">rade je potrebné </w:t>
      </w:r>
      <w:r>
        <w:rPr>
          <w:rFonts w:ascii="Arial" w:eastAsia="Calibri" w:hAnsi="Arial" w:cs="Arial"/>
          <w:noProof/>
          <w:sz w:val="22"/>
          <w:szCs w:val="22"/>
        </w:rPr>
        <w:t xml:space="preserve">spomenúť aj projekty ako je </w:t>
      </w:r>
      <w:r w:rsidR="00ED1B19">
        <w:rPr>
          <w:rFonts w:ascii="Arial" w:eastAsia="Calibri" w:hAnsi="Arial" w:cs="Arial"/>
          <w:noProof/>
          <w:sz w:val="22"/>
          <w:szCs w:val="22"/>
        </w:rPr>
        <w:t>„</w:t>
      </w:r>
      <w:r>
        <w:rPr>
          <w:rFonts w:ascii="Arial" w:eastAsia="Calibri" w:hAnsi="Arial" w:cs="Arial"/>
          <w:noProof/>
          <w:sz w:val="22"/>
          <w:szCs w:val="22"/>
        </w:rPr>
        <w:t>Deinštitucionalizácia sociálnych služieb</w:t>
      </w:r>
      <w:r w:rsidR="00ED1B19">
        <w:rPr>
          <w:rFonts w:ascii="Arial" w:eastAsia="Calibri" w:hAnsi="Arial" w:cs="Arial"/>
          <w:noProof/>
          <w:sz w:val="22"/>
          <w:szCs w:val="22"/>
        </w:rPr>
        <w:t>“</w:t>
      </w:r>
      <w:r>
        <w:rPr>
          <w:rFonts w:ascii="Arial" w:eastAsia="Calibri" w:hAnsi="Arial" w:cs="Arial"/>
          <w:noProof/>
          <w:sz w:val="22"/>
          <w:szCs w:val="22"/>
        </w:rPr>
        <w:t xml:space="preserve"> (Rača, Merema) v celkovej hodnote rozpočtu BSK </w:t>
      </w:r>
      <w:r w:rsidRPr="008E13D5">
        <w:rPr>
          <w:rFonts w:ascii="Arial" w:eastAsia="Calibri" w:hAnsi="Arial" w:cs="Arial"/>
          <w:b/>
          <w:noProof/>
          <w:sz w:val="22"/>
          <w:szCs w:val="22"/>
        </w:rPr>
        <w:t>4 </w:t>
      </w:r>
      <w:r>
        <w:rPr>
          <w:rFonts w:ascii="Arial" w:eastAsia="Calibri" w:hAnsi="Arial" w:cs="Arial"/>
          <w:b/>
          <w:noProof/>
          <w:sz w:val="22"/>
          <w:szCs w:val="22"/>
        </w:rPr>
        <w:t>2</w:t>
      </w:r>
      <w:r w:rsidRPr="008E13D5">
        <w:rPr>
          <w:rFonts w:ascii="Arial" w:eastAsia="Calibri" w:hAnsi="Arial" w:cs="Arial"/>
          <w:b/>
          <w:noProof/>
          <w:sz w:val="22"/>
          <w:szCs w:val="22"/>
        </w:rPr>
        <w:t>60 000 EUR.</w:t>
      </w:r>
    </w:p>
    <w:p w:rsidR="003A4E53" w:rsidRPr="003A4E53" w:rsidRDefault="003A4E53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3A4E53" w:rsidRPr="003A4E53" w:rsidRDefault="003A4E53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  <w:r w:rsidRPr="003A4E53">
        <w:rPr>
          <w:rFonts w:ascii="Arial" w:eastAsia="Calibri" w:hAnsi="Arial" w:cs="Arial"/>
          <w:noProof/>
          <w:sz w:val="22"/>
          <w:szCs w:val="22"/>
        </w:rPr>
        <w:t xml:space="preserve">Veľmí významným projektom v príprave je vybudovanie kultúrno – kreatívneho centra na Račianskej v spolupráci s Nadáciou Cvernovka. Rozpočet projektu predstavuje hodnotu cca </w:t>
      </w:r>
      <w:r w:rsidRPr="00F67992">
        <w:rPr>
          <w:rFonts w:ascii="Arial" w:eastAsia="Calibri" w:hAnsi="Arial" w:cs="Arial"/>
          <w:b/>
          <w:noProof/>
          <w:sz w:val="22"/>
          <w:szCs w:val="22"/>
        </w:rPr>
        <w:t>5 miliónov EUR.</w:t>
      </w:r>
    </w:p>
    <w:p w:rsidR="006F5C1F" w:rsidRPr="006F5C1F" w:rsidRDefault="006F5C1F" w:rsidP="006F5C1F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ED1B19" w:rsidRDefault="009C62E2" w:rsidP="00E2284A">
      <w:pPr>
        <w:jc w:val="both"/>
        <w:rPr>
          <w:rFonts w:ascii="Arial" w:eastAsia="Calibri" w:hAnsi="Arial" w:cs="Arial"/>
          <w:noProof/>
          <w:sz w:val="22"/>
          <w:szCs w:val="22"/>
        </w:rPr>
      </w:pPr>
      <w:r>
        <w:rPr>
          <w:rFonts w:ascii="Arial" w:eastAsia="Calibri" w:hAnsi="Arial" w:cs="Arial"/>
          <w:noProof/>
          <w:sz w:val="22"/>
          <w:szCs w:val="22"/>
        </w:rPr>
        <w:t xml:space="preserve">OSÚRaRP </w:t>
      </w:r>
      <w:r w:rsidR="00657104" w:rsidRPr="006F5C1F">
        <w:rPr>
          <w:rFonts w:ascii="Arial" w:eastAsia="Calibri" w:hAnsi="Arial" w:cs="Arial"/>
          <w:noProof/>
          <w:sz w:val="22"/>
          <w:szCs w:val="22"/>
        </w:rPr>
        <w:t>intenzívne pracuje na príprave nových náročných projektov</w:t>
      </w:r>
      <w:r w:rsidR="00ED1B19">
        <w:rPr>
          <w:rFonts w:ascii="Arial" w:eastAsia="Calibri" w:hAnsi="Arial" w:cs="Arial"/>
          <w:noProof/>
          <w:sz w:val="22"/>
          <w:szCs w:val="22"/>
        </w:rPr>
        <w:t xml:space="preserve"> na predloženie projektových žiadostí v</w:t>
      </w:r>
      <w:r w:rsidR="00047348">
        <w:rPr>
          <w:rFonts w:ascii="Arial" w:eastAsia="Calibri" w:hAnsi="Arial" w:cs="Arial"/>
          <w:noProof/>
          <w:sz w:val="22"/>
          <w:szCs w:val="22"/>
        </w:rPr>
        <w:t> rámci rôznych</w:t>
      </w:r>
      <w:r w:rsidR="00ED1B19">
        <w:rPr>
          <w:rFonts w:ascii="Arial" w:eastAsia="Calibri" w:hAnsi="Arial" w:cs="Arial"/>
          <w:noProof/>
          <w:sz w:val="22"/>
          <w:szCs w:val="22"/>
        </w:rPr>
        <w:t xml:space="preserve"> </w:t>
      </w:r>
      <w:r>
        <w:rPr>
          <w:rFonts w:ascii="Arial" w:eastAsia="Calibri" w:hAnsi="Arial" w:cs="Arial"/>
          <w:noProof/>
          <w:sz w:val="22"/>
          <w:szCs w:val="22"/>
        </w:rPr>
        <w:t>operačných programoch a v rôznych oblastiach.Rozpočet projektov pre BSK predstavuje celkovú hodnotu</w:t>
      </w:r>
      <w:r w:rsidR="001D2FA8">
        <w:rPr>
          <w:rFonts w:ascii="Arial" w:eastAsia="Calibri" w:hAnsi="Arial" w:cs="Arial"/>
          <w:noProof/>
          <w:sz w:val="22"/>
          <w:szCs w:val="22"/>
        </w:rPr>
        <w:t xml:space="preserve"> cca </w:t>
      </w:r>
      <w:r w:rsidR="003A4E53">
        <w:rPr>
          <w:rFonts w:ascii="Arial" w:eastAsia="Calibri" w:hAnsi="Arial" w:cs="Arial"/>
          <w:b/>
          <w:noProof/>
          <w:sz w:val="22"/>
          <w:szCs w:val="22"/>
        </w:rPr>
        <w:t>45</w:t>
      </w:r>
      <w:r w:rsidR="008E13D5">
        <w:rPr>
          <w:rFonts w:ascii="Arial" w:eastAsia="Calibri" w:hAnsi="Arial" w:cs="Arial"/>
          <w:b/>
          <w:noProof/>
          <w:sz w:val="22"/>
          <w:szCs w:val="22"/>
        </w:rPr>
        <w:t> 859</w:t>
      </w:r>
      <w:r w:rsidR="001D2FA8" w:rsidRPr="001D2FA8">
        <w:rPr>
          <w:rFonts w:ascii="Arial" w:eastAsia="Calibri" w:hAnsi="Arial" w:cs="Arial"/>
          <w:b/>
          <w:noProof/>
          <w:sz w:val="22"/>
          <w:szCs w:val="22"/>
        </w:rPr>
        <w:t xml:space="preserve"> 447</w:t>
      </w:r>
      <w:r w:rsidR="0004444D" w:rsidRPr="001D2FA8">
        <w:rPr>
          <w:rFonts w:ascii="Arial" w:eastAsia="Calibri" w:hAnsi="Arial" w:cs="Arial"/>
          <w:b/>
          <w:noProof/>
          <w:sz w:val="22"/>
          <w:szCs w:val="22"/>
        </w:rPr>
        <w:t xml:space="preserve"> EUR</w:t>
      </w:r>
      <w:r w:rsidR="0004444D">
        <w:rPr>
          <w:rFonts w:ascii="Arial" w:eastAsia="Calibri" w:hAnsi="Arial" w:cs="Arial"/>
          <w:noProof/>
          <w:sz w:val="22"/>
          <w:szCs w:val="22"/>
        </w:rPr>
        <w:t>.</w:t>
      </w:r>
    </w:p>
    <w:p w:rsidR="00ED1B19" w:rsidRDefault="00ED1B19" w:rsidP="00E2284A">
      <w:pPr>
        <w:jc w:val="both"/>
        <w:rPr>
          <w:rFonts w:ascii="Arial" w:eastAsia="Calibri" w:hAnsi="Arial" w:cs="Arial"/>
          <w:noProof/>
          <w:sz w:val="22"/>
          <w:szCs w:val="22"/>
        </w:rPr>
      </w:pPr>
    </w:p>
    <w:p w:rsidR="00E2284A" w:rsidRPr="00ED1B19" w:rsidRDefault="00E2284A" w:rsidP="00E2284A">
      <w:pPr>
        <w:jc w:val="both"/>
        <w:rPr>
          <w:rFonts w:ascii="Arial" w:eastAsia="Calibri" w:hAnsi="Arial" w:cs="Arial"/>
          <w:noProof/>
          <w:sz w:val="22"/>
          <w:szCs w:val="22"/>
        </w:rPr>
      </w:pPr>
      <w:r w:rsidRPr="00B8141A">
        <w:rPr>
          <w:rFonts w:ascii="Arial" w:hAnsi="Arial" w:cs="Arial"/>
          <w:sz w:val="22"/>
          <w:szCs w:val="22"/>
        </w:rPr>
        <w:t>P</w:t>
      </w:r>
      <w:r w:rsidR="00D0584E">
        <w:rPr>
          <w:rFonts w:ascii="Arial" w:hAnsi="Arial" w:cs="Arial"/>
          <w:sz w:val="22"/>
          <w:szCs w:val="22"/>
        </w:rPr>
        <w:t>re lepšiu prehľadnosť prebiehajúcich</w:t>
      </w:r>
      <w:r w:rsidRPr="00B8141A">
        <w:rPr>
          <w:rFonts w:ascii="Arial" w:hAnsi="Arial" w:cs="Arial"/>
          <w:sz w:val="22"/>
          <w:szCs w:val="22"/>
        </w:rPr>
        <w:t>,</w:t>
      </w:r>
      <w:r w:rsidR="00D0584E">
        <w:rPr>
          <w:rFonts w:ascii="Arial" w:hAnsi="Arial" w:cs="Arial"/>
          <w:sz w:val="22"/>
          <w:szCs w:val="22"/>
        </w:rPr>
        <w:t xml:space="preserve"> predložených </w:t>
      </w:r>
      <w:r w:rsidRPr="00B8141A">
        <w:rPr>
          <w:rFonts w:ascii="Arial" w:hAnsi="Arial" w:cs="Arial"/>
          <w:sz w:val="22"/>
          <w:szCs w:val="22"/>
        </w:rPr>
        <w:t xml:space="preserve">a pripravovaných projektov OSÚRaRP </w:t>
      </w:r>
      <w:r w:rsidR="00D0584E">
        <w:rPr>
          <w:rFonts w:ascii="Arial" w:hAnsi="Arial" w:cs="Arial"/>
          <w:sz w:val="22"/>
          <w:szCs w:val="22"/>
        </w:rPr>
        <w:t xml:space="preserve">sú </w:t>
      </w:r>
      <w:r w:rsidR="00BB0CAB">
        <w:rPr>
          <w:rFonts w:ascii="Arial" w:hAnsi="Arial" w:cs="Arial"/>
          <w:sz w:val="22"/>
          <w:szCs w:val="22"/>
        </w:rPr>
        <w:t xml:space="preserve">všetky </w:t>
      </w:r>
      <w:r w:rsidR="00D0584E">
        <w:rPr>
          <w:rFonts w:ascii="Arial" w:hAnsi="Arial" w:cs="Arial"/>
          <w:sz w:val="22"/>
          <w:szCs w:val="22"/>
        </w:rPr>
        <w:t xml:space="preserve">uvedené </w:t>
      </w:r>
      <w:r w:rsidR="00B853B1">
        <w:rPr>
          <w:rFonts w:ascii="Arial" w:hAnsi="Arial" w:cs="Arial"/>
          <w:sz w:val="22"/>
          <w:szCs w:val="22"/>
        </w:rPr>
        <w:t>v tabuľke č. 1.</w:t>
      </w:r>
      <w:r w:rsidRPr="00B8141A">
        <w:rPr>
          <w:rFonts w:ascii="Arial" w:hAnsi="Arial" w:cs="Arial"/>
          <w:sz w:val="22"/>
          <w:szCs w:val="22"/>
        </w:rPr>
        <w:t xml:space="preserve"> </w:t>
      </w:r>
    </w:p>
    <w:p w:rsidR="00475724" w:rsidRDefault="00475724" w:rsidP="001F0B89">
      <w:pPr>
        <w:rPr>
          <w:rFonts w:ascii="Arial" w:hAnsi="Arial" w:cs="Arial"/>
          <w:b/>
          <w:sz w:val="22"/>
          <w:szCs w:val="22"/>
        </w:rPr>
      </w:pPr>
    </w:p>
    <w:p w:rsidR="00475724" w:rsidRDefault="00475724" w:rsidP="001F0B89">
      <w:pPr>
        <w:rPr>
          <w:rFonts w:ascii="Arial" w:hAnsi="Arial" w:cs="Arial"/>
          <w:b/>
          <w:sz w:val="22"/>
          <w:szCs w:val="22"/>
        </w:rPr>
      </w:pPr>
    </w:p>
    <w:p w:rsidR="00296986" w:rsidRDefault="00296986" w:rsidP="001F0B89">
      <w:pPr>
        <w:rPr>
          <w:rFonts w:ascii="Arial" w:hAnsi="Arial" w:cs="Arial"/>
          <w:b/>
          <w:sz w:val="22"/>
          <w:szCs w:val="22"/>
        </w:rPr>
      </w:pPr>
    </w:p>
    <w:p w:rsidR="00B853B1" w:rsidRPr="00E31946" w:rsidRDefault="00B853B1" w:rsidP="001F0B8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Tabuľka č. 1</w:t>
      </w:r>
    </w:p>
    <w:tbl>
      <w:tblPr>
        <w:tblW w:w="10143" w:type="dxa"/>
        <w:tblInd w:w="-4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6" w:space="0" w:color="3F3F3F"/>
          <w:insideV w:val="double" w:sz="6" w:space="0" w:color="3F3F3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1"/>
        <w:gridCol w:w="2399"/>
        <w:gridCol w:w="2099"/>
        <w:gridCol w:w="1701"/>
        <w:gridCol w:w="2573"/>
      </w:tblGrid>
      <w:tr w:rsidR="001F0B89" w:rsidRPr="00516E8E" w:rsidTr="00133D53">
        <w:trPr>
          <w:trHeight w:val="657"/>
        </w:trPr>
        <w:tc>
          <w:tcPr>
            <w:tcW w:w="1371" w:type="dxa"/>
            <w:shd w:val="clear" w:color="auto" w:fill="70AD47" w:themeFill="accent6"/>
            <w:noWrap/>
            <w:vAlign w:val="bottom"/>
            <w:hideMark/>
          </w:tcPr>
          <w:p w:rsidR="001F0B89" w:rsidRPr="00516E8E" w:rsidRDefault="00314431" w:rsidP="0002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Číslo projektu v zmysle </w:t>
            </w:r>
            <w:r w:rsidR="00D0584E"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AP</w:t>
            </w:r>
          </w:p>
        </w:tc>
        <w:tc>
          <w:tcPr>
            <w:tcW w:w="2399" w:type="dxa"/>
            <w:shd w:val="clear" w:color="auto" w:fill="70AD47" w:themeFill="accent6"/>
            <w:noWrap/>
            <w:vAlign w:val="bottom"/>
            <w:hideMark/>
          </w:tcPr>
          <w:p w:rsidR="001F0B89" w:rsidRPr="00516E8E" w:rsidRDefault="001F0B89" w:rsidP="0002652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Operačný program</w:t>
            </w:r>
          </w:p>
        </w:tc>
        <w:tc>
          <w:tcPr>
            <w:tcW w:w="2099" w:type="dxa"/>
            <w:shd w:val="clear" w:color="auto" w:fill="70AD47" w:themeFill="accent6"/>
            <w:noWrap/>
            <w:vAlign w:val="bottom"/>
            <w:hideMark/>
          </w:tcPr>
          <w:p w:rsidR="001F0B89" w:rsidRPr="00516E8E" w:rsidRDefault="001F0B89" w:rsidP="00D058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Pr</w:t>
            </w:r>
            <w:r w:rsidR="00D0584E"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ojekty prebiehajúce</w:t>
            </w:r>
          </w:p>
        </w:tc>
        <w:tc>
          <w:tcPr>
            <w:tcW w:w="1701" w:type="dxa"/>
            <w:shd w:val="clear" w:color="auto" w:fill="70AD47" w:themeFill="accent6"/>
            <w:noWrap/>
            <w:vAlign w:val="bottom"/>
            <w:hideMark/>
          </w:tcPr>
          <w:p w:rsidR="001F0B89" w:rsidRPr="00516E8E" w:rsidRDefault="00B853B1" w:rsidP="00D058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Predložené</w:t>
            </w:r>
            <w:r w:rsidR="00D0584E" w:rsidRPr="00516E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projekty</w:t>
            </w:r>
            <w:r w:rsidR="001F0B89" w:rsidRPr="00516E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73" w:type="dxa"/>
            <w:shd w:val="clear" w:color="auto" w:fill="70AD47" w:themeFill="accent6"/>
            <w:noWrap/>
            <w:vAlign w:val="bottom"/>
            <w:hideMark/>
          </w:tcPr>
          <w:p w:rsidR="001F0B89" w:rsidRPr="00516E8E" w:rsidRDefault="00B853B1" w:rsidP="00D0584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Pripravované projekty</w:t>
            </w:r>
          </w:p>
        </w:tc>
      </w:tr>
      <w:tr w:rsidR="001F0B89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1F0B89" w:rsidRPr="00516E8E" w:rsidRDefault="001F0B89" w:rsidP="00D0584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99" w:type="dxa"/>
            <w:shd w:val="clear" w:color="auto" w:fill="D8E4BC"/>
            <w:vAlign w:val="center"/>
          </w:tcPr>
          <w:p w:rsidR="001F0B89" w:rsidRPr="00516E8E" w:rsidRDefault="001F0B89" w:rsidP="00D0584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NÓRSKY FINANČNÝ MECHANIZMUS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1F0B89" w:rsidRPr="00516E8E" w:rsidRDefault="001F0B89" w:rsidP="00B16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Bezpečný ženský dom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1F0B89" w:rsidRPr="00516E8E" w:rsidRDefault="001F0B89" w:rsidP="00B16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1F0B89" w:rsidRPr="00516E8E" w:rsidRDefault="001F0B89" w:rsidP="00D0584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404BFE" w:rsidP="00D0584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OSÚRaRP_29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SK-HU</w:t>
            </w:r>
          </w:p>
          <w:p w:rsidR="00B853B1" w:rsidRPr="00516E8E" w:rsidRDefault="00B853B1" w:rsidP="00D0584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Regionálny bod SK-HU</w:t>
            </w:r>
          </w:p>
          <w:p w:rsidR="00B853B1" w:rsidRPr="00516E8E" w:rsidRDefault="00B853B1" w:rsidP="00B16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16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D0584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404BFE" w:rsidP="00D0584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OSÚRaRP_27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The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European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Union’s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Horizon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2020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0265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FLOOD Serv "Verejný povodňový núdzový a výstražný servis"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16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D0584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404BFE" w:rsidP="00D0584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OSÚRaRP_25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Program Danube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02652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TransDanube.Pearls</w:t>
            </w:r>
            <w:proofErr w:type="spellEnd"/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169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D0584E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B221F8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OCRaK_11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SK-HU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Synagóga Senec - Kultúrno-spoločenské centrum SK-HU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409E7" w:rsidRPr="00516E8E" w:rsidTr="00EA10F0">
        <w:trPr>
          <w:trHeight w:val="657"/>
        </w:trPr>
        <w:tc>
          <w:tcPr>
            <w:tcW w:w="1371" w:type="dxa"/>
            <w:shd w:val="clear" w:color="auto" w:fill="70AD47" w:themeFill="accent6"/>
            <w:noWrap/>
            <w:vAlign w:val="bottom"/>
            <w:hideMark/>
          </w:tcPr>
          <w:p w:rsidR="00E409E7" w:rsidRPr="00516E8E" w:rsidRDefault="00E409E7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Číslo projektu v zmysle </w:t>
            </w: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AP</w:t>
            </w:r>
          </w:p>
        </w:tc>
        <w:tc>
          <w:tcPr>
            <w:tcW w:w="2399" w:type="dxa"/>
            <w:shd w:val="clear" w:color="auto" w:fill="70AD47" w:themeFill="accent6"/>
            <w:noWrap/>
            <w:vAlign w:val="bottom"/>
            <w:hideMark/>
          </w:tcPr>
          <w:p w:rsidR="00E409E7" w:rsidRPr="00516E8E" w:rsidRDefault="00E409E7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Operačný program</w:t>
            </w:r>
          </w:p>
        </w:tc>
        <w:tc>
          <w:tcPr>
            <w:tcW w:w="2099" w:type="dxa"/>
            <w:shd w:val="clear" w:color="auto" w:fill="70AD47" w:themeFill="accent6"/>
            <w:noWrap/>
            <w:vAlign w:val="bottom"/>
            <w:hideMark/>
          </w:tcPr>
          <w:p w:rsidR="00E409E7" w:rsidRPr="00516E8E" w:rsidRDefault="00E409E7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Projekty prebiehajúce</w:t>
            </w:r>
          </w:p>
        </w:tc>
        <w:tc>
          <w:tcPr>
            <w:tcW w:w="1701" w:type="dxa"/>
            <w:shd w:val="clear" w:color="auto" w:fill="70AD47" w:themeFill="accent6"/>
            <w:noWrap/>
            <w:vAlign w:val="bottom"/>
            <w:hideMark/>
          </w:tcPr>
          <w:p w:rsidR="00E409E7" w:rsidRPr="00516E8E" w:rsidRDefault="00E409E7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Predložené projekty </w:t>
            </w:r>
          </w:p>
        </w:tc>
        <w:tc>
          <w:tcPr>
            <w:tcW w:w="2573" w:type="dxa"/>
            <w:shd w:val="clear" w:color="auto" w:fill="70AD47" w:themeFill="accent6"/>
            <w:noWrap/>
            <w:vAlign w:val="bottom"/>
            <w:hideMark/>
          </w:tcPr>
          <w:p w:rsidR="00E409E7" w:rsidRPr="00516E8E" w:rsidRDefault="00E409E7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sz w:val="18"/>
                <w:szCs w:val="18"/>
              </w:rPr>
              <w:t>Pripravované projekty</w:t>
            </w: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404BFE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OCRaK_15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SK-HU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Objavte Malý a </w:t>
            </w:r>
            <w:proofErr w:type="spellStart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Mošonský</w:t>
            </w:r>
            <w:proofErr w:type="spellEnd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 Dunaj na bicykli a na člne SK-HU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404BFE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OSÚRaRP_23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SK-HU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SACRA VELO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*BSK vyst</w:t>
            </w:r>
            <w:r w:rsidR="00754B67">
              <w:rPr>
                <w:rFonts w:ascii="Arial" w:hAnsi="Arial" w:cs="Arial"/>
                <w:color w:val="000000"/>
                <w:sz w:val="18"/>
                <w:szCs w:val="18"/>
              </w:rPr>
              <w:t>upuje v pozícii partnera,</w:t>
            </w: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754B67">
              <w:rPr>
                <w:rFonts w:ascii="Arial" w:hAnsi="Arial" w:cs="Arial"/>
                <w:color w:val="000000"/>
                <w:sz w:val="18"/>
                <w:szCs w:val="18"/>
              </w:rPr>
              <w:t>hlavný cezhraničný partner je TTSK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B853B1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B853B1" w:rsidRPr="00516E8E" w:rsidRDefault="0031443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OŠMaŠ_11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SK-CZ</w:t>
            </w:r>
          </w:p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853B1" w:rsidRPr="00516E8E" w:rsidRDefault="00B853B1" w:rsidP="00B853B1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6E8E">
              <w:rPr>
                <w:rFonts w:ascii="Arial" w:hAnsi="Arial" w:cs="Arial"/>
                <w:sz w:val="18"/>
                <w:szCs w:val="18"/>
              </w:rPr>
              <w:t>Rozvoj zručností žiakov v prírodovedných a  technických odboroch</w:t>
            </w:r>
          </w:p>
          <w:p w:rsidR="00B853B1" w:rsidRPr="00516E8E" w:rsidRDefault="00B853B1" w:rsidP="00B853B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B853B1" w:rsidRPr="00516E8E" w:rsidRDefault="00B853B1" w:rsidP="00B853B1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č. OD_10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16E8E">
              <w:rPr>
                <w:rFonts w:ascii="Arial" w:hAnsi="Arial" w:cs="Arial"/>
                <w:sz w:val="18"/>
                <w:szCs w:val="18"/>
              </w:rPr>
              <w:t>Plán udržateľnej mobility Bratislavského samosprávneho kraja</w:t>
            </w: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OCRaK_14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SK-HU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proofErr w:type="spellStart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Ekocentrum</w:t>
            </w:r>
            <w:proofErr w:type="spellEnd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 Kaštieľ </w:t>
            </w:r>
            <w:proofErr w:type="spellStart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Čuňovo</w:t>
            </w:r>
            <w:proofErr w:type="spellEnd"/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OSÚRaRP_28: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SK-AT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Biologická regulácia komárov SK-AT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OCRaK_5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SK-AT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Kultúrno-kreatívne oživenie tradícií (MOS Modra)</w:t>
            </w:r>
          </w:p>
        </w:tc>
      </w:tr>
      <w:tr w:rsidR="00047348" w:rsidRPr="00516E8E" w:rsidTr="00355BFD">
        <w:trPr>
          <w:trHeight w:val="11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OCRaK_18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SK-AT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na podporu miestnych producentov </w:t>
            </w: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br/>
              <w:t>SK-AT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OCRaK_24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Program spolupráce </w:t>
            </w:r>
            <w:proofErr w:type="spellStart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Interreg</w:t>
            </w:r>
            <w:proofErr w:type="spellEnd"/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V-A SK-AT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Cyklolávky - Cezhraničné prepojenia územia BSK a susediacich rakúskych obcí formou </w:t>
            </w:r>
            <w:proofErr w:type="spellStart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>cyklolávok</w:t>
            </w:r>
            <w:proofErr w:type="spellEnd"/>
            <w:r w:rsidRPr="00516E8E">
              <w:rPr>
                <w:rFonts w:ascii="Arial" w:hAnsi="Arial" w:cs="Arial"/>
                <w:color w:val="000000"/>
                <w:sz w:val="18"/>
                <w:szCs w:val="18"/>
              </w:rPr>
              <w:t xml:space="preserve"> cez rieku Morava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OSV_11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2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 xml:space="preserve">DSS a ZPS Rača – Podpora </w:t>
            </w:r>
            <w:proofErr w:type="spellStart"/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>deinštitucionalizácie</w:t>
            </w:r>
            <w:proofErr w:type="spellEnd"/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 xml:space="preserve"> sociálnych služieb v Bratislave 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OSV_5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2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 xml:space="preserve">DSS a ZPB </w:t>
            </w:r>
            <w:proofErr w:type="spellStart"/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>Merema</w:t>
            </w:r>
            <w:proofErr w:type="spellEnd"/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 xml:space="preserve"> - Podpora </w:t>
            </w:r>
            <w:proofErr w:type="spellStart"/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>deinštitucionalizácie</w:t>
            </w:r>
            <w:proofErr w:type="spellEnd"/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 xml:space="preserve"> sociálnych služieb v okrese Pezinok</w:t>
            </w:r>
          </w:p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47348" w:rsidRPr="00516E8E" w:rsidTr="00A36779">
        <w:trPr>
          <w:trHeight w:val="806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č. OD_01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2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color w:val="auto"/>
                <w:sz w:val="18"/>
                <w:szCs w:val="18"/>
              </w:rPr>
              <w:t>Modernizácia cesty III/1113 úseku Malacky -Rohožník</w:t>
            </w:r>
          </w:p>
        </w:tc>
      </w:tr>
      <w:tr w:rsidR="00A36779" w:rsidRPr="00A95E08" w:rsidTr="00EA10F0">
        <w:trPr>
          <w:trHeight w:val="532"/>
        </w:trPr>
        <w:tc>
          <w:tcPr>
            <w:tcW w:w="1371" w:type="dxa"/>
            <w:shd w:val="clear" w:color="auto" w:fill="70AD47" w:themeFill="accent6"/>
            <w:noWrap/>
          </w:tcPr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Pr="00A95E08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E08">
              <w:rPr>
                <w:rFonts w:ascii="Arial" w:hAnsi="Arial" w:cs="Arial"/>
                <w:b/>
                <w:bCs/>
                <w:sz w:val="18"/>
                <w:szCs w:val="18"/>
              </w:rPr>
              <w:t>Číslo projektu v zmysle AP</w:t>
            </w:r>
          </w:p>
        </w:tc>
        <w:tc>
          <w:tcPr>
            <w:tcW w:w="2399" w:type="dxa"/>
            <w:shd w:val="clear" w:color="auto" w:fill="70AD47" w:themeFill="accent6"/>
          </w:tcPr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Pr="00A95E08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E08">
              <w:rPr>
                <w:rFonts w:ascii="Arial" w:hAnsi="Arial" w:cs="Arial"/>
                <w:b/>
                <w:bCs/>
                <w:sz w:val="18"/>
                <w:szCs w:val="18"/>
              </w:rPr>
              <w:t>Operačný program</w:t>
            </w:r>
          </w:p>
        </w:tc>
        <w:tc>
          <w:tcPr>
            <w:tcW w:w="2099" w:type="dxa"/>
            <w:shd w:val="clear" w:color="auto" w:fill="70AD47" w:themeFill="accent6"/>
            <w:noWrap/>
          </w:tcPr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Pr="00A95E08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E08">
              <w:rPr>
                <w:rFonts w:ascii="Arial" w:hAnsi="Arial" w:cs="Arial"/>
                <w:b/>
                <w:bCs/>
                <w:sz w:val="18"/>
                <w:szCs w:val="18"/>
              </w:rPr>
              <w:t>Projekty prebiehajúce</w:t>
            </w:r>
          </w:p>
        </w:tc>
        <w:tc>
          <w:tcPr>
            <w:tcW w:w="1701" w:type="dxa"/>
            <w:shd w:val="clear" w:color="auto" w:fill="70AD47" w:themeFill="accent6"/>
            <w:noWrap/>
          </w:tcPr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Pr="00A95E08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E08">
              <w:rPr>
                <w:rFonts w:ascii="Arial" w:hAnsi="Arial" w:cs="Arial"/>
                <w:b/>
                <w:bCs/>
                <w:sz w:val="18"/>
                <w:szCs w:val="18"/>
              </w:rPr>
              <w:t>Predložené projekty</w:t>
            </w:r>
          </w:p>
        </w:tc>
        <w:tc>
          <w:tcPr>
            <w:tcW w:w="2573" w:type="dxa"/>
            <w:shd w:val="clear" w:color="auto" w:fill="70AD47" w:themeFill="accent6"/>
          </w:tcPr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36779" w:rsidRPr="00A95E08" w:rsidRDefault="00A36779" w:rsidP="00EA10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95E08">
              <w:rPr>
                <w:rFonts w:ascii="Arial" w:hAnsi="Arial" w:cs="Arial"/>
                <w:b/>
                <w:bCs/>
                <w:sz w:val="18"/>
                <w:szCs w:val="18"/>
              </w:rPr>
              <w:t>Pripravované projekty</w:t>
            </w: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OŠMaŠ_1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Rekonštrukcia a investičná podpora Centra odborného vzdelávania a prípravy pre oblasť elektrotechniky a informačných technológií, </w:t>
            </w:r>
            <w:proofErr w:type="spellStart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Hlinícka</w:t>
            </w:r>
            <w:proofErr w:type="spellEnd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 1, Bratislava</w:t>
            </w: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OŠMaŠ_2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Rekonštrukcia a investičná podpora Centra odborného vzdelávania a prípravy v pekárstve a cukrárstve a v mäsiarstve a </w:t>
            </w:r>
            <w:proofErr w:type="spellStart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lahôdkárstve</w:t>
            </w:r>
            <w:proofErr w:type="spellEnd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, Farského 9, Bratislava</w:t>
            </w:r>
          </w:p>
        </w:tc>
      </w:tr>
      <w:tr w:rsidR="00047348" w:rsidRPr="00516E8E" w:rsidTr="00355BFD">
        <w:trPr>
          <w:trHeight w:val="2147"/>
        </w:trPr>
        <w:tc>
          <w:tcPr>
            <w:tcW w:w="1371" w:type="dxa"/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Projekt č. OŠMaŠ_9</w:t>
            </w:r>
          </w:p>
        </w:tc>
        <w:tc>
          <w:tcPr>
            <w:tcW w:w="2399" w:type="dxa"/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362B2B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Rekonštrukcia a investičná podpora Centra odborného vzdelávania a prípravy pre oblasť polygrafie a médií SOŠ polygrafická, Račianska 190, Bratislava</w:t>
            </w: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tcBorders>
              <w:bottom w:val="single" w:sz="12" w:space="0" w:color="auto"/>
            </w:tcBorders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OŠMaŠ_3</w:t>
            </w:r>
          </w:p>
        </w:tc>
        <w:tc>
          <w:tcPr>
            <w:tcW w:w="2399" w:type="dxa"/>
            <w:tcBorders>
              <w:bottom w:val="single" w:sz="12" w:space="0" w:color="auto"/>
            </w:tcBorders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Rekonštrukcia a investičná podpora Centra odborného vzdelávania a prípravy v </w:t>
            </w:r>
            <w:proofErr w:type="spellStart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agropodnikaní</w:t>
            </w:r>
            <w:proofErr w:type="spellEnd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 – farárstve, v chove koní a jazdectve, v kynológii a v rybárstve, SNP 30, Ivanka pri Dunaji</w:t>
            </w: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tcBorders>
              <w:top w:val="single" w:sz="12" w:space="0" w:color="auto"/>
              <w:bottom w:val="double" w:sz="6" w:space="0" w:color="3F3F3F"/>
            </w:tcBorders>
            <w:shd w:val="clear" w:color="auto" w:fill="C4D79B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04BF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Projekt č. </w:t>
            </w: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OŠMaŠ_4</w:t>
            </w:r>
          </w:p>
        </w:tc>
        <w:tc>
          <w:tcPr>
            <w:tcW w:w="2399" w:type="dxa"/>
            <w:tcBorders>
              <w:top w:val="single" w:sz="12" w:space="0" w:color="auto"/>
              <w:bottom w:val="double" w:sz="6" w:space="0" w:color="3F3F3F"/>
            </w:tcBorders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tcBorders>
              <w:top w:val="single" w:sz="12" w:space="0" w:color="auto"/>
              <w:bottom w:val="double" w:sz="6" w:space="0" w:color="3F3F3F"/>
            </w:tcBorders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double" w:sz="6" w:space="0" w:color="3F3F3F"/>
            </w:tcBorders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tcBorders>
              <w:top w:val="single" w:sz="12" w:space="0" w:color="auto"/>
              <w:bottom w:val="double" w:sz="6" w:space="0" w:color="3F3F3F"/>
            </w:tcBorders>
            <w:shd w:val="clear" w:color="auto" w:fill="auto"/>
            <w:vAlign w:val="center"/>
          </w:tcPr>
          <w:p w:rsidR="00047348" w:rsidRPr="00516E8E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Vytvorenie a rekonštrukcia Strednej odbornej školy </w:t>
            </w:r>
            <w:proofErr w:type="spellStart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Ivanská</w:t>
            </w:r>
            <w:proofErr w:type="spellEnd"/>
            <w:r w:rsidRPr="00516E8E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 xml:space="preserve"> cesta 21 na Centrum odborného vzdelávania a prípravy v stavebníctve</w:t>
            </w:r>
          </w:p>
        </w:tc>
      </w:tr>
      <w:tr w:rsidR="00047348" w:rsidRPr="00516E8E" w:rsidTr="00355BFD">
        <w:trPr>
          <w:trHeight w:val="955"/>
        </w:trPr>
        <w:tc>
          <w:tcPr>
            <w:tcW w:w="1371" w:type="dxa"/>
            <w:tcBorders>
              <w:top w:val="double" w:sz="6" w:space="0" w:color="3F3F3F"/>
            </w:tcBorders>
            <w:shd w:val="clear" w:color="auto" w:fill="C4D79B"/>
            <w:noWrap/>
            <w:vAlign w:val="center"/>
          </w:tcPr>
          <w:p w:rsidR="00047348" w:rsidRPr="00404BF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1443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OCRaK_27</w:t>
            </w:r>
          </w:p>
        </w:tc>
        <w:tc>
          <w:tcPr>
            <w:tcW w:w="2399" w:type="dxa"/>
            <w:tcBorders>
              <w:top w:val="double" w:sz="6" w:space="0" w:color="3F3F3F"/>
            </w:tcBorders>
            <w:shd w:val="clear" w:color="auto" w:fill="D8E4BC"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16E8E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Integrovaný regionálny operačný program (IROP 2014 -2020)</w:t>
            </w:r>
          </w:p>
        </w:tc>
        <w:tc>
          <w:tcPr>
            <w:tcW w:w="2099" w:type="dxa"/>
            <w:tcBorders>
              <w:top w:val="double" w:sz="6" w:space="0" w:color="3F3F3F"/>
            </w:tcBorders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pStyle w:val="Bezriadkovania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6" w:space="0" w:color="3F3F3F"/>
            </w:tcBorders>
            <w:shd w:val="clear" w:color="auto" w:fill="auto"/>
            <w:noWrap/>
            <w:vAlign w:val="center"/>
          </w:tcPr>
          <w:p w:rsidR="00047348" w:rsidRPr="00516E8E" w:rsidRDefault="00047348" w:rsidP="000473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73" w:type="dxa"/>
            <w:tcBorders>
              <w:top w:val="double" w:sz="6" w:space="0" w:color="3F3F3F"/>
            </w:tcBorders>
            <w:shd w:val="clear" w:color="auto" w:fill="auto"/>
            <w:vAlign w:val="center"/>
          </w:tcPr>
          <w:p w:rsidR="00047348" w:rsidRPr="00314431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  <w:bookmarkStart w:id="1" w:name="_Toc472000937"/>
            <w:r w:rsidRPr="00314431">
              <w:rPr>
                <w:rFonts w:ascii="Arial" w:hAnsi="Arial" w:cs="Arial"/>
                <w:b w:val="0"/>
                <w:color w:val="auto"/>
                <w:sz w:val="18"/>
                <w:szCs w:val="18"/>
              </w:rPr>
              <w:t>Vybudovanie kultúrno-kreatívneho centra na Račianskej v spolupráci s Nadáciou Cvernovka</w:t>
            </w:r>
            <w:bookmarkEnd w:id="1"/>
          </w:p>
          <w:p w:rsidR="00047348" w:rsidRPr="00516E8E" w:rsidRDefault="00047348" w:rsidP="00047348">
            <w:pPr>
              <w:pStyle w:val="Nadpis3"/>
              <w:jc w:val="center"/>
              <w:rPr>
                <w:rFonts w:ascii="Arial" w:hAnsi="Arial" w:cs="Arial"/>
                <w:b w:val="0"/>
                <w:color w:val="auto"/>
                <w:sz w:val="18"/>
                <w:szCs w:val="18"/>
              </w:rPr>
            </w:pPr>
          </w:p>
        </w:tc>
      </w:tr>
    </w:tbl>
    <w:p w:rsidR="001F0B89" w:rsidRDefault="001F0B89" w:rsidP="00E2284A">
      <w:pPr>
        <w:rPr>
          <w:rFonts w:ascii="Arial" w:hAnsi="Arial" w:cs="Arial"/>
          <w:b/>
          <w:sz w:val="22"/>
          <w:szCs w:val="22"/>
        </w:rPr>
      </w:pPr>
    </w:p>
    <w:p w:rsidR="00E2284A" w:rsidRPr="00151971" w:rsidRDefault="00E2284A" w:rsidP="00B221F8">
      <w:pPr>
        <w:rPr>
          <w:rFonts w:ascii="Arial" w:hAnsi="Arial" w:cs="Arial"/>
          <w:sz w:val="22"/>
          <w:szCs w:val="22"/>
        </w:rPr>
      </w:pPr>
    </w:p>
    <w:p w:rsidR="00E2284A" w:rsidRPr="00151971" w:rsidRDefault="00E2284A" w:rsidP="00E2284A">
      <w:pPr>
        <w:pStyle w:val="Odsekzoznamu"/>
        <w:ind w:left="0"/>
        <w:jc w:val="both"/>
        <w:rPr>
          <w:rFonts w:ascii="Arial" w:hAnsi="Arial" w:cs="Arial"/>
          <w:b/>
          <w:sz w:val="22"/>
          <w:szCs w:val="22"/>
        </w:rPr>
      </w:pPr>
      <w:r w:rsidRPr="00151971">
        <w:rPr>
          <w:rFonts w:ascii="Arial" w:hAnsi="Arial" w:cs="Arial"/>
          <w:b/>
          <w:sz w:val="22"/>
          <w:szCs w:val="22"/>
        </w:rPr>
        <w:t>Prílohy:</w:t>
      </w:r>
    </w:p>
    <w:p w:rsidR="00E2284A" w:rsidRPr="001E7647" w:rsidRDefault="00E2284A" w:rsidP="001E7647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1E7647">
        <w:rPr>
          <w:rFonts w:ascii="Arial" w:hAnsi="Arial" w:cs="Arial"/>
          <w:sz w:val="22"/>
          <w:szCs w:val="22"/>
        </w:rPr>
        <w:t>Prehľ</w:t>
      </w:r>
      <w:r w:rsidR="00362B2B" w:rsidRPr="001E7647">
        <w:rPr>
          <w:rFonts w:ascii="Arial" w:hAnsi="Arial" w:cs="Arial"/>
          <w:sz w:val="22"/>
          <w:szCs w:val="22"/>
        </w:rPr>
        <w:t>ad aktivít OSÚRaRP v rokoch 2016/2017</w:t>
      </w:r>
      <w:r w:rsidR="00E14AA0" w:rsidRPr="001E7647">
        <w:rPr>
          <w:rFonts w:ascii="Arial" w:hAnsi="Arial" w:cs="Arial"/>
          <w:sz w:val="22"/>
          <w:szCs w:val="22"/>
        </w:rPr>
        <w:t>.</w:t>
      </w:r>
    </w:p>
    <w:sectPr w:rsidR="00E2284A" w:rsidRPr="001E7647" w:rsidSect="00374C38">
      <w:footerReference w:type="default" r:id="rId11"/>
      <w:pgSz w:w="11906" w:h="16838"/>
      <w:pgMar w:top="1417" w:right="1417" w:bottom="1417" w:left="1417" w:header="680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4E" w:rsidRDefault="00D0584E" w:rsidP="00E2284A">
      <w:r>
        <w:separator/>
      </w:r>
    </w:p>
  </w:endnote>
  <w:endnote w:type="continuationSeparator" w:id="0">
    <w:p w:rsidR="00D0584E" w:rsidRDefault="00D0584E" w:rsidP="00E2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C38" w:rsidRDefault="00374C38">
    <w:pPr>
      <w:pStyle w:val="Pta"/>
      <w:jc w:val="right"/>
    </w:pPr>
  </w:p>
  <w:p w:rsidR="00083A55" w:rsidRDefault="00083A5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476837"/>
      <w:docPartObj>
        <w:docPartGallery w:val="Page Numbers (Bottom of Page)"/>
        <w:docPartUnique/>
      </w:docPartObj>
    </w:sdtPr>
    <w:sdtEndPr/>
    <w:sdtContent>
      <w:p w:rsidR="00374C38" w:rsidRDefault="00374C3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C64">
          <w:rPr>
            <w:noProof/>
          </w:rPr>
          <w:t>11</w:t>
        </w:r>
        <w:r>
          <w:fldChar w:fldCharType="end"/>
        </w:r>
      </w:p>
    </w:sdtContent>
  </w:sdt>
  <w:p w:rsidR="00374C38" w:rsidRDefault="00374C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4E" w:rsidRDefault="00D0584E" w:rsidP="00E2284A">
      <w:r>
        <w:separator/>
      </w:r>
    </w:p>
  </w:footnote>
  <w:footnote w:type="continuationSeparator" w:id="0">
    <w:p w:rsidR="00D0584E" w:rsidRDefault="00D0584E" w:rsidP="00E22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00FF8"/>
    <w:multiLevelType w:val="hybridMultilevel"/>
    <w:tmpl w:val="88BE477C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666A1"/>
    <w:multiLevelType w:val="hybridMultilevel"/>
    <w:tmpl w:val="F1AC1B12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91B81"/>
    <w:multiLevelType w:val="hybridMultilevel"/>
    <w:tmpl w:val="C688D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44D93"/>
    <w:multiLevelType w:val="hybridMultilevel"/>
    <w:tmpl w:val="72E63C34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47F8C"/>
    <w:multiLevelType w:val="hybridMultilevel"/>
    <w:tmpl w:val="C2FA8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91B6A"/>
    <w:multiLevelType w:val="hybridMultilevel"/>
    <w:tmpl w:val="E5F80CC6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79D0A96"/>
    <w:multiLevelType w:val="hybridMultilevel"/>
    <w:tmpl w:val="A3A688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2077E"/>
    <w:multiLevelType w:val="hybridMultilevel"/>
    <w:tmpl w:val="225A2AB6"/>
    <w:lvl w:ilvl="0" w:tplc="09C04F58">
      <w:start w:val="2"/>
      <w:numFmt w:val="bullet"/>
      <w:lvlText w:val="-"/>
      <w:lvlJc w:val="left"/>
      <w:pPr>
        <w:ind w:left="79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8" w15:restartNumberingAfterBreak="0">
    <w:nsid w:val="1D6C7141"/>
    <w:multiLevelType w:val="hybridMultilevel"/>
    <w:tmpl w:val="6096F2FE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809AE"/>
    <w:multiLevelType w:val="hybridMultilevel"/>
    <w:tmpl w:val="18FE48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42E"/>
    <w:multiLevelType w:val="hybridMultilevel"/>
    <w:tmpl w:val="EF1C9338"/>
    <w:lvl w:ilvl="0" w:tplc="09C04F58">
      <w:start w:val="2"/>
      <w:numFmt w:val="bullet"/>
      <w:lvlText w:val="-"/>
      <w:lvlJc w:val="left"/>
      <w:pPr>
        <w:ind w:left="796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1" w15:restartNumberingAfterBreak="0">
    <w:nsid w:val="27D252CB"/>
    <w:multiLevelType w:val="hybridMultilevel"/>
    <w:tmpl w:val="F6189840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ED3137"/>
    <w:multiLevelType w:val="hybridMultilevel"/>
    <w:tmpl w:val="6A1AF6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3C67B75"/>
    <w:multiLevelType w:val="hybridMultilevel"/>
    <w:tmpl w:val="1E340B88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40F71"/>
    <w:multiLevelType w:val="hybridMultilevel"/>
    <w:tmpl w:val="8872F7DE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53529"/>
    <w:multiLevelType w:val="hybridMultilevel"/>
    <w:tmpl w:val="BC9EAA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621758"/>
    <w:multiLevelType w:val="hybridMultilevel"/>
    <w:tmpl w:val="61B83410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3A5EDA"/>
    <w:multiLevelType w:val="hybridMultilevel"/>
    <w:tmpl w:val="5D48E59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ED9325C"/>
    <w:multiLevelType w:val="hybridMultilevel"/>
    <w:tmpl w:val="523C1E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5B2A19"/>
    <w:multiLevelType w:val="hybridMultilevel"/>
    <w:tmpl w:val="96BC34F8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A0E4F"/>
    <w:multiLevelType w:val="hybridMultilevel"/>
    <w:tmpl w:val="3348D464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E5278"/>
    <w:multiLevelType w:val="hybridMultilevel"/>
    <w:tmpl w:val="55840498"/>
    <w:lvl w:ilvl="0" w:tplc="108872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431498"/>
    <w:multiLevelType w:val="hybridMultilevel"/>
    <w:tmpl w:val="9B104250"/>
    <w:lvl w:ilvl="0" w:tplc="08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E31BE7"/>
    <w:multiLevelType w:val="hybridMultilevel"/>
    <w:tmpl w:val="6BEA82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F7162"/>
    <w:multiLevelType w:val="hybridMultilevel"/>
    <w:tmpl w:val="B742D7D0"/>
    <w:lvl w:ilvl="0" w:tplc="9210D9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CF0A42"/>
    <w:multiLevelType w:val="hybridMultilevel"/>
    <w:tmpl w:val="4B405020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E3546CF"/>
    <w:multiLevelType w:val="hybridMultilevel"/>
    <w:tmpl w:val="78F6D74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CD2B4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2A6DE8"/>
    <w:multiLevelType w:val="hybridMultilevel"/>
    <w:tmpl w:val="5F34EAEE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57A21E8"/>
    <w:multiLevelType w:val="hybridMultilevel"/>
    <w:tmpl w:val="E668C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9A4564"/>
    <w:multiLevelType w:val="hybridMultilevel"/>
    <w:tmpl w:val="99EC94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EE7AC1"/>
    <w:multiLevelType w:val="hybridMultilevel"/>
    <w:tmpl w:val="03504FB8"/>
    <w:lvl w:ilvl="0" w:tplc="9CD2B43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D7A7A65"/>
    <w:multiLevelType w:val="hybridMultilevel"/>
    <w:tmpl w:val="A1AAA088"/>
    <w:lvl w:ilvl="0" w:tplc="09C04F5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6"/>
  </w:num>
  <w:num w:numId="4">
    <w:abstractNumId w:val="30"/>
  </w:num>
  <w:num w:numId="5">
    <w:abstractNumId w:val="24"/>
  </w:num>
  <w:num w:numId="6">
    <w:abstractNumId w:val="27"/>
  </w:num>
  <w:num w:numId="7">
    <w:abstractNumId w:val="17"/>
  </w:num>
  <w:num w:numId="8">
    <w:abstractNumId w:val="25"/>
  </w:num>
  <w:num w:numId="9">
    <w:abstractNumId w:val="5"/>
  </w:num>
  <w:num w:numId="10">
    <w:abstractNumId w:val="12"/>
  </w:num>
  <w:num w:numId="11">
    <w:abstractNumId w:val="23"/>
  </w:num>
  <w:num w:numId="12">
    <w:abstractNumId w:val="8"/>
  </w:num>
  <w:num w:numId="13">
    <w:abstractNumId w:val="13"/>
  </w:num>
  <w:num w:numId="14">
    <w:abstractNumId w:val="0"/>
  </w:num>
  <w:num w:numId="15">
    <w:abstractNumId w:val="1"/>
  </w:num>
  <w:num w:numId="16">
    <w:abstractNumId w:val="10"/>
  </w:num>
  <w:num w:numId="17">
    <w:abstractNumId w:val="19"/>
  </w:num>
  <w:num w:numId="18">
    <w:abstractNumId w:val="7"/>
  </w:num>
  <w:num w:numId="19">
    <w:abstractNumId w:val="31"/>
  </w:num>
  <w:num w:numId="20">
    <w:abstractNumId w:val="11"/>
  </w:num>
  <w:num w:numId="21">
    <w:abstractNumId w:val="14"/>
  </w:num>
  <w:num w:numId="22">
    <w:abstractNumId w:val="21"/>
  </w:num>
  <w:num w:numId="23">
    <w:abstractNumId w:val="16"/>
  </w:num>
  <w:num w:numId="24">
    <w:abstractNumId w:val="20"/>
  </w:num>
  <w:num w:numId="25">
    <w:abstractNumId w:val="18"/>
  </w:num>
  <w:num w:numId="26">
    <w:abstractNumId w:val="29"/>
  </w:num>
  <w:num w:numId="27">
    <w:abstractNumId w:val="2"/>
  </w:num>
  <w:num w:numId="28">
    <w:abstractNumId w:val="3"/>
  </w:num>
  <w:num w:numId="29">
    <w:abstractNumId w:val="28"/>
  </w:num>
  <w:num w:numId="30">
    <w:abstractNumId w:val="6"/>
  </w:num>
  <w:num w:numId="31">
    <w:abstractNumId w:val="9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65"/>
    <w:rsid w:val="0000271B"/>
    <w:rsid w:val="000206B6"/>
    <w:rsid w:val="00023DC8"/>
    <w:rsid w:val="0002652A"/>
    <w:rsid w:val="0004444D"/>
    <w:rsid w:val="00047348"/>
    <w:rsid w:val="00066BA8"/>
    <w:rsid w:val="00083A55"/>
    <w:rsid w:val="000B4E0F"/>
    <w:rsid w:val="000B7B38"/>
    <w:rsid w:val="000C6212"/>
    <w:rsid w:val="000F650B"/>
    <w:rsid w:val="00133D53"/>
    <w:rsid w:val="001434E8"/>
    <w:rsid w:val="0018740A"/>
    <w:rsid w:val="001A29EC"/>
    <w:rsid w:val="001C6950"/>
    <w:rsid w:val="001C6B3E"/>
    <w:rsid w:val="001D2FA8"/>
    <w:rsid w:val="001E7647"/>
    <w:rsid w:val="001E7CC0"/>
    <w:rsid w:val="001F0B89"/>
    <w:rsid w:val="001F6BE5"/>
    <w:rsid w:val="0023019A"/>
    <w:rsid w:val="00232A32"/>
    <w:rsid w:val="00257462"/>
    <w:rsid w:val="00261DDD"/>
    <w:rsid w:val="002943E0"/>
    <w:rsid w:val="00296986"/>
    <w:rsid w:val="002A421B"/>
    <w:rsid w:val="002A626D"/>
    <w:rsid w:val="002D1758"/>
    <w:rsid w:val="002D47F4"/>
    <w:rsid w:val="002F03B1"/>
    <w:rsid w:val="00314431"/>
    <w:rsid w:val="00331A29"/>
    <w:rsid w:val="00355BFD"/>
    <w:rsid w:val="00360471"/>
    <w:rsid w:val="00362B2B"/>
    <w:rsid w:val="00374C38"/>
    <w:rsid w:val="00385516"/>
    <w:rsid w:val="003A4E53"/>
    <w:rsid w:val="003C2DCB"/>
    <w:rsid w:val="003C40B8"/>
    <w:rsid w:val="003E1461"/>
    <w:rsid w:val="004048A1"/>
    <w:rsid w:val="00404BFE"/>
    <w:rsid w:val="00442C64"/>
    <w:rsid w:val="00460F9F"/>
    <w:rsid w:val="00475724"/>
    <w:rsid w:val="00483789"/>
    <w:rsid w:val="00485CE4"/>
    <w:rsid w:val="004A5AB1"/>
    <w:rsid w:val="004B21B8"/>
    <w:rsid w:val="004E25B1"/>
    <w:rsid w:val="004F071F"/>
    <w:rsid w:val="00502B43"/>
    <w:rsid w:val="00516E8E"/>
    <w:rsid w:val="00522459"/>
    <w:rsid w:val="00552980"/>
    <w:rsid w:val="00557AF2"/>
    <w:rsid w:val="00563EA5"/>
    <w:rsid w:val="00563F91"/>
    <w:rsid w:val="00602B17"/>
    <w:rsid w:val="00617399"/>
    <w:rsid w:val="00657104"/>
    <w:rsid w:val="006F5C1F"/>
    <w:rsid w:val="0073457D"/>
    <w:rsid w:val="0075260D"/>
    <w:rsid w:val="00754B67"/>
    <w:rsid w:val="0076480D"/>
    <w:rsid w:val="007734E5"/>
    <w:rsid w:val="00784A45"/>
    <w:rsid w:val="007D2C8C"/>
    <w:rsid w:val="007D4C1F"/>
    <w:rsid w:val="007D7C65"/>
    <w:rsid w:val="00814B6C"/>
    <w:rsid w:val="00821125"/>
    <w:rsid w:val="008257B9"/>
    <w:rsid w:val="00845824"/>
    <w:rsid w:val="008A115F"/>
    <w:rsid w:val="008B2EFA"/>
    <w:rsid w:val="008B7C75"/>
    <w:rsid w:val="008E13D5"/>
    <w:rsid w:val="00944ED8"/>
    <w:rsid w:val="009C62E2"/>
    <w:rsid w:val="00A009EB"/>
    <w:rsid w:val="00A2117E"/>
    <w:rsid w:val="00A36779"/>
    <w:rsid w:val="00A86D5A"/>
    <w:rsid w:val="00A95E08"/>
    <w:rsid w:val="00AE2C36"/>
    <w:rsid w:val="00B10DE1"/>
    <w:rsid w:val="00B16921"/>
    <w:rsid w:val="00B221F8"/>
    <w:rsid w:val="00B853B1"/>
    <w:rsid w:val="00BA35BB"/>
    <w:rsid w:val="00BB0CAB"/>
    <w:rsid w:val="00BC0957"/>
    <w:rsid w:val="00BC3A7D"/>
    <w:rsid w:val="00BD46D2"/>
    <w:rsid w:val="00C22CCD"/>
    <w:rsid w:val="00C2584E"/>
    <w:rsid w:val="00C8261F"/>
    <w:rsid w:val="00CB4065"/>
    <w:rsid w:val="00D0584E"/>
    <w:rsid w:val="00D664E5"/>
    <w:rsid w:val="00DE0FE7"/>
    <w:rsid w:val="00E14AA0"/>
    <w:rsid w:val="00E161FA"/>
    <w:rsid w:val="00E2284A"/>
    <w:rsid w:val="00E3599C"/>
    <w:rsid w:val="00E409E7"/>
    <w:rsid w:val="00E63391"/>
    <w:rsid w:val="00EA6D7F"/>
    <w:rsid w:val="00ED1B19"/>
    <w:rsid w:val="00F05D53"/>
    <w:rsid w:val="00F069C0"/>
    <w:rsid w:val="00F2006A"/>
    <w:rsid w:val="00F338AF"/>
    <w:rsid w:val="00F40393"/>
    <w:rsid w:val="00F67992"/>
    <w:rsid w:val="00FB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DB885"/>
  <w15:chartTrackingRefBased/>
  <w15:docId w15:val="{EC4D1BB3-6B70-43E5-9883-BD31E248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2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E2284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228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228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semiHidden/>
    <w:rsid w:val="00E2284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E2284A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2284A"/>
    <w:rPr>
      <w:rFonts w:ascii="Calibri" w:eastAsia="Times New Roman" w:hAnsi="Calibri" w:cs="Times New Roman"/>
      <w:b/>
      <w:bCs/>
      <w:sz w:val="28"/>
      <w:szCs w:val="28"/>
      <w:lang w:eastAsia="sk-SK"/>
    </w:rPr>
  </w:style>
  <w:style w:type="paragraph" w:styleId="Odsekzoznamu">
    <w:name w:val="List Paragraph"/>
    <w:basedOn w:val="Normlny"/>
    <w:uiPriority w:val="34"/>
    <w:qFormat/>
    <w:rsid w:val="00E2284A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E228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riadkovaniaChar">
    <w:name w:val="Bez riadkovania Char"/>
    <w:link w:val="Bezriadkovania"/>
    <w:uiPriority w:val="1"/>
    <w:rsid w:val="00E2284A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E228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2284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2284A"/>
    <w:rPr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2284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xmsonormal">
    <w:name w:val="x_msonormal"/>
    <w:basedOn w:val="Normlny"/>
    <w:rsid w:val="00E2284A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unhideWhenUsed/>
    <w:rsid w:val="00E2284A"/>
    <w:rPr>
      <w:rFonts w:ascii="Calibri" w:eastAsia="Calibri" w:hAnsi="Calibri" w:cs="Calibri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rsid w:val="00E2284A"/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2284A"/>
    <w:rPr>
      <w:rFonts w:ascii="Calibri" w:eastAsia="Calibri" w:hAnsi="Calibri" w:cs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2284A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E2284A"/>
    <w:rPr>
      <w:vertAlign w:val="superscript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2284A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2284A"/>
    <w:rPr>
      <w:rFonts w:ascii="Tahoma" w:hAnsi="Tahoma" w:cs="Tahoma"/>
      <w:sz w:val="16"/>
      <w:szCs w:val="16"/>
    </w:rPr>
  </w:style>
  <w:style w:type="character" w:styleId="Zvraznenie">
    <w:name w:val="Emphasis"/>
    <w:basedOn w:val="Predvolenpsmoodseku"/>
    <w:uiPriority w:val="20"/>
    <w:qFormat/>
    <w:rsid w:val="00E2284A"/>
    <w:rPr>
      <w:i/>
      <w:iCs/>
    </w:rPr>
  </w:style>
  <w:style w:type="character" w:styleId="Hypertextovprepojenie">
    <w:name w:val="Hyperlink"/>
    <w:basedOn w:val="Predvolenpsmoodseku"/>
    <w:rsid w:val="00E2284A"/>
    <w:rPr>
      <w:rFonts w:cs="Times New Roman"/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E2284A"/>
    <w:pPr>
      <w:tabs>
        <w:tab w:val="right" w:leader="dot" w:pos="10456"/>
      </w:tabs>
      <w:spacing w:after="100" w:line="360" w:lineRule="auto"/>
      <w:jc w:val="both"/>
    </w:pPr>
    <w:rPr>
      <w:rFonts w:ascii="Arial" w:eastAsiaTheme="minorHAnsi" w:hAnsi="Arial" w:cstheme="minorBidi"/>
      <w:noProof/>
      <w:sz w:val="22"/>
      <w:szCs w:val="22"/>
    </w:rPr>
  </w:style>
  <w:style w:type="paragraph" w:styleId="Obsah2">
    <w:name w:val="toc 2"/>
    <w:basedOn w:val="Normlny"/>
    <w:next w:val="Normlny"/>
    <w:autoRedefine/>
    <w:uiPriority w:val="39"/>
    <w:unhideWhenUsed/>
    <w:rsid w:val="00E2284A"/>
    <w:pPr>
      <w:spacing w:after="100" w:line="360" w:lineRule="auto"/>
      <w:ind w:left="22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E2284A"/>
    <w:pPr>
      <w:spacing w:after="100" w:line="360" w:lineRule="auto"/>
      <w:ind w:left="440"/>
      <w:jc w:val="both"/>
    </w:pPr>
    <w:rPr>
      <w:rFonts w:ascii="Arial" w:eastAsiaTheme="minorHAnsi" w:hAnsi="Arial" w:cstheme="minorBidi"/>
      <w:sz w:val="22"/>
      <w:szCs w:val="22"/>
      <w:lang w:eastAsia="en-US"/>
    </w:rPr>
  </w:style>
  <w:style w:type="paragraph" w:customStyle="1" w:styleId="Bezriadkovania1">
    <w:name w:val="Bez riadkovania1"/>
    <w:uiPriority w:val="1"/>
    <w:qFormat/>
    <w:rsid w:val="00E2284A"/>
    <w:pPr>
      <w:spacing w:after="0" w:line="240" w:lineRule="auto"/>
    </w:pPr>
    <w:rPr>
      <w:rFonts w:ascii="Calibri" w:eastAsia="Calibri" w:hAnsi="Calibri" w:cs="Times New Roman"/>
    </w:rPr>
  </w:style>
  <w:style w:type="table" w:styleId="Strednmrieka3zvraznenie1">
    <w:name w:val="Medium Grid 3 Accent 1"/>
    <w:basedOn w:val="Normlnatabuka"/>
    <w:uiPriority w:val="69"/>
    <w:rsid w:val="00E2284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Hlavika">
    <w:name w:val="header"/>
    <w:basedOn w:val="Normlny"/>
    <w:link w:val="HlavikaChar"/>
    <w:uiPriority w:val="99"/>
    <w:unhideWhenUsed/>
    <w:rsid w:val="00E2284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2284A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3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region-bsk.sk/regionalny-rozvoj-a-eu-fondy-informacne-materialy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zvojbsk.wordpress.com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2870C-834E-4D8D-A435-48B50E484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11</Pages>
  <Words>4340</Words>
  <Characters>24738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Jurčíková</dc:creator>
  <cp:keywords/>
  <dc:description/>
  <cp:lastModifiedBy>Alexandra Jurčíková</cp:lastModifiedBy>
  <cp:revision>67</cp:revision>
  <cp:lastPrinted>2017-01-16T15:45:00Z</cp:lastPrinted>
  <dcterms:created xsi:type="dcterms:W3CDTF">2017-01-13T16:13:00Z</dcterms:created>
  <dcterms:modified xsi:type="dcterms:W3CDTF">2017-02-02T15:50:00Z</dcterms:modified>
</cp:coreProperties>
</file>