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049A74E" w14:textId="77777777" w:rsidR="00FD2475" w:rsidRPr="005915F8" w:rsidRDefault="00FD2475" w:rsidP="00FD2475">
      <w:pPr>
        <w:ind w:left="6372" w:firstLine="708"/>
        <w:jc w:val="both"/>
        <w:rPr>
          <w:rFonts w:ascii="Arial" w:hAnsi="Arial" w:cs="Arial"/>
          <w:b/>
          <w:bCs/>
          <w:color w:val="000000"/>
          <w:sz w:val="36"/>
          <w:szCs w:val="36"/>
        </w:rPr>
      </w:pPr>
      <w:r w:rsidRPr="005915F8">
        <w:rPr>
          <w:rFonts w:ascii="Arial" w:hAnsi="Arial" w:cs="Arial"/>
          <w:b/>
          <w:bCs/>
          <w:color w:val="000000"/>
          <w:sz w:val="36"/>
          <w:szCs w:val="36"/>
        </w:rPr>
        <w:t xml:space="preserve">Bod č.  </w:t>
      </w:r>
    </w:p>
    <w:p w14:paraId="64A42B6F" w14:textId="77777777" w:rsidR="00FD2475" w:rsidRPr="005915F8" w:rsidRDefault="00FD2475" w:rsidP="00FD2475">
      <w:pPr>
        <w:jc w:val="both"/>
        <w:rPr>
          <w:rFonts w:ascii="Arial" w:hAnsi="Arial" w:cs="Arial"/>
          <w:b/>
          <w:bCs/>
          <w:color w:val="000000"/>
          <w:sz w:val="36"/>
          <w:szCs w:val="36"/>
        </w:rPr>
      </w:pPr>
      <w:r w:rsidRPr="005915F8">
        <w:rPr>
          <w:rFonts w:ascii="Arial" w:hAnsi="Arial" w:cs="Arial"/>
          <w:b/>
          <w:bCs/>
          <w:color w:val="000000"/>
          <w:sz w:val="36"/>
          <w:szCs w:val="36"/>
        </w:rPr>
        <w:t>Zastupiteľstvo Bratislavského samosprávneho kraja</w:t>
      </w:r>
    </w:p>
    <w:p w14:paraId="092321D6" w14:textId="77777777" w:rsidR="00FD2475" w:rsidRPr="002770A7" w:rsidRDefault="00FD2475" w:rsidP="00FD2475">
      <w:pPr>
        <w:jc w:val="both"/>
        <w:rPr>
          <w:rFonts w:ascii="Arial" w:hAnsi="Arial" w:cs="Arial"/>
          <w:b/>
          <w:sz w:val="28"/>
          <w:szCs w:val="28"/>
        </w:rPr>
      </w:pPr>
    </w:p>
    <w:p w14:paraId="23D5C06C" w14:textId="5BF40B15" w:rsidR="00FD2475" w:rsidRPr="002770A7" w:rsidRDefault="00FD2475" w:rsidP="00FD2475">
      <w:pPr>
        <w:jc w:val="both"/>
        <w:rPr>
          <w:rFonts w:ascii="Arial" w:hAnsi="Arial" w:cs="Arial"/>
          <w:sz w:val="22"/>
          <w:szCs w:val="22"/>
        </w:rPr>
      </w:pPr>
      <w:r w:rsidRPr="002770A7">
        <w:rPr>
          <w:rFonts w:ascii="Arial" w:hAnsi="Arial" w:cs="Arial"/>
          <w:sz w:val="22"/>
          <w:szCs w:val="22"/>
        </w:rPr>
        <w:t>Materiál na rokovani</w:t>
      </w:r>
      <w:r w:rsidR="006861A4">
        <w:rPr>
          <w:rFonts w:ascii="Arial" w:hAnsi="Arial" w:cs="Arial"/>
          <w:sz w:val="22"/>
          <w:szCs w:val="22"/>
        </w:rPr>
        <w:t>e</w:t>
      </w:r>
      <w:r w:rsidRPr="002770A7">
        <w:rPr>
          <w:rFonts w:ascii="Arial" w:hAnsi="Arial" w:cs="Arial"/>
          <w:sz w:val="22"/>
          <w:szCs w:val="22"/>
        </w:rPr>
        <w:t xml:space="preserve"> Zastupiteľstva</w:t>
      </w:r>
    </w:p>
    <w:p w14:paraId="5A43B31E" w14:textId="77777777" w:rsidR="00FD2475" w:rsidRPr="002770A7" w:rsidRDefault="00FD2475" w:rsidP="00FD2475">
      <w:pPr>
        <w:jc w:val="both"/>
        <w:rPr>
          <w:rFonts w:ascii="Arial" w:hAnsi="Arial" w:cs="Arial"/>
          <w:sz w:val="22"/>
          <w:szCs w:val="22"/>
        </w:rPr>
      </w:pPr>
      <w:r w:rsidRPr="002770A7">
        <w:rPr>
          <w:rFonts w:ascii="Arial" w:hAnsi="Arial" w:cs="Arial"/>
          <w:sz w:val="22"/>
          <w:szCs w:val="22"/>
        </w:rPr>
        <w:t>Bratislavského samosprávneho kraja</w:t>
      </w:r>
    </w:p>
    <w:p w14:paraId="723B7577" w14:textId="1C31192D" w:rsidR="00FD2475" w:rsidRPr="005915F8" w:rsidRDefault="00FD2475" w:rsidP="00FD2475">
      <w:pPr>
        <w:rPr>
          <w:rFonts w:ascii="Arial" w:hAnsi="Arial" w:cs="Arial"/>
          <w:b/>
        </w:rPr>
      </w:pPr>
      <w:r>
        <w:rPr>
          <w:rFonts w:ascii="Arial" w:hAnsi="Arial" w:cs="Arial"/>
          <w:bCs/>
          <w:color w:val="000000"/>
          <w:sz w:val="22"/>
          <w:szCs w:val="22"/>
        </w:rPr>
        <w:t>17</w:t>
      </w:r>
      <w:r w:rsidRPr="005915F8">
        <w:rPr>
          <w:rFonts w:ascii="Arial" w:hAnsi="Arial" w:cs="Arial"/>
          <w:bCs/>
          <w:color w:val="000000"/>
          <w:sz w:val="22"/>
          <w:szCs w:val="22"/>
        </w:rPr>
        <w:t xml:space="preserve">. </w:t>
      </w:r>
      <w:r>
        <w:rPr>
          <w:rFonts w:ascii="Arial" w:hAnsi="Arial" w:cs="Arial"/>
          <w:bCs/>
          <w:color w:val="000000"/>
          <w:sz w:val="22"/>
          <w:szCs w:val="22"/>
        </w:rPr>
        <w:t>február</w:t>
      </w:r>
      <w:r w:rsidR="006861A4">
        <w:rPr>
          <w:rFonts w:ascii="Arial" w:hAnsi="Arial" w:cs="Arial"/>
          <w:bCs/>
          <w:color w:val="000000"/>
          <w:sz w:val="22"/>
          <w:szCs w:val="22"/>
        </w:rPr>
        <w:t>a</w:t>
      </w:r>
      <w:r w:rsidRPr="005915F8">
        <w:rPr>
          <w:rFonts w:ascii="Arial" w:hAnsi="Arial" w:cs="Arial"/>
          <w:bCs/>
          <w:color w:val="000000"/>
          <w:sz w:val="22"/>
          <w:szCs w:val="22"/>
        </w:rPr>
        <w:t xml:space="preserve"> 201</w:t>
      </w:r>
      <w:r>
        <w:rPr>
          <w:rFonts w:ascii="Arial" w:hAnsi="Arial" w:cs="Arial"/>
          <w:bCs/>
          <w:color w:val="000000"/>
          <w:sz w:val="22"/>
          <w:szCs w:val="22"/>
        </w:rPr>
        <w:t>7</w:t>
      </w:r>
    </w:p>
    <w:p w14:paraId="6E1641D3" w14:textId="77777777" w:rsidR="00FD2475" w:rsidRPr="002770A7" w:rsidRDefault="00FD2475" w:rsidP="00FD2475">
      <w:pPr>
        <w:jc w:val="both"/>
        <w:rPr>
          <w:rFonts w:ascii="Arial" w:hAnsi="Arial" w:cs="Arial"/>
          <w:b/>
        </w:rPr>
      </w:pPr>
    </w:p>
    <w:p w14:paraId="66E8358F" w14:textId="77777777" w:rsidR="00FD2475" w:rsidRPr="002770A7" w:rsidRDefault="00FD2475" w:rsidP="00FD2475">
      <w:pPr>
        <w:jc w:val="both"/>
        <w:rPr>
          <w:rFonts w:ascii="Arial" w:hAnsi="Arial" w:cs="Arial"/>
          <w:b/>
        </w:rPr>
      </w:pPr>
    </w:p>
    <w:p w14:paraId="755B9D2A" w14:textId="77777777" w:rsidR="00FD2475" w:rsidRDefault="00FD2475" w:rsidP="00FD2475">
      <w:pPr>
        <w:spacing w:line="276" w:lineRule="auto"/>
        <w:jc w:val="center"/>
        <w:rPr>
          <w:rFonts w:ascii="Arial" w:hAnsi="Arial" w:cs="Arial"/>
          <w:b/>
          <w:bCs/>
          <w:sz w:val="32"/>
          <w:szCs w:val="32"/>
        </w:rPr>
      </w:pPr>
      <w:r w:rsidRPr="00A52D7F">
        <w:rPr>
          <w:rFonts w:ascii="Arial" w:hAnsi="Arial" w:cs="Arial"/>
          <w:b/>
          <w:bCs/>
          <w:sz w:val="32"/>
          <w:szCs w:val="32"/>
        </w:rPr>
        <w:t>Návrh na schválenie</w:t>
      </w:r>
    </w:p>
    <w:p w14:paraId="56A95BE1" w14:textId="77777777" w:rsidR="00FD2475" w:rsidRPr="00A52D7F" w:rsidRDefault="00FD2475" w:rsidP="00FD2475">
      <w:pPr>
        <w:spacing w:line="276" w:lineRule="auto"/>
        <w:jc w:val="center"/>
        <w:rPr>
          <w:rFonts w:ascii="Arial" w:hAnsi="Arial" w:cs="Arial"/>
          <w:b/>
          <w:bCs/>
          <w:sz w:val="10"/>
          <w:szCs w:val="32"/>
        </w:rPr>
      </w:pPr>
    </w:p>
    <w:p w14:paraId="3A3697E3" w14:textId="77777777" w:rsidR="00FD2475" w:rsidRPr="002770A7" w:rsidRDefault="00FD2475" w:rsidP="00FD2475">
      <w:pPr>
        <w:pBdr>
          <w:bottom w:val="single" w:sz="4" w:space="1" w:color="auto"/>
        </w:pBdr>
        <w:spacing w:line="276" w:lineRule="auto"/>
        <w:jc w:val="center"/>
        <w:rPr>
          <w:rFonts w:ascii="Arial" w:hAnsi="Arial" w:cs="Arial"/>
          <w:b/>
          <w:bCs/>
        </w:rPr>
      </w:pPr>
      <w:r w:rsidRPr="00A52D7F">
        <w:rPr>
          <w:rFonts w:ascii="Arial" w:hAnsi="Arial" w:cs="Arial"/>
          <w:b/>
        </w:rPr>
        <w:t xml:space="preserve">dokumentu </w:t>
      </w:r>
      <w:r w:rsidRPr="002770A7">
        <w:rPr>
          <w:rFonts w:ascii="Arial" w:hAnsi="Arial" w:cs="Arial"/>
          <w:b/>
        </w:rPr>
        <w:t>„</w:t>
      </w:r>
      <w:r>
        <w:rPr>
          <w:rFonts w:ascii="Arial" w:hAnsi="Arial" w:cs="Arial"/>
          <w:b/>
        </w:rPr>
        <w:t>Katalóg adaptačných opatrení miest a obcí Bratislavského samosprávneho kraja na nepriaznivé dôsledky zmeny klímy</w:t>
      </w:r>
      <w:r w:rsidRPr="002770A7">
        <w:rPr>
          <w:rFonts w:ascii="Arial" w:hAnsi="Arial" w:cs="Arial"/>
          <w:b/>
        </w:rPr>
        <w:t>“</w:t>
      </w:r>
    </w:p>
    <w:p w14:paraId="5B6DAE70" w14:textId="77777777" w:rsidR="00FD2475" w:rsidRPr="002770A7" w:rsidRDefault="00FD2475" w:rsidP="00FD2475">
      <w:pPr>
        <w:pBdr>
          <w:bottom w:val="single" w:sz="4" w:space="1" w:color="auto"/>
        </w:pBdr>
        <w:jc w:val="both"/>
        <w:rPr>
          <w:rFonts w:ascii="Arial" w:hAnsi="Arial" w:cs="Arial"/>
          <w:b/>
        </w:rPr>
      </w:pPr>
    </w:p>
    <w:p w14:paraId="19C9E9C3" w14:textId="77777777" w:rsidR="00FD2475" w:rsidRDefault="00FD2475" w:rsidP="00FD2475">
      <w:pPr>
        <w:jc w:val="both"/>
        <w:rPr>
          <w:rFonts w:ascii="Arial" w:hAnsi="Arial" w:cs="Arial"/>
          <w:b/>
        </w:rPr>
      </w:pPr>
    </w:p>
    <w:p w14:paraId="7219A6F8" w14:textId="77777777" w:rsidR="00FD2475" w:rsidRPr="002770A7" w:rsidRDefault="00FD2475" w:rsidP="00FD2475">
      <w:pPr>
        <w:jc w:val="both"/>
        <w:rPr>
          <w:rFonts w:ascii="Arial" w:hAnsi="Arial" w:cs="Arial"/>
          <w:b/>
        </w:rPr>
      </w:pPr>
    </w:p>
    <w:p w14:paraId="5D275CB9" w14:textId="77777777" w:rsidR="00FD2475" w:rsidRPr="005915F8" w:rsidRDefault="00FD2475" w:rsidP="00FD2475">
      <w:pPr>
        <w:rPr>
          <w:rFonts w:ascii="Arial" w:hAnsi="Arial" w:cs="Arial"/>
          <w:b/>
        </w:rPr>
      </w:pPr>
    </w:p>
    <w:p w14:paraId="4A1CFCF3" w14:textId="77777777" w:rsidR="00FD2475" w:rsidRPr="005915F8" w:rsidRDefault="00FD2475" w:rsidP="00FD2475">
      <w:pPr>
        <w:tabs>
          <w:tab w:val="left" w:pos="5670"/>
        </w:tabs>
        <w:jc w:val="both"/>
        <w:rPr>
          <w:rFonts w:ascii="Arial" w:hAnsi="Arial" w:cs="Arial"/>
          <w:bCs/>
          <w:color w:val="000000"/>
          <w:sz w:val="22"/>
          <w:szCs w:val="22"/>
        </w:rPr>
      </w:pPr>
      <w:r w:rsidRPr="005915F8">
        <w:rPr>
          <w:rFonts w:ascii="Arial" w:hAnsi="Arial" w:cs="Arial"/>
          <w:bCs/>
          <w:color w:val="000000"/>
          <w:sz w:val="22"/>
          <w:szCs w:val="22"/>
          <w:u w:val="single"/>
        </w:rPr>
        <w:t>Materiál predkladá:</w:t>
      </w:r>
      <w:r w:rsidRPr="005915F8">
        <w:rPr>
          <w:rFonts w:ascii="Arial" w:hAnsi="Arial" w:cs="Arial"/>
          <w:bCs/>
          <w:color w:val="000000"/>
          <w:sz w:val="22"/>
          <w:szCs w:val="22"/>
        </w:rPr>
        <w:tab/>
      </w:r>
      <w:r w:rsidRPr="005915F8">
        <w:rPr>
          <w:rFonts w:ascii="Arial" w:hAnsi="Arial" w:cs="Arial"/>
          <w:bCs/>
          <w:color w:val="000000"/>
          <w:sz w:val="22"/>
          <w:szCs w:val="22"/>
          <w:u w:val="single"/>
        </w:rPr>
        <w:t>Materiál obsahuje:</w:t>
      </w:r>
    </w:p>
    <w:p w14:paraId="5520C4A7" w14:textId="77777777" w:rsidR="00FD2475" w:rsidRPr="005915F8" w:rsidRDefault="00FD2475" w:rsidP="00FD2475">
      <w:pPr>
        <w:tabs>
          <w:tab w:val="left" w:pos="5670"/>
        </w:tabs>
        <w:jc w:val="both"/>
        <w:rPr>
          <w:rFonts w:ascii="Arial" w:hAnsi="Arial" w:cs="Arial"/>
          <w:bCs/>
          <w:color w:val="000000"/>
          <w:sz w:val="22"/>
          <w:szCs w:val="22"/>
        </w:rPr>
      </w:pPr>
    </w:p>
    <w:p w14:paraId="6525145B" w14:textId="77777777" w:rsidR="00FD2475" w:rsidRPr="005915F8" w:rsidRDefault="00FD2475" w:rsidP="00FD2475">
      <w:pPr>
        <w:tabs>
          <w:tab w:val="left" w:pos="5670"/>
        </w:tabs>
        <w:ind w:right="-36"/>
        <w:jc w:val="both"/>
        <w:rPr>
          <w:rFonts w:ascii="Arial" w:hAnsi="Arial" w:cs="Arial"/>
          <w:bCs/>
          <w:color w:val="000000"/>
          <w:sz w:val="22"/>
          <w:szCs w:val="22"/>
        </w:rPr>
      </w:pPr>
      <w:r w:rsidRPr="000F3D83">
        <w:rPr>
          <w:rFonts w:ascii="Arial" w:hAnsi="Arial" w:cs="Arial"/>
          <w:bCs/>
          <w:color w:val="000000"/>
          <w:sz w:val="22"/>
          <w:szCs w:val="22"/>
        </w:rPr>
        <w:t>Ing. Martin Berta, CSc.</w:t>
      </w:r>
      <w:r w:rsidRPr="000F3D83">
        <w:rPr>
          <w:rFonts w:ascii="Arial" w:hAnsi="Arial" w:cs="Arial"/>
          <w:b/>
          <w:bCs/>
          <w:color w:val="000000"/>
          <w:sz w:val="22"/>
          <w:szCs w:val="22"/>
        </w:rPr>
        <w:tab/>
      </w:r>
      <w:r w:rsidRPr="000F3D83">
        <w:rPr>
          <w:rFonts w:ascii="Arial" w:hAnsi="Arial" w:cs="Arial"/>
          <w:bCs/>
          <w:color w:val="000000"/>
          <w:sz w:val="22"/>
          <w:szCs w:val="22"/>
        </w:rPr>
        <w:t>1.  Návrh uznesenia</w:t>
      </w:r>
    </w:p>
    <w:p w14:paraId="5A8AD128" w14:textId="77777777" w:rsidR="00FD2475" w:rsidRPr="005915F8" w:rsidRDefault="00FD2475" w:rsidP="00FD2475">
      <w:pPr>
        <w:tabs>
          <w:tab w:val="left" w:pos="5670"/>
        </w:tabs>
        <w:jc w:val="both"/>
        <w:rPr>
          <w:rFonts w:ascii="Arial" w:hAnsi="Arial" w:cs="Arial"/>
          <w:bCs/>
          <w:color w:val="000000"/>
          <w:sz w:val="22"/>
          <w:szCs w:val="22"/>
        </w:rPr>
      </w:pPr>
      <w:r w:rsidRPr="005915F8">
        <w:rPr>
          <w:rFonts w:ascii="Arial" w:hAnsi="Arial" w:cs="Arial"/>
          <w:bCs/>
          <w:color w:val="000000"/>
          <w:sz w:val="22"/>
          <w:szCs w:val="22"/>
        </w:rPr>
        <w:t xml:space="preserve">podpredseda Bratislavského  </w:t>
      </w:r>
      <w:r w:rsidRPr="005915F8">
        <w:rPr>
          <w:rFonts w:ascii="Arial" w:hAnsi="Arial" w:cs="Arial"/>
          <w:bCs/>
          <w:color w:val="000000"/>
          <w:sz w:val="22"/>
          <w:szCs w:val="22"/>
        </w:rPr>
        <w:tab/>
        <w:t>2.  Dôvodová správa</w:t>
      </w:r>
    </w:p>
    <w:p w14:paraId="1A86CD2A" w14:textId="77777777" w:rsidR="00FD2475" w:rsidRDefault="00FD2475" w:rsidP="00FD2475">
      <w:pPr>
        <w:tabs>
          <w:tab w:val="left" w:pos="5670"/>
        </w:tabs>
        <w:jc w:val="both"/>
        <w:rPr>
          <w:rFonts w:ascii="Arial" w:hAnsi="Arial" w:cs="Arial"/>
          <w:bCs/>
          <w:color w:val="000000"/>
          <w:sz w:val="22"/>
          <w:szCs w:val="22"/>
        </w:rPr>
      </w:pPr>
      <w:r>
        <w:rPr>
          <w:rFonts w:ascii="Arial" w:hAnsi="Arial" w:cs="Arial"/>
          <w:bCs/>
          <w:color w:val="000000"/>
          <w:sz w:val="22"/>
          <w:szCs w:val="22"/>
        </w:rPr>
        <w:t>s</w:t>
      </w:r>
      <w:r w:rsidRPr="005915F8">
        <w:rPr>
          <w:rFonts w:ascii="Arial" w:hAnsi="Arial" w:cs="Arial"/>
          <w:bCs/>
          <w:color w:val="000000"/>
          <w:sz w:val="22"/>
          <w:szCs w:val="22"/>
        </w:rPr>
        <w:t>amosprávneho kraja</w:t>
      </w:r>
      <w:r w:rsidRPr="005915F8">
        <w:rPr>
          <w:rFonts w:ascii="Arial" w:hAnsi="Arial" w:cs="Arial"/>
          <w:bCs/>
          <w:color w:val="000000"/>
          <w:sz w:val="22"/>
          <w:szCs w:val="22"/>
        </w:rPr>
        <w:tab/>
        <w:t xml:space="preserve">3.  </w:t>
      </w:r>
      <w:r>
        <w:rPr>
          <w:rFonts w:ascii="Arial" w:hAnsi="Arial" w:cs="Arial"/>
          <w:bCs/>
          <w:color w:val="000000"/>
          <w:sz w:val="22"/>
          <w:szCs w:val="22"/>
        </w:rPr>
        <w:t>Príloha</w:t>
      </w:r>
    </w:p>
    <w:p w14:paraId="407991BC" w14:textId="77777777" w:rsidR="00FD2475" w:rsidRPr="005915F8" w:rsidRDefault="00FD2475" w:rsidP="00FD2475">
      <w:pPr>
        <w:tabs>
          <w:tab w:val="left" w:pos="5670"/>
        </w:tabs>
        <w:jc w:val="both"/>
        <w:rPr>
          <w:rFonts w:ascii="Arial" w:hAnsi="Arial" w:cs="Arial"/>
          <w:bCs/>
          <w:color w:val="000000"/>
          <w:sz w:val="22"/>
          <w:szCs w:val="22"/>
        </w:rPr>
      </w:pPr>
      <w:r>
        <w:rPr>
          <w:rFonts w:ascii="Arial" w:hAnsi="Arial" w:cs="Arial"/>
          <w:bCs/>
          <w:color w:val="000000"/>
          <w:sz w:val="22"/>
          <w:szCs w:val="22"/>
        </w:rPr>
        <w:tab/>
        <w:t>4</w:t>
      </w:r>
      <w:r w:rsidRPr="005915F8">
        <w:rPr>
          <w:rFonts w:ascii="Arial" w:hAnsi="Arial" w:cs="Arial"/>
          <w:bCs/>
          <w:color w:val="000000"/>
          <w:sz w:val="22"/>
          <w:szCs w:val="22"/>
        </w:rPr>
        <w:t>.  Stanoviská komisií</w:t>
      </w:r>
    </w:p>
    <w:p w14:paraId="12D8AC19" w14:textId="77777777" w:rsidR="00FD2475" w:rsidRPr="005915F8" w:rsidRDefault="00FD2475" w:rsidP="00FD2475">
      <w:pPr>
        <w:tabs>
          <w:tab w:val="left" w:pos="5670"/>
        </w:tabs>
        <w:jc w:val="both"/>
        <w:rPr>
          <w:rFonts w:ascii="Arial" w:hAnsi="Arial" w:cs="Arial"/>
          <w:bCs/>
          <w:color w:val="000000"/>
          <w:sz w:val="22"/>
          <w:szCs w:val="22"/>
        </w:rPr>
      </w:pPr>
      <w:r w:rsidRPr="005915F8">
        <w:rPr>
          <w:rFonts w:ascii="Arial" w:hAnsi="Arial" w:cs="Arial"/>
          <w:bCs/>
          <w:color w:val="000000"/>
          <w:sz w:val="22"/>
          <w:szCs w:val="22"/>
        </w:rPr>
        <w:tab/>
        <w:t xml:space="preserve"> </w:t>
      </w:r>
    </w:p>
    <w:p w14:paraId="1D4EE38C" w14:textId="77777777" w:rsidR="00FD2475" w:rsidRPr="002770A7" w:rsidRDefault="00FD2475" w:rsidP="00FD2475">
      <w:pPr>
        <w:jc w:val="both"/>
        <w:rPr>
          <w:rFonts w:ascii="Arial" w:hAnsi="Arial" w:cs="Arial"/>
          <w:sz w:val="22"/>
          <w:szCs w:val="22"/>
        </w:rPr>
      </w:pPr>
      <w:r w:rsidRPr="002770A7">
        <w:rPr>
          <w:rFonts w:ascii="Arial" w:hAnsi="Arial" w:cs="Arial"/>
        </w:rPr>
        <w:t xml:space="preserve">                                                                                                                                                                          </w:t>
      </w:r>
    </w:p>
    <w:p w14:paraId="767C28A1" w14:textId="77777777" w:rsidR="00FD2475" w:rsidRPr="002770A7" w:rsidRDefault="00FD2475" w:rsidP="00FD2475">
      <w:pPr>
        <w:jc w:val="both"/>
        <w:rPr>
          <w:rFonts w:ascii="Arial" w:hAnsi="Arial" w:cs="Arial"/>
          <w:sz w:val="22"/>
          <w:szCs w:val="22"/>
          <w:u w:val="single"/>
        </w:rPr>
      </w:pPr>
    </w:p>
    <w:p w14:paraId="142FA03A" w14:textId="77777777" w:rsidR="00FD2475" w:rsidRPr="002770A7" w:rsidRDefault="00FD2475" w:rsidP="00FD2475">
      <w:pPr>
        <w:jc w:val="both"/>
        <w:rPr>
          <w:rFonts w:ascii="Arial" w:hAnsi="Arial" w:cs="Arial"/>
          <w:sz w:val="22"/>
          <w:szCs w:val="22"/>
          <w:u w:val="single"/>
        </w:rPr>
      </w:pPr>
    </w:p>
    <w:p w14:paraId="02228EBE" w14:textId="77777777" w:rsidR="00FD2475" w:rsidRPr="002770A7" w:rsidRDefault="00FD2475" w:rsidP="00FD2475">
      <w:pPr>
        <w:jc w:val="both"/>
        <w:rPr>
          <w:rFonts w:ascii="Arial" w:hAnsi="Arial" w:cs="Arial"/>
          <w:sz w:val="22"/>
          <w:szCs w:val="22"/>
          <w:u w:val="single"/>
        </w:rPr>
      </w:pPr>
      <w:r>
        <w:rPr>
          <w:rFonts w:ascii="Arial" w:hAnsi="Arial" w:cs="Arial"/>
          <w:sz w:val="22"/>
          <w:szCs w:val="22"/>
          <w:u w:val="single"/>
        </w:rPr>
        <w:t>Zodpovedná</w:t>
      </w:r>
      <w:r w:rsidRPr="002770A7">
        <w:rPr>
          <w:rFonts w:ascii="Arial" w:hAnsi="Arial" w:cs="Arial"/>
          <w:sz w:val="22"/>
          <w:szCs w:val="22"/>
          <w:u w:val="single"/>
        </w:rPr>
        <w:t>:</w:t>
      </w:r>
    </w:p>
    <w:p w14:paraId="02CAAEF2" w14:textId="77777777" w:rsidR="00FD2475" w:rsidRPr="002770A7" w:rsidRDefault="00FD2475" w:rsidP="00FD2475">
      <w:pPr>
        <w:jc w:val="both"/>
        <w:rPr>
          <w:rFonts w:ascii="Arial" w:hAnsi="Arial" w:cs="Arial"/>
          <w:sz w:val="22"/>
          <w:szCs w:val="22"/>
        </w:rPr>
      </w:pPr>
      <w:r w:rsidRPr="002770A7">
        <w:rPr>
          <w:rFonts w:ascii="Arial" w:hAnsi="Arial" w:cs="Arial"/>
          <w:sz w:val="22"/>
          <w:szCs w:val="22"/>
        </w:rPr>
        <w:t>Mgr. Barbora Lukáčová</w:t>
      </w:r>
    </w:p>
    <w:p w14:paraId="34A63BEE" w14:textId="77777777" w:rsidR="00FD2475" w:rsidRPr="002770A7" w:rsidRDefault="00FD2475" w:rsidP="00FD2475">
      <w:pPr>
        <w:jc w:val="both"/>
        <w:rPr>
          <w:rFonts w:ascii="Arial" w:hAnsi="Arial" w:cs="Arial"/>
          <w:sz w:val="22"/>
          <w:szCs w:val="22"/>
        </w:rPr>
      </w:pPr>
      <w:r w:rsidRPr="002770A7">
        <w:rPr>
          <w:rFonts w:ascii="Arial" w:hAnsi="Arial" w:cs="Arial"/>
          <w:sz w:val="22"/>
          <w:szCs w:val="22"/>
        </w:rPr>
        <w:t>riaditeľka odboru stratégie, územného rozvoja a riadenia projektov</w:t>
      </w:r>
    </w:p>
    <w:p w14:paraId="6855E4E8" w14:textId="77777777" w:rsidR="00FD2475" w:rsidRPr="002770A7" w:rsidRDefault="00FD2475" w:rsidP="00FD2475">
      <w:pPr>
        <w:jc w:val="both"/>
        <w:rPr>
          <w:rFonts w:ascii="Arial" w:hAnsi="Arial" w:cs="Arial"/>
          <w:sz w:val="22"/>
          <w:szCs w:val="22"/>
        </w:rPr>
      </w:pPr>
    </w:p>
    <w:p w14:paraId="423B8D78" w14:textId="77777777" w:rsidR="00FD2475" w:rsidRPr="002770A7" w:rsidRDefault="00FD2475" w:rsidP="00FD2475">
      <w:pPr>
        <w:jc w:val="both"/>
        <w:rPr>
          <w:rFonts w:ascii="Arial" w:hAnsi="Arial" w:cs="Arial"/>
          <w:sz w:val="22"/>
          <w:szCs w:val="22"/>
          <w:u w:val="single"/>
        </w:rPr>
      </w:pPr>
      <w:r w:rsidRPr="002770A7">
        <w:rPr>
          <w:rFonts w:ascii="Arial" w:hAnsi="Arial" w:cs="Arial"/>
          <w:sz w:val="22"/>
          <w:szCs w:val="22"/>
          <w:u w:val="single"/>
        </w:rPr>
        <w:t>Spracovatelia:</w:t>
      </w:r>
    </w:p>
    <w:p w14:paraId="01AF11BC" w14:textId="77777777" w:rsidR="00FD2475" w:rsidRPr="002770A7" w:rsidRDefault="00FD2475" w:rsidP="00FD2475">
      <w:pPr>
        <w:jc w:val="both"/>
        <w:rPr>
          <w:rFonts w:ascii="Arial" w:hAnsi="Arial" w:cs="Arial"/>
          <w:sz w:val="22"/>
          <w:szCs w:val="22"/>
        </w:rPr>
      </w:pPr>
    </w:p>
    <w:p w14:paraId="3448044F" w14:textId="77777777" w:rsidR="00FD2475" w:rsidRPr="002770A7" w:rsidRDefault="00FD2475" w:rsidP="00FD2475">
      <w:pPr>
        <w:jc w:val="both"/>
        <w:rPr>
          <w:rFonts w:ascii="Arial" w:hAnsi="Arial" w:cs="Arial"/>
          <w:sz w:val="22"/>
          <w:szCs w:val="22"/>
        </w:rPr>
      </w:pPr>
      <w:r w:rsidRPr="002770A7">
        <w:rPr>
          <w:rFonts w:ascii="Arial" w:hAnsi="Arial" w:cs="Arial"/>
          <w:sz w:val="22"/>
          <w:szCs w:val="22"/>
        </w:rPr>
        <w:t>Mgr. Martin Hakel, BA</w:t>
      </w:r>
    </w:p>
    <w:p w14:paraId="49DA0838" w14:textId="77777777" w:rsidR="00FD2475" w:rsidRPr="002770A7" w:rsidRDefault="00FD2475" w:rsidP="00FD2475">
      <w:pPr>
        <w:jc w:val="both"/>
        <w:rPr>
          <w:rFonts w:ascii="Arial" w:hAnsi="Arial" w:cs="Arial"/>
          <w:sz w:val="22"/>
          <w:szCs w:val="22"/>
        </w:rPr>
      </w:pPr>
      <w:r w:rsidRPr="002770A7">
        <w:rPr>
          <w:rFonts w:ascii="Arial" w:hAnsi="Arial" w:cs="Arial"/>
          <w:sz w:val="22"/>
          <w:szCs w:val="22"/>
        </w:rPr>
        <w:t>vedúci oddelenia stratégie a územného rozvoja</w:t>
      </w:r>
    </w:p>
    <w:p w14:paraId="4C7A1BB1" w14:textId="77777777" w:rsidR="00FD2475" w:rsidRPr="002770A7" w:rsidRDefault="00FD2475" w:rsidP="00FD2475">
      <w:pPr>
        <w:jc w:val="both"/>
        <w:rPr>
          <w:rFonts w:ascii="Arial" w:hAnsi="Arial" w:cs="Arial"/>
          <w:sz w:val="22"/>
          <w:szCs w:val="22"/>
        </w:rPr>
      </w:pPr>
    </w:p>
    <w:p w14:paraId="03853CDB" w14:textId="77777777" w:rsidR="00FD2475" w:rsidRDefault="00FD2475" w:rsidP="00FD2475">
      <w:pPr>
        <w:jc w:val="both"/>
        <w:rPr>
          <w:rFonts w:ascii="Arial" w:hAnsi="Arial" w:cs="Arial"/>
          <w:sz w:val="22"/>
          <w:szCs w:val="22"/>
        </w:rPr>
      </w:pPr>
      <w:r>
        <w:rPr>
          <w:rFonts w:ascii="Arial" w:hAnsi="Arial" w:cs="Arial"/>
          <w:sz w:val="22"/>
          <w:szCs w:val="22"/>
        </w:rPr>
        <w:t>Mgr. Pavol Stano</w:t>
      </w:r>
    </w:p>
    <w:p w14:paraId="297C5216" w14:textId="77777777" w:rsidR="00FD2475" w:rsidRPr="002770A7" w:rsidRDefault="00FD2475" w:rsidP="00FD2475">
      <w:pPr>
        <w:jc w:val="both"/>
        <w:rPr>
          <w:rFonts w:ascii="Arial" w:hAnsi="Arial" w:cs="Arial"/>
          <w:sz w:val="22"/>
          <w:szCs w:val="22"/>
        </w:rPr>
      </w:pPr>
      <w:r w:rsidRPr="002770A7">
        <w:rPr>
          <w:rFonts w:ascii="Arial" w:hAnsi="Arial" w:cs="Arial"/>
          <w:sz w:val="22"/>
          <w:szCs w:val="22"/>
        </w:rPr>
        <w:t>referent oddelenia stratégie</w:t>
      </w:r>
      <w:r>
        <w:rPr>
          <w:rFonts w:ascii="Arial" w:hAnsi="Arial" w:cs="Arial"/>
          <w:sz w:val="22"/>
          <w:szCs w:val="22"/>
        </w:rPr>
        <w:t xml:space="preserve"> a</w:t>
      </w:r>
      <w:r w:rsidRPr="002770A7">
        <w:rPr>
          <w:rFonts w:ascii="Arial" w:hAnsi="Arial" w:cs="Arial"/>
          <w:sz w:val="22"/>
          <w:szCs w:val="22"/>
        </w:rPr>
        <w:t xml:space="preserve"> územného rozvoja</w:t>
      </w:r>
    </w:p>
    <w:p w14:paraId="2165D622" w14:textId="77777777" w:rsidR="00FD2475" w:rsidRPr="002770A7" w:rsidRDefault="00FD2475" w:rsidP="00FD2475">
      <w:pPr>
        <w:jc w:val="both"/>
        <w:rPr>
          <w:rFonts w:ascii="Arial" w:hAnsi="Arial" w:cs="Arial"/>
          <w:sz w:val="22"/>
          <w:szCs w:val="22"/>
        </w:rPr>
      </w:pPr>
    </w:p>
    <w:p w14:paraId="5AD49C69" w14:textId="77777777" w:rsidR="00FD2475" w:rsidRPr="002770A7" w:rsidRDefault="00FD2475" w:rsidP="00FD2475">
      <w:pPr>
        <w:jc w:val="both"/>
        <w:rPr>
          <w:rFonts w:ascii="Arial" w:hAnsi="Arial" w:cs="Arial"/>
          <w:sz w:val="22"/>
          <w:szCs w:val="22"/>
        </w:rPr>
      </w:pPr>
    </w:p>
    <w:p w14:paraId="29813B9E" w14:textId="01F2BF01" w:rsidR="00FD2475" w:rsidRDefault="00FD2475" w:rsidP="00FD2475">
      <w:pPr>
        <w:jc w:val="center"/>
        <w:rPr>
          <w:rFonts w:ascii="Arial" w:hAnsi="Arial" w:cs="Arial"/>
          <w:spacing w:val="70"/>
        </w:rPr>
      </w:pPr>
    </w:p>
    <w:p w14:paraId="589629BB" w14:textId="13CBD6C3" w:rsidR="00FD2475" w:rsidRDefault="00FD2475" w:rsidP="00FD2475">
      <w:pPr>
        <w:jc w:val="center"/>
        <w:rPr>
          <w:rFonts w:ascii="Arial" w:hAnsi="Arial" w:cs="Arial"/>
          <w:spacing w:val="70"/>
        </w:rPr>
      </w:pPr>
    </w:p>
    <w:p w14:paraId="0DFAA992" w14:textId="6447F864" w:rsidR="00FD2475" w:rsidRDefault="00FD2475" w:rsidP="00FD2475">
      <w:pPr>
        <w:jc w:val="center"/>
        <w:rPr>
          <w:rFonts w:ascii="Arial" w:hAnsi="Arial" w:cs="Arial"/>
          <w:spacing w:val="70"/>
        </w:rPr>
      </w:pPr>
    </w:p>
    <w:p w14:paraId="3810F091" w14:textId="7CE9B527" w:rsidR="00FD2475" w:rsidRDefault="00FD2475" w:rsidP="00FD2475">
      <w:pPr>
        <w:jc w:val="center"/>
        <w:rPr>
          <w:rFonts w:ascii="Arial" w:hAnsi="Arial" w:cs="Arial"/>
          <w:spacing w:val="70"/>
        </w:rPr>
      </w:pPr>
    </w:p>
    <w:p w14:paraId="2CD78823" w14:textId="638E8100" w:rsidR="00FD2475" w:rsidRDefault="00FD2475" w:rsidP="00FD2475">
      <w:pPr>
        <w:jc w:val="center"/>
        <w:rPr>
          <w:rFonts w:ascii="Arial" w:hAnsi="Arial" w:cs="Arial"/>
          <w:spacing w:val="70"/>
        </w:rPr>
      </w:pPr>
    </w:p>
    <w:p w14:paraId="6CF7D87B" w14:textId="1F195F2F" w:rsidR="00FD2475" w:rsidRDefault="00FD2475" w:rsidP="00FD2475">
      <w:pPr>
        <w:jc w:val="center"/>
        <w:rPr>
          <w:rFonts w:ascii="Arial" w:hAnsi="Arial" w:cs="Arial"/>
          <w:spacing w:val="70"/>
        </w:rPr>
      </w:pPr>
    </w:p>
    <w:p w14:paraId="2B654B5E" w14:textId="77308950" w:rsidR="00FD2475" w:rsidRDefault="00FD2475" w:rsidP="00FD2475">
      <w:pPr>
        <w:jc w:val="center"/>
        <w:rPr>
          <w:rFonts w:ascii="Arial" w:hAnsi="Arial" w:cs="Arial"/>
          <w:spacing w:val="70"/>
        </w:rPr>
      </w:pPr>
    </w:p>
    <w:p w14:paraId="1C10BAA0" w14:textId="71122217" w:rsidR="00FD2475" w:rsidRDefault="00FD2475" w:rsidP="00FD2475">
      <w:pPr>
        <w:tabs>
          <w:tab w:val="left" w:pos="3068"/>
        </w:tabs>
        <w:rPr>
          <w:rFonts w:ascii="Arial" w:hAnsi="Arial" w:cs="Arial"/>
          <w:spacing w:val="70"/>
        </w:rPr>
      </w:pPr>
      <w:r>
        <w:rPr>
          <w:rFonts w:ascii="Arial" w:hAnsi="Arial" w:cs="Arial"/>
          <w:spacing w:val="70"/>
        </w:rPr>
        <w:tab/>
      </w:r>
    </w:p>
    <w:p w14:paraId="5DD8DD36" w14:textId="77777777" w:rsidR="00FD2475" w:rsidRDefault="00FD2475" w:rsidP="00FD2475">
      <w:pPr>
        <w:jc w:val="center"/>
        <w:rPr>
          <w:rFonts w:ascii="Arial" w:hAnsi="Arial" w:cs="Arial"/>
          <w:spacing w:val="70"/>
        </w:rPr>
      </w:pPr>
    </w:p>
    <w:p w14:paraId="63AB3F06" w14:textId="77777777" w:rsidR="00FD2475" w:rsidRPr="005915F8" w:rsidRDefault="00FD2475" w:rsidP="00FD2475">
      <w:pPr>
        <w:jc w:val="center"/>
        <w:rPr>
          <w:rFonts w:ascii="Arial" w:hAnsi="Arial" w:cs="Arial"/>
          <w:bCs/>
          <w:color w:val="000000"/>
          <w:sz w:val="22"/>
          <w:szCs w:val="22"/>
        </w:rPr>
      </w:pPr>
      <w:r w:rsidRPr="005915F8">
        <w:rPr>
          <w:rFonts w:ascii="Arial" w:hAnsi="Arial" w:cs="Arial"/>
          <w:bCs/>
          <w:color w:val="000000"/>
          <w:sz w:val="22"/>
          <w:szCs w:val="22"/>
        </w:rPr>
        <w:t>Bratislava</w:t>
      </w:r>
    </w:p>
    <w:p w14:paraId="356D65EC" w14:textId="06C635E0" w:rsidR="0042179E" w:rsidRDefault="00FD2475" w:rsidP="00FD2475">
      <w:pPr>
        <w:jc w:val="center"/>
        <w:rPr>
          <w:rFonts w:ascii="Arial" w:hAnsi="Arial" w:cs="Arial"/>
          <w:spacing w:val="70"/>
        </w:rPr>
      </w:pPr>
      <w:bookmarkStart w:id="0" w:name="_GoBack"/>
      <w:bookmarkEnd w:id="0"/>
      <w:r>
        <w:rPr>
          <w:rFonts w:ascii="Arial" w:hAnsi="Arial" w:cs="Arial"/>
          <w:bCs/>
          <w:color w:val="000000"/>
          <w:sz w:val="22"/>
          <w:szCs w:val="22"/>
        </w:rPr>
        <w:t>február</w:t>
      </w:r>
      <w:r w:rsidRPr="005915F8">
        <w:rPr>
          <w:rFonts w:ascii="Arial" w:hAnsi="Arial" w:cs="Arial"/>
          <w:bCs/>
          <w:color w:val="000000"/>
          <w:sz w:val="22"/>
          <w:szCs w:val="22"/>
        </w:rPr>
        <w:t xml:space="preserve"> 201</w:t>
      </w:r>
      <w:r>
        <w:rPr>
          <w:rFonts w:ascii="Arial" w:hAnsi="Arial" w:cs="Arial"/>
          <w:bCs/>
          <w:color w:val="000000"/>
          <w:sz w:val="22"/>
          <w:szCs w:val="22"/>
        </w:rPr>
        <w:t>7</w:t>
      </w:r>
      <w:r w:rsidR="0042179E">
        <w:rPr>
          <w:rFonts w:ascii="Arial" w:hAnsi="Arial" w:cs="Arial"/>
          <w:spacing w:val="70"/>
        </w:rPr>
        <w:br w:type="page"/>
      </w:r>
    </w:p>
    <w:p w14:paraId="40EBD012" w14:textId="77777777" w:rsidR="0040668F" w:rsidRPr="002770A7" w:rsidRDefault="0040668F" w:rsidP="00350265">
      <w:pPr>
        <w:jc w:val="center"/>
        <w:rPr>
          <w:rFonts w:ascii="Arial" w:hAnsi="Arial" w:cs="Arial"/>
          <w:spacing w:val="70"/>
        </w:rPr>
      </w:pPr>
      <w:r w:rsidRPr="002770A7">
        <w:rPr>
          <w:rFonts w:ascii="Arial" w:hAnsi="Arial" w:cs="Arial"/>
          <w:spacing w:val="70"/>
        </w:rPr>
        <w:lastRenderedPageBreak/>
        <w:t>Návrh uznesenia</w:t>
      </w:r>
    </w:p>
    <w:p w14:paraId="319A2B5D" w14:textId="77777777" w:rsidR="005D6CEE" w:rsidRPr="002770A7" w:rsidRDefault="005D6CEE" w:rsidP="00350265">
      <w:pPr>
        <w:jc w:val="center"/>
        <w:rPr>
          <w:rFonts w:ascii="Arial" w:hAnsi="Arial" w:cs="Arial"/>
          <w:sz w:val="22"/>
          <w:szCs w:val="22"/>
        </w:rPr>
      </w:pPr>
    </w:p>
    <w:p w14:paraId="027E6D0D" w14:textId="77777777" w:rsidR="0040668F" w:rsidRPr="002770A7" w:rsidRDefault="0040668F" w:rsidP="00350265">
      <w:pPr>
        <w:jc w:val="center"/>
        <w:rPr>
          <w:rFonts w:ascii="Arial" w:hAnsi="Arial" w:cs="Arial"/>
        </w:rPr>
      </w:pPr>
    </w:p>
    <w:p w14:paraId="472A2C2B" w14:textId="77777777" w:rsidR="0040668F" w:rsidRPr="002770A7" w:rsidRDefault="0040668F" w:rsidP="00350265">
      <w:pPr>
        <w:jc w:val="center"/>
        <w:outlineLvl w:val="0"/>
        <w:rPr>
          <w:rFonts w:ascii="Arial" w:hAnsi="Arial" w:cs="Arial"/>
          <w:b/>
        </w:rPr>
      </w:pPr>
      <w:r w:rsidRPr="002770A7">
        <w:rPr>
          <w:rFonts w:ascii="Arial" w:hAnsi="Arial" w:cs="Arial"/>
          <w:b/>
        </w:rPr>
        <w:t>UZNESENIE č. ....... / 201</w:t>
      </w:r>
      <w:r w:rsidR="0042179E">
        <w:rPr>
          <w:rFonts w:ascii="Arial" w:hAnsi="Arial" w:cs="Arial"/>
          <w:b/>
        </w:rPr>
        <w:t>7</w:t>
      </w:r>
    </w:p>
    <w:p w14:paraId="37ED3A0D" w14:textId="77777777" w:rsidR="00380A1D" w:rsidRPr="002770A7" w:rsidRDefault="00380A1D" w:rsidP="00350265">
      <w:pPr>
        <w:jc w:val="center"/>
        <w:outlineLvl w:val="0"/>
        <w:rPr>
          <w:rFonts w:ascii="Arial" w:hAnsi="Arial" w:cs="Arial"/>
          <w:b/>
        </w:rPr>
      </w:pPr>
    </w:p>
    <w:p w14:paraId="22D8D9B2" w14:textId="158E373F" w:rsidR="0040668F" w:rsidRPr="002770A7" w:rsidRDefault="0040668F" w:rsidP="00350265">
      <w:pPr>
        <w:jc w:val="center"/>
        <w:rPr>
          <w:rFonts w:ascii="Arial" w:hAnsi="Arial" w:cs="Arial"/>
          <w:sz w:val="22"/>
          <w:szCs w:val="22"/>
        </w:rPr>
      </w:pPr>
      <w:r w:rsidRPr="002770A7">
        <w:rPr>
          <w:rFonts w:ascii="Arial" w:hAnsi="Arial" w:cs="Arial"/>
          <w:sz w:val="22"/>
          <w:szCs w:val="22"/>
        </w:rPr>
        <w:t>zo dňa </w:t>
      </w:r>
      <w:r w:rsidR="00C77F39">
        <w:rPr>
          <w:rFonts w:ascii="Arial" w:hAnsi="Arial" w:cs="Arial"/>
          <w:sz w:val="22"/>
          <w:szCs w:val="22"/>
        </w:rPr>
        <w:t>17</w:t>
      </w:r>
      <w:r w:rsidRPr="002770A7">
        <w:rPr>
          <w:rFonts w:ascii="Arial" w:hAnsi="Arial" w:cs="Arial"/>
          <w:sz w:val="22"/>
          <w:szCs w:val="22"/>
        </w:rPr>
        <w:t>.</w:t>
      </w:r>
      <w:r w:rsidR="00C77F39">
        <w:rPr>
          <w:rFonts w:ascii="Arial" w:hAnsi="Arial" w:cs="Arial"/>
          <w:sz w:val="22"/>
          <w:szCs w:val="22"/>
        </w:rPr>
        <w:t>2</w:t>
      </w:r>
      <w:r w:rsidRPr="002770A7">
        <w:rPr>
          <w:rFonts w:ascii="Arial" w:hAnsi="Arial" w:cs="Arial"/>
          <w:sz w:val="22"/>
          <w:szCs w:val="22"/>
        </w:rPr>
        <w:t>.201</w:t>
      </w:r>
      <w:r w:rsidR="0042179E">
        <w:rPr>
          <w:rFonts w:ascii="Arial" w:hAnsi="Arial" w:cs="Arial"/>
          <w:sz w:val="22"/>
          <w:szCs w:val="22"/>
        </w:rPr>
        <w:t>7</w:t>
      </w:r>
    </w:p>
    <w:p w14:paraId="74243463" w14:textId="77777777" w:rsidR="0040668F" w:rsidRPr="002770A7" w:rsidRDefault="0040668F" w:rsidP="00350265">
      <w:pPr>
        <w:jc w:val="center"/>
        <w:rPr>
          <w:rFonts w:ascii="Arial" w:hAnsi="Arial" w:cs="Arial"/>
          <w:sz w:val="22"/>
          <w:szCs w:val="22"/>
        </w:rPr>
      </w:pPr>
    </w:p>
    <w:p w14:paraId="2BFAB90B" w14:textId="77777777" w:rsidR="0040668F" w:rsidRPr="002770A7" w:rsidRDefault="0040668F" w:rsidP="00350265">
      <w:pPr>
        <w:jc w:val="center"/>
        <w:rPr>
          <w:rFonts w:ascii="Arial" w:hAnsi="Arial" w:cs="Arial"/>
          <w:sz w:val="22"/>
          <w:szCs w:val="22"/>
        </w:rPr>
      </w:pPr>
    </w:p>
    <w:p w14:paraId="4C99B73B" w14:textId="77777777" w:rsidR="0040668F" w:rsidRPr="002770A7" w:rsidRDefault="0040668F" w:rsidP="00350265">
      <w:pPr>
        <w:jc w:val="center"/>
        <w:rPr>
          <w:rFonts w:ascii="Arial" w:hAnsi="Arial" w:cs="Arial"/>
          <w:sz w:val="22"/>
          <w:szCs w:val="22"/>
        </w:rPr>
      </w:pPr>
    </w:p>
    <w:p w14:paraId="40174347" w14:textId="77777777" w:rsidR="0040668F" w:rsidRPr="002770A7" w:rsidRDefault="0040668F" w:rsidP="00025893">
      <w:pPr>
        <w:spacing w:line="276" w:lineRule="auto"/>
        <w:outlineLvl w:val="0"/>
        <w:rPr>
          <w:rFonts w:ascii="Arial" w:hAnsi="Arial" w:cs="Arial"/>
          <w:sz w:val="22"/>
          <w:szCs w:val="22"/>
        </w:rPr>
      </w:pPr>
      <w:r w:rsidRPr="002770A7">
        <w:rPr>
          <w:rFonts w:ascii="Arial" w:hAnsi="Arial" w:cs="Arial"/>
          <w:sz w:val="22"/>
          <w:szCs w:val="22"/>
        </w:rPr>
        <w:t>Zastupiteľstvo Bratislavského samosprávneho kraja po prerokovaní materiálu</w:t>
      </w:r>
    </w:p>
    <w:p w14:paraId="577CC366" w14:textId="77777777" w:rsidR="0040668F" w:rsidRPr="002770A7" w:rsidRDefault="0040668F" w:rsidP="00025893">
      <w:pPr>
        <w:spacing w:line="276" w:lineRule="auto"/>
        <w:jc w:val="center"/>
        <w:rPr>
          <w:rFonts w:ascii="Arial" w:hAnsi="Arial" w:cs="Arial"/>
          <w:sz w:val="22"/>
          <w:szCs w:val="22"/>
        </w:rPr>
      </w:pPr>
    </w:p>
    <w:p w14:paraId="6860FA44" w14:textId="77777777" w:rsidR="0040668F" w:rsidRPr="002770A7" w:rsidRDefault="0040668F" w:rsidP="00025893">
      <w:pPr>
        <w:spacing w:line="276" w:lineRule="auto"/>
        <w:jc w:val="center"/>
        <w:rPr>
          <w:rFonts w:ascii="Arial" w:hAnsi="Arial" w:cs="Arial"/>
          <w:sz w:val="22"/>
          <w:szCs w:val="22"/>
        </w:rPr>
      </w:pPr>
    </w:p>
    <w:p w14:paraId="6B6DF737" w14:textId="60F79B99" w:rsidR="0040668F" w:rsidRPr="002770A7" w:rsidRDefault="00ED68DF" w:rsidP="00D17D4B">
      <w:pPr>
        <w:pStyle w:val="Odsekzoznamu"/>
        <w:numPr>
          <w:ilvl w:val="0"/>
          <w:numId w:val="1"/>
        </w:numPr>
        <w:spacing w:line="276" w:lineRule="auto"/>
        <w:ind w:left="0" w:firstLine="0"/>
        <w:jc w:val="center"/>
        <w:rPr>
          <w:rFonts w:ascii="Arial" w:hAnsi="Arial" w:cs="Arial"/>
          <w:b/>
          <w:spacing w:val="70"/>
        </w:rPr>
      </w:pPr>
      <w:r>
        <w:rPr>
          <w:rFonts w:ascii="Arial" w:hAnsi="Arial" w:cs="Arial"/>
          <w:b/>
          <w:spacing w:val="70"/>
        </w:rPr>
        <w:t>schvaľuje</w:t>
      </w:r>
    </w:p>
    <w:p w14:paraId="74B1E420" w14:textId="77777777" w:rsidR="0040668F" w:rsidRPr="002770A7" w:rsidRDefault="0040668F" w:rsidP="00025893">
      <w:pPr>
        <w:pStyle w:val="Zkladntext3"/>
        <w:spacing w:line="276" w:lineRule="auto"/>
        <w:jc w:val="center"/>
        <w:rPr>
          <w:rFonts w:ascii="Arial" w:hAnsi="Arial" w:cs="Arial"/>
          <w:lang w:val="sk-SK" w:eastAsia="sk-SK"/>
        </w:rPr>
      </w:pPr>
    </w:p>
    <w:p w14:paraId="6789963C" w14:textId="50CDCF1A" w:rsidR="0040668F" w:rsidRPr="002770A7" w:rsidRDefault="00664ABA" w:rsidP="00025893">
      <w:pPr>
        <w:spacing w:line="276" w:lineRule="auto"/>
        <w:rPr>
          <w:rFonts w:ascii="Arial" w:hAnsi="Arial" w:cs="Arial"/>
          <w:sz w:val="22"/>
          <w:szCs w:val="22"/>
        </w:rPr>
      </w:pPr>
      <w:r>
        <w:rPr>
          <w:rFonts w:ascii="Arial" w:hAnsi="Arial" w:cs="Arial"/>
          <w:sz w:val="22"/>
          <w:szCs w:val="22"/>
        </w:rPr>
        <w:t>D</w:t>
      </w:r>
      <w:r w:rsidR="004B06A5" w:rsidRPr="002770A7">
        <w:rPr>
          <w:rFonts w:ascii="Arial" w:hAnsi="Arial" w:cs="Arial"/>
          <w:sz w:val="22"/>
          <w:szCs w:val="22"/>
        </w:rPr>
        <w:t xml:space="preserve">okument </w:t>
      </w:r>
      <w:r w:rsidR="0042179E" w:rsidRPr="0042179E">
        <w:rPr>
          <w:rFonts w:ascii="Arial" w:hAnsi="Arial" w:cs="Arial"/>
          <w:sz w:val="22"/>
          <w:szCs w:val="22"/>
        </w:rPr>
        <w:t>Katalóg adaptačných opatrení miest a obcí Bratislavského samosprávneho kraja na nepriaznivé dôsledky zmeny klímy</w:t>
      </w:r>
      <w:r w:rsidR="004B06A5" w:rsidRPr="002770A7">
        <w:rPr>
          <w:rFonts w:ascii="Arial" w:hAnsi="Arial" w:cs="Arial"/>
          <w:sz w:val="22"/>
          <w:szCs w:val="22"/>
        </w:rPr>
        <w:t>.</w:t>
      </w:r>
    </w:p>
    <w:p w14:paraId="24556A51" w14:textId="77777777" w:rsidR="00AD3349" w:rsidRPr="002770A7" w:rsidRDefault="00AD3349" w:rsidP="00025893">
      <w:pPr>
        <w:spacing w:line="276" w:lineRule="auto"/>
        <w:jc w:val="center"/>
        <w:rPr>
          <w:rFonts w:ascii="Arial" w:hAnsi="Arial" w:cs="Arial"/>
          <w:sz w:val="22"/>
          <w:szCs w:val="22"/>
        </w:rPr>
      </w:pPr>
    </w:p>
    <w:p w14:paraId="7BDC7C30" w14:textId="77777777" w:rsidR="00AD3349" w:rsidRPr="002770A7" w:rsidRDefault="00AD3349" w:rsidP="00025893">
      <w:pPr>
        <w:spacing w:line="276" w:lineRule="auto"/>
        <w:jc w:val="center"/>
        <w:rPr>
          <w:rFonts w:ascii="Arial" w:hAnsi="Arial" w:cs="Arial"/>
          <w:sz w:val="22"/>
          <w:szCs w:val="22"/>
        </w:rPr>
      </w:pPr>
    </w:p>
    <w:p w14:paraId="54954AAD" w14:textId="77777777" w:rsidR="00025893" w:rsidRPr="002770A7" w:rsidRDefault="00025893" w:rsidP="00025893">
      <w:pPr>
        <w:spacing w:line="276" w:lineRule="auto"/>
        <w:jc w:val="center"/>
        <w:rPr>
          <w:rFonts w:ascii="Arial" w:hAnsi="Arial" w:cs="Arial"/>
          <w:sz w:val="22"/>
          <w:szCs w:val="22"/>
        </w:rPr>
      </w:pPr>
    </w:p>
    <w:p w14:paraId="7E5EB7D2" w14:textId="77777777" w:rsidR="00AD3349" w:rsidRPr="002770A7" w:rsidRDefault="00AD3349" w:rsidP="00D17D4B">
      <w:pPr>
        <w:pStyle w:val="Odsekzoznamu"/>
        <w:numPr>
          <w:ilvl w:val="0"/>
          <w:numId w:val="1"/>
        </w:numPr>
        <w:spacing w:line="276" w:lineRule="auto"/>
        <w:ind w:left="0" w:firstLine="0"/>
        <w:jc w:val="center"/>
        <w:rPr>
          <w:rFonts w:ascii="Arial" w:hAnsi="Arial" w:cs="Arial"/>
          <w:b/>
          <w:spacing w:val="70"/>
        </w:rPr>
      </w:pPr>
      <w:r w:rsidRPr="002770A7">
        <w:rPr>
          <w:rFonts w:ascii="Arial" w:hAnsi="Arial" w:cs="Arial"/>
          <w:b/>
          <w:spacing w:val="70"/>
        </w:rPr>
        <w:t>ukladá</w:t>
      </w:r>
    </w:p>
    <w:p w14:paraId="12BEDF7D" w14:textId="77777777" w:rsidR="00AD3349" w:rsidRPr="002770A7" w:rsidRDefault="00AD3349" w:rsidP="00025893">
      <w:pPr>
        <w:pStyle w:val="Zkladntext3"/>
        <w:spacing w:line="276" w:lineRule="auto"/>
        <w:rPr>
          <w:rFonts w:ascii="Arial" w:hAnsi="Arial" w:cs="Arial"/>
          <w:lang w:val="sk-SK" w:eastAsia="sk-SK"/>
        </w:rPr>
      </w:pPr>
    </w:p>
    <w:p w14:paraId="3F907CFA" w14:textId="77777777" w:rsidR="00380A1D" w:rsidRPr="002770A7" w:rsidRDefault="00380A1D" w:rsidP="00025893">
      <w:pPr>
        <w:spacing w:line="276" w:lineRule="auto"/>
        <w:jc w:val="both"/>
        <w:rPr>
          <w:rFonts w:ascii="Arial" w:hAnsi="Arial" w:cs="Arial"/>
          <w:sz w:val="22"/>
          <w:szCs w:val="22"/>
          <w:u w:val="single"/>
        </w:rPr>
      </w:pPr>
      <w:r w:rsidRPr="002770A7">
        <w:rPr>
          <w:rFonts w:ascii="Arial" w:hAnsi="Arial" w:cs="Arial"/>
          <w:sz w:val="22"/>
          <w:szCs w:val="22"/>
          <w:u w:val="single"/>
        </w:rPr>
        <w:t>riaditeľovi Úradu Bratislavského samosprávneho kraja:</w:t>
      </w:r>
    </w:p>
    <w:p w14:paraId="25175000" w14:textId="77777777" w:rsidR="00380A1D" w:rsidRPr="002770A7" w:rsidRDefault="00380A1D" w:rsidP="00025893">
      <w:pPr>
        <w:spacing w:line="276" w:lineRule="auto"/>
        <w:jc w:val="both"/>
        <w:rPr>
          <w:rFonts w:ascii="Arial" w:hAnsi="Arial" w:cs="Arial"/>
          <w:sz w:val="22"/>
          <w:szCs w:val="22"/>
        </w:rPr>
      </w:pPr>
    </w:p>
    <w:p w14:paraId="57302B0B" w14:textId="27DA626E" w:rsidR="00DF0B4C" w:rsidRPr="00B540CC" w:rsidRDefault="002E1BE1" w:rsidP="00025893">
      <w:pPr>
        <w:spacing w:line="276" w:lineRule="auto"/>
        <w:jc w:val="both"/>
        <w:rPr>
          <w:rFonts w:ascii="Arial" w:hAnsi="Arial" w:cs="Arial"/>
          <w:sz w:val="22"/>
          <w:szCs w:val="22"/>
          <w:highlight w:val="yellow"/>
        </w:rPr>
      </w:pPr>
      <w:r>
        <w:rPr>
          <w:rFonts w:ascii="Arial" w:hAnsi="Arial" w:cs="Arial"/>
          <w:sz w:val="22"/>
          <w:szCs w:val="22"/>
        </w:rPr>
        <w:t>B.1. z</w:t>
      </w:r>
      <w:r w:rsidR="00664ABA" w:rsidRPr="00664ABA">
        <w:rPr>
          <w:rFonts w:ascii="Arial" w:hAnsi="Arial" w:cs="Arial"/>
          <w:sz w:val="22"/>
          <w:szCs w:val="22"/>
        </w:rPr>
        <w:t>abezpečiť zverejnenie Katalóg</w:t>
      </w:r>
      <w:r w:rsidR="00664ABA">
        <w:rPr>
          <w:rFonts w:ascii="Arial" w:hAnsi="Arial" w:cs="Arial"/>
          <w:sz w:val="22"/>
          <w:szCs w:val="22"/>
        </w:rPr>
        <w:t>u</w:t>
      </w:r>
      <w:r w:rsidR="00664ABA" w:rsidRPr="00664ABA">
        <w:rPr>
          <w:rFonts w:ascii="Arial" w:hAnsi="Arial" w:cs="Arial"/>
          <w:sz w:val="22"/>
          <w:szCs w:val="22"/>
        </w:rPr>
        <w:t xml:space="preserve"> adaptačných opatrení miest a obcí Bratislavského samosprávneho kraja na nepriaznivé dôsledky zmeny klímy</w:t>
      </w:r>
      <w:r w:rsidR="00664ABA">
        <w:rPr>
          <w:rFonts w:ascii="Arial" w:hAnsi="Arial" w:cs="Arial"/>
          <w:sz w:val="22"/>
          <w:szCs w:val="22"/>
        </w:rPr>
        <w:t xml:space="preserve"> na </w:t>
      </w:r>
      <w:r w:rsidR="00664ABA" w:rsidRPr="00B540CC">
        <w:rPr>
          <w:rFonts w:ascii="Arial" w:hAnsi="Arial" w:cs="Arial"/>
          <w:sz w:val="22"/>
          <w:szCs w:val="22"/>
        </w:rPr>
        <w:t>webovom sídle BSK</w:t>
      </w:r>
      <w:r w:rsidR="009955A7" w:rsidRPr="00B540CC">
        <w:rPr>
          <w:rFonts w:ascii="Arial" w:hAnsi="Arial" w:cs="Arial"/>
          <w:sz w:val="22"/>
          <w:szCs w:val="22"/>
        </w:rPr>
        <w:t>.</w:t>
      </w:r>
    </w:p>
    <w:p w14:paraId="6DF020A2" w14:textId="6BB0E6B7" w:rsidR="00DF0B4C" w:rsidRPr="00B540CC" w:rsidRDefault="00DF0B4C" w:rsidP="00DF0B4C">
      <w:pPr>
        <w:spacing w:line="276" w:lineRule="auto"/>
        <w:jc w:val="right"/>
        <w:rPr>
          <w:rFonts w:ascii="Arial" w:hAnsi="Arial" w:cs="Arial"/>
          <w:sz w:val="22"/>
          <w:szCs w:val="22"/>
        </w:rPr>
      </w:pPr>
      <w:r w:rsidRPr="00B540CC">
        <w:rPr>
          <w:rFonts w:ascii="Arial" w:hAnsi="Arial" w:cs="Arial"/>
          <w:sz w:val="22"/>
          <w:szCs w:val="22"/>
        </w:rPr>
        <w:t xml:space="preserve">T: </w:t>
      </w:r>
      <w:r w:rsidR="00664ABA" w:rsidRPr="00B540CC">
        <w:rPr>
          <w:rFonts w:ascii="Arial" w:hAnsi="Arial" w:cs="Arial"/>
          <w:sz w:val="22"/>
          <w:szCs w:val="22"/>
        </w:rPr>
        <w:t>31.3.2017</w:t>
      </w:r>
    </w:p>
    <w:p w14:paraId="7C8FFAFB" w14:textId="77777777" w:rsidR="002E1BE1" w:rsidRPr="00B540CC" w:rsidRDefault="002E1BE1" w:rsidP="00DF0B4C">
      <w:pPr>
        <w:spacing w:line="276" w:lineRule="auto"/>
        <w:jc w:val="right"/>
        <w:rPr>
          <w:rFonts w:ascii="Arial" w:hAnsi="Arial" w:cs="Arial"/>
          <w:sz w:val="22"/>
          <w:szCs w:val="22"/>
        </w:rPr>
      </w:pPr>
    </w:p>
    <w:p w14:paraId="7799201F" w14:textId="3B4CA400" w:rsidR="002E1BE1" w:rsidRPr="00B540CC" w:rsidRDefault="002E1BE1" w:rsidP="002E1BE1">
      <w:pPr>
        <w:spacing w:line="276" w:lineRule="auto"/>
        <w:jc w:val="both"/>
        <w:rPr>
          <w:rFonts w:ascii="Arial" w:hAnsi="Arial" w:cs="Arial"/>
          <w:sz w:val="22"/>
          <w:szCs w:val="22"/>
        </w:rPr>
      </w:pPr>
      <w:r w:rsidRPr="00B540CC">
        <w:rPr>
          <w:rFonts w:ascii="Arial" w:hAnsi="Arial" w:cs="Arial"/>
          <w:sz w:val="22"/>
          <w:szCs w:val="22"/>
        </w:rPr>
        <w:t xml:space="preserve">B.2. </w:t>
      </w:r>
      <w:r w:rsidR="00B540CC" w:rsidRPr="00B540CC">
        <w:rPr>
          <w:rFonts w:ascii="Arial" w:hAnsi="Arial" w:cs="Arial"/>
          <w:sz w:val="22"/>
          <w:szCs w:val="22"/>
        </w:rPr>
        <w:t>premietnuť odporúčania Katalógu adaptačných opatrení miest a obcí Bratislavského samosprávneho kraja na nepriaznivé dôsledky zmeny klímy adekvátne podrobnosti riešenia Územného plánu BSK prostredníctvom Zmien a doplnkov č. 1 ÚPN R BSK.</w:t>
      </w:r>
    </w:p>
    <w:p w14:paraId="6015E3F5" w14:textId="2AAE4B95" w:rsidR="002E1BE1" w:rsidRPr="00B540CC" w:rsidRDefault="002E1BE1" w:rsidP="002E1BE1">
      <w:pPr>
        <w:spacing w:line="276" w:lineRule="auto"/>
        <w:jc w:val="right"/>
        <w:rPr>
          <w:rFonts w:ascii="Arial" w:hAnsi="Arial" w:cs="Arial"/>
          <w:sz w:val="22"/>
          <w:szCs w:val="22"/>
        </w:rPr>
      </w:pPr>
      <w:r w:rsidRPr="00B540CC">
        <w:rPr>
          <w:rFonts w:ascii="Arial" w:hAnsi="Arial" w:cs="Arial"/>
          <w:sz w:val="22"/>
          <w:szCs w:val="22"/>
        </w:rPr>
        <w:t>T: 31.12.2017</w:t>
      </w:r>
    </w:p>
    <w:p w14:paraId="7B966911" w14:textId="33EE0F7D" w:rsidR="002E1BE1" w:rsidRPr="00B540CC" w:rsidRDefault="002E1BE1" w:rsidP="002E1BE1">
      <w:pPr>
        <w:spacing w:line="276" w:lineRule="auto"/>
        <w:rPr>
          <w:rFonts w:ascii="Arial" w:hAnsi="Arial" w:cs="Arial"/>
          <w:sz w:val="22"/>
          <w:szCs w:val="22"/>
        </w:rPr>
      </w:pPr>
    </w:p>
    <w:p w14:paraId="4ED4F3A5" w14:textId="7C203C4F" w:rsidR="002E1BE1" w:rsidRPr="00B540CC" w:rsidRDefault="002E1BE1" w:rsidP="00CE7E1C">
      <w:pPr>
        <w:spacing w:line="276" w:lineRule="auto"/>
        <w:jc w:val="both"/>
        <w:rPr>
          <w:rFonts w:ascii="Arial" w:hAnsi="Arial" w:cs="Arial"/>
          <w:sz w:val="22"/>
          <w:szCs w:val="22"/>
        </w:rPr>
      </w:pPr>
      <w:r w:rsidRPr="00B540CC">
        <w:rPr>
          <w:rFonts w:ascii="Arial" w:hAnsi="Arial" w:cs="Arial"/>
          <w:sz w:val="22"/>
          <w:szCs w:val="22"/>
        </w:rPr>
        <w:t>B.3. odporúčať Katalóg adaptačných opatrení miest a obcí Bratislavského samosprávneho kraja na nepriaznivé dôsledky zmeny klímy ako vhodný</w:t>
      </w:r>
      <w:r w:rsidR="00CE7E1C" w:rsidRPr="00B540CC">
        <w:rPr>
          <w:rFonts w:ascii="Arial" w:hAnsi="Arial" w:cs="Arial"/>
          <w:sz w:val="22"/>
          <w:szCs w:val="22"/>
        </w:rPr>
        <w:t xml:space="preserve"> územnoplánovací podklad v rámci vydávania odborných stanovísk (posúdení) k návrhom územnoplánovacej dokumentácie obcí v BSK.</w:t>
      </w:r>
    </w:p>
    <w:p w14:paraId="7BB6ADC3" w14:textId="5CAB037F" w:rsidR="00CE7E1C" w:rsidRPr="00B540CC" w:rsidRDefault="00CE7E1C" w:rsidP="00CE7E1C">
      <w:pPr>
        <w:spacing w:line="276" w:lineRule="auto"/>
        <w:jc w:val="right"/>
        <w:rPr>
          <w:rFonts w:ascii="Arial" w:hAnsi="Arial" w:cs="Arial"/>
          <w:sz w:val="22"/>
          <w:szCs w:val="22"/>
        </w:rPr>
      </w:pPr>
      <w:r w:rsidRPr="00B540CC">
        <w:rPr>
          <w:rFonts w:ascii="Arial" w:hAnsi="Arial" w:cs="Arial"/>
          <w:sz w:val="22"/>
          <w:szCs w:val="22"/>
        </w:rPr>
        <w:t>T: priebežne</w:t>
      </w:r>
    </w:p>
    <w:p w14:paraId="27B20E7B" w14:textId="76CEC4F0" w:rsidR="00ED68DF" w:rsidRDefault="00ED68DF" w:rsidP="00ED68DF">
      <w:pPr>
        <w:spacing w:line="276" w:lineRule="auto"/>
        <w:jc w:val="both"/>
        <w:rPr>
          <w:rFonts w:ascii="Arial" w:hAnsi="Arial" w:cs="Arial"/>
          <w:color w:val="FF0000"/>
          <w:sz w:val="22"/>
          <w:szCs w:val="22"/>
        </w:rPr>
      </w:pPr>
    </w:p>
    <w:p w14:paraId="756629E4" w14:textId="0A89F5D5" w:rsidR="00ED68DF" w:rsidRPr="00ED2B1A" w:rsidRDefault="00ED68DF" w:rsidP="00722D01">
      <w:pPr>
        <w:spacing w:line="276" w:lineRule="auto"/>
        <w:jc w:val="both"/>
        <w:rPr>
          <w:rFonts w:ascii="Arial" w:hAnsi="Arial" w:cs="Arial"/>
          <w:sz w:val="22"/>
          <w:szCs w:val="22"/>
        </w:rPr>
      </w:pPr>
      <w:r w:rsidRPr="00ED2B1A">
        <w:rPr>
          <w:rFonts w:ascii="Arial" w:hAnsi="Arial" w:cs="Arial"/>
          <w:sz w:val="22"/>
          <w:szCs w:val="22"/>
        </w:rPr>
        <w:t xml:space="preserve">B.4. </w:t>
      </w:r>
      <w:r w:rsidR="00E50077" w:rsidRPr="00ED2B1A">
        <w:rPr>
          <w:rFonts w:ascii="Arial" w:hAnsi="Arial" w:cs="Arial"/>
          <w:sz w:val="22"/>
          <w:szCs w:val="22"/>
        </w:rPr>
        <w:t>v rámci vlastných investičných aktivít BSK uprednostňovať</w:t>
      </w:r>
      <w:r w:rsidRPr="00ED2B1A">
        <w:rPr>
          <w:rFonts w:ascii="Arial" w:hAnsi="Arial" w:cs="Arial"/>
          <w:sz w:val="22"/>
          <w:szCs w:val="22"/>
        </w:rPr>
        <w:t xml:space="preserve"> </w:t>
      </w:r>
      <w:r w:rsidR="00E50077" w:rsidRPr="00ED2B1A">
        <w:rPr>
          <w:rFonts w:ascii="Arial" w:hAnsi="Arial" w:cs="Arial"/>
          <w:sz w:val="22"/>
          <w:szCs w:val="22"/>
        </w:rPr>
        <w:t xml:space="preserve">realizáciu technických riešení v zmysle </w:t>
      </w:r>
      <w:r w:rsidRPr="00ED2B1A">
        <w:rPr>
          <w:rFonts w:ascii="Arial" w:hAnsi="Arial" w:cs="Arial"/>
          <w:sz w:val="22"/>
          <w:szCs w:val="22"/>
        </w:rPr>
        <w:t>opatren</w:t>
      </w:r>
      <w:r w:rsidR="00E50077" w:rsidRPr="00ED2B1A">
        <w:rPr>
          <w:rFonts w:ascii="Arial" w:hAnsi="Arial" w:cs="Arial"/>
          <w:sz w:val="22"/>
          <w:szCs w:val="22"/>
        </w:rPr>
        <w:t>í</w:t>
      </w:r>
      <w:r w:rsidRPr="00ED2B1A">
        <w:rPr>
          <w:rFonts w:ascii="Arial" w:hAnsi="Arial" w:cs="Arial"/>
          <w:sz w:val="22"/>
          <w:szCs w:val="22"/>
        </w:rPr>
        <w:t xml:space="preserve"> navrhnut</w:t>
      </w:r>
      <w:r w:rsidR="00E50077" w:rsidRPr="00ED2B1A">
        <w:rPr>
          <w:rFonts w:ascii="Arial" w:hAnsi="Arial" w:cs="Arial"/>
          <w:sz w:val="22"/>
          <w:szCs w:val="22"/>
        </w:rPr>
        <w:t>ých</w:t>
      </w:r>
      <w:r w:rsidRPr="00ED2B1A">
        <w:rPr>
          <w:rFonts w:ascii="Arial" w:hAnsi="Arial" w:cs="Arial"/>
          <w:sz w:val="22"/>
          <w:szCs w:val="22"/>
        </w:rPr>
        <w:t xml:space="preserve"> v Katalógu</w:t>
      </w:r>
      <w:r w:rsidRPr="00ED2B1A">
        <w:t xml:space="preserve"> </w:t>
      </w:r>
      <w:r w:rsidRPr="00ED2B1A">
        <w:rPr>
          <w:rFonts w:ascii="Arial" w:hAnsi="Arial" w:cs="Arial"/>
          <w:sz w:val="22"/>
          <w:szCs w:val="22"/>
        </w:rPr>
        <w:t>adaptačných opatrení miest a obcí Bratislavského samosprávneho kraja na nepriaznivé dôsledky zmeny klímy</w:t>
      </w:r>
      <w:r w:rsidR="00E50077" w:rsidRPr="00ED2B1A">
        <w:rPr>
          <w:rFonts w:ascii="Arial" w:hAnsi="Arial" w:cs="Arial"/>
          <w:sz w:val="22"/>
          <w:szCs w:val="22"/>
        </w:rPr>
        <w:t>.</w:t>
      </w:r>
      <w:r w:rsidRPr="00ED2B1A">
        <w:rPr>
          <w:rFonts w:ascii="Arial" w:hAnsi="Arial" w:cs="Arial"/>
          <w:sz w:val="22"/>
          <w:szCs w:val="22"/>
        </w:rPr>
        <w:t xml:space="preserve"> </w:t>
      </w:r>
    </w:p>
    <w:p w14:paraId="3E83584F" w14:textId="77777777" w:rsidR="00722D01" w:rsidRPr="00ED2B1A" w:rsidRDefault="00722D01" w:rsidP="00722D01">
      <w:pPr>
        <w:spacing w:line="276" w:lineRule="auto"/>
        <w:jc w:val="right"/>
        <w:rPr>
          <w:rFonts w:ascii="Arial" w:hAnsi="Arial" w:cs="Arial"/>
          <w:sz w:val="22"/>
          <w:szCs w:val="22"/>
        </w:rPr>
      </w:pPr>
      <w:r w:rsidRPr="00ED2B1A">
        <w:rPr>
          <w:rFonts w:ascii="Arial" w:hAnsi="Arial" w:cs="Arial"/>
          <w:sz w:val="22"/>
          <w:szCs w:val="22"/>
        </w:rPr>
        <w:t>T: priebežne</w:t>
      </w:r>
    </w:p>
    <w:p w14:paraId="7F895240" w14:textId="77777777" w:rsidR="00722D01" w:rsidRPr="00CE7E1C" w:rsidRDefault="00722D01" w:rsidP="00722D01">
      <w:pPr>
        <w:spacing w:line="276" w:lineRule="auto"/>
        <w:jc w:val="both"/>
        <w:rPr>
          <w:rFonts w:ascii="Arial" w:hAnsi="Arial" w:cs="Arial"/>
          <w:color w:val="FF0000"/>
          <w:sz w:val="22"/>
          <w:szCs w:val="22"/>
        </w:rPr>
      </w:pPr>
    </w:p>
    <w:p w14:paraId="66E6AF70" w14:textId="77777777" w:rsidR="002E1BE1" w:rsidRPr="002E1BE1" w:rsidRDefault="002E1BE1" w:rsidP="002E1BE1">
      <w:pPr>
        <w:spacing w:line="276" w:lineRule="auto"/>
        <w:jc w:val="both"/>
        <w:rPr>
          <w:rFonts w:ascii="Arial" w:hAnsi="Arial" w:cs="Arial"/>
          <w:sz w:val="22"/>
          <w:szCs w:val="22"/>
        </w:rPr>
      </w:pPr>
    </w:p>
    <w:p w14:paraId="3020C650" w14:textId="77777777" w:rsidR="00DF0B4C" w:rsidRPr="0042179E" w:rsidRDefault="00DF0B4C" w:rsidP="00025893">
      <w:pPr>
        <w:spacing w:line="276" w:lineRule="auto"/>
        <w:jc w:val="both"/>
        <w:rPr>
          <w:rFonts w:ascii="Arial" w:hAnsi="Arial" w:cs="Arial"/>
          <w:sz w:val="22"/>
          <w:szCs w:val="22"/>
          <w:highlight w:val="yellow"/>
        </w:rPr>
      </w:pPr>
    </w:p>
    <w:p w14:paraId="7464AE6C" w14:textId="77777777" w:rsidR="00025893" w:rsidRPr="0042179E" w:rsidRDefault="00025893" w:rsidP="00025893">
      <w:pPr>
        <w:spacing w:line="276" w:lineRule="auto"/>
        <w:jc w:val="both"/>
        <w:rPr>
          <w:rFonts w:ascii="Arial" w:hAnsi="Arial" w:cs="Arial"/>
          <w:sz w:val="22"/>
          <w:szCs w:val="22"/>
          <w:highlight w:val="yellow"/>
        </w:rPr>
      </w:pPr>
    </w:p>
    <w:p w14:paraId="4A041B55" w14:textId="77777777" w:rsidR="0040668F" w:rsidRPr="002770A7" w:rsidRDefault="0040668F" w:rsidP="00025893">
      <w:pPr>
        <w:spacing w:line="276" w:lineRule="auto"/>
        <w:jc w:val="both"/>
        <w:rPr>
          <w:rFonts w:ascii="Arial" w:hAnsi="Arial" w:cs="Arial"/>
          <w:sz w:val="22"/>
          <w:szCs w:val="22"/>
        </w:rPr>
      </w:pPr>
    </w:p>
    <w:p w14:paraId="1A997336" w14:textId="77777777" w:rsidR="0040668F" w:rsidRPr="002770A7" w:rsidRDefault="0040668F" w:rsidP="00C8228F">
      <w:pPr>
        <w:jc w:val="both"/>
        <w:rPr>
          <w:rFonts w:ascii="Arial" w:hAnsi="Arial" w:cs="Arial"/>
          <w:sz w:val="22"/>
          <w:szCs w:val="22"/>
        </w:rPr>
      </w:pPr>
    </w:p>
    <w:p w14:paraId="55A363FA" w14:textId="77777777" w:rsidR="009C70EB" w:rsidRDefault="009C70EB" w:rsidP="00350265">
      <w:pPr>
        <w:jc w:val="center"/>
        <w:rPr>
          <w:rFonts w:ascii="Arial" w:hAnsi="Arial" w:cs="Arial"/>
          <w:b/>
          <w:bCs/>
          <w:sz w:val="22"/>
          <w:szCs w:val="22"/>
        </w:rPr>
      </w:pPr>
    </w:p>
    <w:p w14:paraId="527FEB86" w14:textId="541C1D78" w:rsidR="0040668F" w:rsidRPr="002770A7" w:rsidRDefault="0040668F" w:rsidP="00350265">
      <w:pPr>
        <w:jc w:val="center"/>
        <w:rPr>
          <w:rFonts w:ascii="Arial" w:hAnsi="Arial" w:cs="Arial"/>
          <w:b/>
          <w:bCs/>
          <w:sz w:val="22"/>
          <w:szCs w:val="22"/>
        </w:rPr>
      </w:pPr>
      <w:r w:rsidRPr="002770A7">
        <w:rPr>
          <w:rFonts w:ascii="Arial" w:hAnsi="Arial" w:cs="Arial"/>
          <w:b/>
          <w:bCs/>
          <w:sz w:val="22"/>
          <w:szCs w:val="22"/>
        </w:rPr>
        <w:lastRenderedPageBreak/>
        <w:t>D ô v o d o v á     s p r á v a</w:t>
      </w:r>
    </w:p>
    <w:p w14:paraId="107B4594" w14:textId="77777777" w:rsidR="0040668F" w:rsidRPr="002770A7" w:rsidRDefault="0040668F" w:rsidP="00C8228F">
      <w:pPr>
        <w:jc w:val="both"/>
        <w:rPr>
          <w:rFonts w:ascii="Arial" w:hAnsi="Arial" w:cs="Arial"/>
          <w:b/>
          <w:bCs/>
          <w:sz w:val="22"/>
          <w:szCs w:val="22"/>
        </w:rPr>
      </w:pPr>
    </w:p>
    <w:p w14:paraId="642906B2" w14:textId="77777777" w:rsidR="0040668F" w:rsidRPr="002770A7" w:rsidRDefault="0040668F" w:rsidP="00C8228F">
      <w:pPr>
        <w:jc w:val="both"/>
        <w:rPr>
          <w:rFonts w:ascii="Arial" w:hAnsi="Arial" w:cs="Arial"/>
          <w:b/>
          <w:bCs/>
          <w:sz w:val="22"/>
          <w:szCs w:val="22"/>
        </w:rPr>
      </w:pPr>
    </w:p>
    <w:p w14:paraId="14F2C2E4" w14:textId="437609A8" w:rsidR="00750CAF" w:rsidRDefault="00A9578F" w:rsidP="00C77F39">
      <w:pPr>
        <w:spacing w:line="276" w:lineRule="auto"/>
        <w:jc w:val="both"/>
        <w:rPr>
          <w:rFonts w:ascii="Arial" w:hAnsi="Arial" w:cs="Arial"/>
          <w:sz w:val="22"/>
          <w:szCs w:val="22"/>
        </w:rPr>
      </w:pPr>
      <w:r w:rsidRPr="002770A7">
        <w:rPr>
          <w:rFonts w:ascii="Arial" w:hAnsi="Arial" w:cs="Arial"/>
          <w:sz w:val="22"/>
          <w:szCs w:val="22"/>
        </w:rPr>
        <w:t xml:space="preserve">Zastupiteľstvo Bratislavského samosprávneho kraja (ďalej len „BSK“) schválilo </w:t>
      </w:r>
      <w:r w:rsidR="00725E02">
        <w:rPr>
          <w:rFonts w:ascii="Arial" w:hAnsi="Arial" w:cs="Arial"/>
          <w:sz w:val="22"/>
          <w:szCs w:val="22"/>
        </w:rPr>
        <w:t>dňa 19</w:t>
      </w:r>
      <w:r w:rsidR="005F3DF5" w:rsidRPr="002770A7">
        <w:rPr>
          <w:rFonts w:ascii="Arial" w:hAnsi="Arial" w:cs="Arial"/>
          <w:sz w:val="22"/>
          <w:szCs w:val="22"/>
        </w:rPr>
        <w:t>.</w:t>
      </w:r>
      <w:r w:rsidR="00725E02">
        <w:rPr>
          <w:rFonts w:ascii="Arial" w:hAnsi="Arial" w:cs="Arial"/>
          <w:sz w:val="22"/>
          <w:szCs w:val="22"/>
        </w:rPr>
        <w:t>02</w:t>
      </w:r>
      <w:r w:rsidR="005F3DF5" w:rsidRPr="002770A7">
        <w:rPr>
          <w:rFonts w:ascii="Arial" w:hAnsi="Arial" w:cs="Arial"/>
          <w:sz w:val="22"/>
          <w:szCs w:val="22"/>
        </w:rPr>
        <w:t>.201</w:t>
      </w:r>
      <w:r w:rsidR="00725E02">
        <w:rPr>
          <w:rFonts w:ascii="Arial" w:hAnsi="Arial" w:cs="Arial"/>
          <w:sz w:val="22"/>
          <w:szCs w:val="22"/>
        </w:rPr>
        <w:t>6</w:t>
      </w:r>
      <w:r w:rsidR="005F3DF5" w:rsidRPr="002770A7">
        <w:rPr>
          <w:rFonts w:ascii="Arial" w:hAnsi="Arial" w:cs="Arial"/>
          <w:sz w:val="22"/>
          <w:szCs w:val="22"/>
        </w:rPr>
        <w:t xml:space="preserve">  </w:t>
      </w:r>
      <w:r w:rsidRPr="002770A7">
        <w:rPr>
          <w:rFonts w:ascii="Arial" w:hAnsi="Arial" w:cs="Arial"/>
          <w:sz w:val="22"/>
          <w:szCs w:val="22"/>
        </w:rPr>
        <w:t xml:space="preserve">uznesením č. </w:t>
      </w:r>
      <w:r w:rsidR="00C05B6F">
        <w:rPr>
          <w:rFonts w:ascii="Arial" w:hAnsi="Arial" w:cs="Arial"/>
          <w:sz w:val="22"/>
          <w:szCs w:val="22"/>
        </w:rPr>
        <w:t>17/</w:t>
      </w:r>
      <w:r w:rsidR="005F3DF5" w:rsidRPr="002770A7">
        <w:rPr>
          <w:rFonts w:ascii="Arial" w:hAnsi="Arial" w:cs="Arial"/>
          <w:sz w:val="22"/>
          <w:szCs w:val="22"/>
        </w:rPr>
        <w:t>201</w:t>
      </w:r>
      <w:r w:rsidR="00725E02">
        <w:rPr>
          <w:rFonts w:ascii="Arial" w:hAnsi="Arial" w:cs="Arial"/>
          <w:sz w:val="22"/>
          <w:szCs w:val="22"/>
        </w:rPr>
        <w:t>6</w:t>
      </w:r>
      <w:r w:rsidRPr="002770A7">
        <w:rPr>
          <w:rFonts w:ascii="Arial" w:hAnsi="Arial" w:cs="Arial"/>
          <w:sz w:val="22"/>
          <w:szCs w:val="22"/>
        </w:rPr>
        <w:t xml:space="preserve"> </w:t>
      </w:r>
      <w:r w:rsidR="00725E02">
        <w:rPr>
          <w:rFonts w:ascii="Arial" w:hAnsi="Arial" w:cs="Arial"/>
          <w:sz w:val="22"/>
          <w:szCs w:val="22"/>
        </w:rPr>
        <w:t>aktualizáciu</w:t>
      </w:r>
      <w:r w:rsidR="005F3DF5" w:rsidRPr="002770A7">
        <w:rPr>
          <w:rFonts w:ascii="Arial" w:hAnsi="Arial" w:cs="Arial"/>
          <w:sz w:val="22"/>
          <w:szCs w:val="22"/>
        </w:rPr>
        <w:t xml:space="preserve"> Akčného plánu Úradu BSK pre implementáciu Programu hospodárskeho</w:t>
      </w:r>
      <w:r w:rsidR="00725E02">
        <w:rPr>
          <w:rFonts w:ascii="Arial" w:hAnsi="Arial" w:cs="Arial"/>
          <w:sz w:val="22"/>
          <w:szCs w:val="22"/>
        </w:rPr>
        <w:t xml:space="preserve"> rozvoja</w:t>
      </w:r>
      <w:r w:rsidR="005F3DF5" w:rsidRPr="002770A7">
        <w:rPr>
          <w:rFonts w:ascii="Arial" w:hAnsi="Arial" w:cs="Arial"/>
          <w:sz w:val="22"/>
          <w:szCs w:val="22"/>
        </w:rPr>
        <w:t xml:space="preserve"> a sociálneho rozvoja Bratislavského samosprávneho kraja na roky 2014-2020 (ďalej len Akčný plán BSK)</w:t>
      </w:r>
      <w:r w:rsidR="00725E02">
        <w:rPr>
          <w:rFonts w:ascii="Arial" w:hAnsi="Arial" w:cs="Arial"/>
          <w:sz w:val="22"/>
          <w:szCs w:val="22"/>
        </w:rPr>
        <w:t xml:space="preserve">, ktorej súčasťou bol aj nový projekt s číslom OÚSRaRP_21 </w:t>
      </w:r>
      <w:r w:rsidR="005F3DF5" w:rsidRPr="002770A7">
        <w:rPr>
          <w:rFonts w:ascii="Arial" w:hAnsi="Arial" w:cs="Arial"/>
          <w:sz w:val="22"/>
          <w:szCs w:val="22"/>
        </w:rPr>
        <w:t>s názvom „</w:t>
      </w:r>
      <w:r w:rsidR="00725E02" w:rsidRPr="00725E02">
        <w:rPr>
          <w:rFonts w:ascii="Arial" w:hAnsi="Arial" w:cs="Arial"/>
          <w:sz w:val="22"/>
          <w:szCs w:val="22"/>
        </w:rPr>
        <w:t>Adaptácia miest a obcí BSK na nepriaznivé dôsledky zmeny klímy</w:t>
      </w:r>
      <w:r w:rsidR="005F3DF5" w:rsidRPr="002770A7">
        <w:rPr>
          <w:rFonts w:ascii="Arial" w:hAnsi="Arial" w:cs="Arial"/>
          <w:sz w:val="22"/>
          <w:szCs w:val="22"/>
        </w:rPr>
        <w:t>“</w:t>
      </w:r>
      <w:r w:rsidR="009245AD" w:rsidRPr="002770A7">
        <w:rPr>
          <w:rFonts w:ascii="Arial" w:hAnsi="Arial" w:cs="Arial"/>
          <w:sz w:val="22"/>
          <w:szCs w:val="22"/>
        </w:rPr>
        <w:t xml:space="preserve"> (ďalej len </w:t>
      </w:r>
      <w:r w:rsidR="009245AD" w:rsidRPr="009E24FC">
        <w:rPr>
          <w:rFonts w:ascii="Arial" w:hAnsi="Arial" w:cs="Arial"/>
          <w:sz w:val="22"/>
          <w:szCs w:val="22"/>
        </w:rPr>
        <w:t>„</w:t>
      </w:r>
      <w:r w:rsidR="00725E02" w:rsidRPr="009E24FC">
        <w:rPr>
          <w:rFonts w:ascii="Arial" w:hAnsi="Arial" w:cs="Arial"/>
          <w:sz w:val="22"/>
          <w:szCs w:val="22"/>
        </w:rPr>
        <w:t>Katalóg</w:t>
      </w:r>
      <w:r w:rsidR="009245AD" w:rsidRPr="009E24FC">
        <w:rPr>
          <w:rFonts w:ascii="Arial" w:hAnsi="Arial" w:cs="Arial"/>
          <w:sz w:val="22"/>
          <w:szCs w:val="22"/>
        </w:rPr>
        <w:t>“</w:t>
      </w:r>
      <w:r w:rsidR="004C281F">
        <w:rPr>
          <w:rFonts w:ascii="Arial" w:hAnsi="Arial" w:cs="Arial"/>
          <w:sz w:val="22"/>
          <w:szCs w:val="22"/>
        </w:rPr>
        <w:t xml:space="preserve"> alebo „Katalóg adaptačných opatrení BSK“</w:t>
      </w:r>
      <w:r w:rsidR="009245AD" w:rsidRPr="002770A7">
        <w:rPr>
          <w:rFonts w:ascii="Arial" w:hAnsi="Arial" w:cs="Arial"/>
          <w:sz w:val="22"/>
          <w:szCs w:val="22"/>
        </w:rPr>
        <w:t>)</w:t>
      </w:r>
      <w:r w:rsidR="001171C4" w:rsidRPr="002770A7">
        <w:rPr>
          <w:rFonts w:ascii="Arial" w:hAnsi="Arial" w:cs="Arial"/>
          <w:sz w:val="22"/>
          <w:szCs w:val="22"/>
        </w:rPr>
        <w:t xml:space="preserve">. </w:t>
      </w:r>
      <w:r w:rsidR="009245AD" w:rsidRPr="002770A7">
        <w:rPr>
          <w:rFonts w:ascii="Arial" w:hAnsi="Arial" w:cs="Arial"/>
          <w:sz w:val="22"/>
          <w:szCs w:val="22"/>
        </w:rPr>
        <w:t xml:space="preserve">Zaradenie projektu </w:t>
      </w:r>
      <w:r w:rsidR="00FB4045" w:rsidRPr="002770A7">
        <w:rPr>
          <w:rFonts w:ascii="Arial" w:hAnsi="Arial" w:cs="Arial"/>
          <w:sz w:val="22"/>
          <w:szCs w:val="22"/>
        </w:rPr>
        <w:t>v</w:t>
      </w:r>
      <w:r w:rsidR="00725E02">
        <w:rPr>
          <w:rFonts w:ascii="Arial" w:hAnsi="Arial" w:cs="Arial"/>
          <w:sz w:val="22"/>
          <w:szCs w:val="22"/>
        </w:rPr>
        <w:t>z</w:t>
      </w:r>
      <w:r w:rsidR="009245AD" w:rsidRPr="002770A7">
        <w:rPr>
          <w:rFonts w:ascii="Arial" w:hAnsi="Arial" w:cs="Arial"/>
          <w:sz w:val="22"/>
          <w:szCs w:val="22"/>
        </w:rPr>
        <w:t>niklo</w:t>
      </w:r>
      <w:r w:rsidR="00725E02">
        <w:rPr>
          <w:rFonts w:ascii="Arial" w:hAnsi="Arial" w:cs="Arial"/>
          <w:sz w:val="22"/>
          <w:szCs w:val="22"/>
        </w:rPr>
        <w:t xml:space="preserve"> z uvedomenia si dôležitosti tohto celosvetového fenoménu ako aj nevyhnutnosti pristúpiť k jeho riešeniu na regionálnej ako aj lokálnej úrovni.</w:t>
      </w:r>
      <w:r w:rsidR="00750CAF">
        <w:rPr>
          <w:rFonts w:ascii="Arial" w:hAnsi="Arial" w:cs="Arial"/>
          <w:sz w:val="22"/>
          <w:szCs w:val="22"/>
        </w:rPr>
        <w:t xml:space="preserve"> </w:t>
      </w:r>
    </w:p>
    <w:p w14:paraId="402B71B4" w14:textId="77777777" w:rsidR="001171C4" w:rsidRPr="002770A7" w:rsidRDefault="001171C4" w:rsidP="00B4731C">
      <w:pPr>
        <w:spacing w:line="276" w:lineRule="auto"/>
        <w:jc w:val="both"/>
        <w:rPr>
          <w:rFonts w:ascii="Arial" w:hAnsi="Arial" w:cs="Arial"/>
          <w:sz w:val="22"/>
          <w:szCs w:val="22"/>
        </w:rPr>
      </w:pPr>
    </w:p>
    <w:p w14:paraId="5DB5EE2A" w14:textId="049D6D12" w:rsidR="005F3DF5" w:rsidRDefault="009E24FC" w:rsidP="00C77F39">
      <w:pPr>
        <w:spacing w:line="276" w:lineRule="auto"/>
        <w:jc w:val="both"/>
        <w:rPr>
          <w:rFonts w:ascii="Arial" w:hAnsi="Arial" w:cs="Arial"/>
          <w:sz w:val="22"/>
          <w:szCs w:val="22"/>
        </w:rPr>
      </w:pPr>
      <w:r w:rsidRPr="009E24FC">
        <w:rPr>
          <w:rFonts w:ascii="Arial" w:hAnsi="Arial" w:cs="Arial"/>
          <w:b/>
          <w:sz w:val="22"/>
          <w:szCs w:val="22"/>
        </w:rPr>
        <w:t>Cieľom Katalóg</w:t>
      </w:r>
      <w:r w:rsidR="00C77F39">
        <w:rPr>
          <w:rFonts w:ascii="Arial" w:hAnsi="Arial" w:cs="Arial"/>
          <w:b/>
          <w:sz w:val="22"/>
          <w:szCs w:val="22"/>
        </w:rPr>
        <w:t>u</w:t>
      </w:r>
      <w:r w:rsidRPr="009E24FC">
        <w:rPr>
          <w:rFonts w:ascii="Arial" w:hAnsi="Arial" w:cs="Arial"/>
          <w:b/>
          <w:sz w:val="22"/>
          <w:szCs w:val="22"/>
        </w:rPr>
        <w:t xml:space="preserve"> adaptačných opatrení miest a obcí BSK na nepriaznivé dôsledky zmeny klímy je informovanie jednotlivých aktérov v území o možnostiach vhodných adaptačných opatrení na negatívne dôsledky zmeny klímy. Aj na základe tohto Katalógu by si zástupcovia miest a obcí ale i široká verejnosť mali byť schopní vybrať vhodné a racionálne (okrem iného) adaptačné opatrenia pre urbanizované územie (intravilán obce) na zmiernenie nepriaznivých dôsledkov zmeny klímy.</w:t>
      </w:r>
    </w:p>
    <w:p w14:paraId="277EB10D" w14:textId="77777777" w:rsidR="007C7894" w:rsidRDefault="007C7894" w:rsidP="00B4731C">
      <w:pPr>
        <w:spacing w:line="276" w:lineRule="auto"/>
        <w:jc w:val="both"/>
        <w:rPr>
          <w:rFonts w:ascii="Arial" w:hAnsi="Arial" w:cs="Arial"/>
          <w:sz w:val="22"/>
          <w:szCs w:val="22"/>
        </w:rPr>
      </w:pPr>
    </w:p>
    <w:p w14:paraId="425B19DD" w14:textId="77777777" w:rsidR="007C7894" w:rsidRPr="002770A7" w:rsidRDefault="007C7894" w:rsidP="00B4731C">
      <w:pPr>
        <w:spacing w:line="276" w:lineRule="auto"/>
        <w:jc w:val="both"/>
        <w:rPr>
          <w:rFonts w:ascii="Arial" w:hAnsi="Arial" w:cs="Arial"/>
          <w:sz w:val="22"/>
          <w:szCs w:val="22"/>
        </w:rPr>
      </w:pPr>
    </w:p>
    <w:p w14:paraId="4CC49680" w14:textId="77777777" w:rsidR="001171C4" w:rsidRPr="002770A7" w:rsidRDefault="004B06A5" w:rsidP="00B4731C">
      <w:pPr>
        <w:spacing w:line="276" w:lineRule="auto"/>
        <w:jc w:val="both"/>
        <w:rPr>
          <w:rFonts w:ascii="Arial" w:hAnsi="Arial" w:cs="Arial"/>
          <w:b/>
          <w:sz w:val="22"/>
          <w:szCs w:val="22"/>
        </w:rPr>
      </w:pPr>
      <w:r w:rsidRPr="002770A7">
        <w:rPr>
          <w:rFonts w:ascii="Arial" w:hAnsi="Arial" w:cs="Arial"/>
          <w:b/>
          <w:sz w:val="22"/>
          <w:szCs w:val="22"/>
        </w:rPr>
        <w:t>ŠIRŠIE SÚVISLOSTI</w:t>
      </w:r>
      <w:r w:rsidR="00FF6A0B" w:rsidRPr="002770A7">
        <w:rPr>
          <w:rFonts w:ascii="Arial" w:hAnsi="Arial" w:cs="Arial"/>
          <w:b/>
          <w:sz w:val="22"/>
          <w:szCs w:val="22"/>
        </w:rPr>
        <w:t xml:space="preserve"> K</w:t>
      </w:r>
      <w:r w:rsidR="009E24FC">
        <w:rPr>
          <w:rFonts w:ascii="Arial" w:hAnsi="Arial" w:cs="Arial"/>
          <w:b/>
          <w:sz w:val="22"/>
          <w:szCs w:val="22"/>
        </w:rPr>
        <w:t> ADAPTÁCIE NA ZMENU KLÍMY</w:t>
      </w:r>
      <w:r w:rsidR="009E24FC" w:rsidRPr="002770A7">
        <w:rPr>
          <w:rFonts w:ascii="Arial" w:hAnsi="Arial" w:cs="Arial"/>
          <w:b/>
          <w:sz w:val="22"/>
          <w:szCs w:val="22"/>
        </w:rPr>
        <w:t xml:space="preserve"> </w:t>
      </w:r>
    </w:p>
    <w:p w14:paraId="2CCE7C3A" w14:textId="77777777" w:rsidR="001171C4" w:rsidRPr="002770A7" w:rsidRDefault="001171C4" w:rsidP="00B4731C">
      <w:pPr>
        <w:spacing w:line="276" w:lineRule="auto"/>
        <w:jc w:val="both"/>
        <w:rPr>
          <w:rFonts w:ascii="Arial" w:hAnsi="Arial" w:cs="Arial"/>
          <w:sz w:val="22"/>
          <w:szCs w:val="22"/>
        </w:rPr>
      </w:pPr>
    </w:p>
    <w:p w14:paraId="7A932D35" w14:textId="77777777" w:rsidR="00C77F39" w:rsidRDefault="00C8239F" w:rsidP="00C77F39">
      <w:pPr>
        <w:spacing w:line="276" w:lineRule="auto"/>
        <w:jc w:val="both"/>
        <w:rPr>
          <w:rFonts w:ascii="Arial" w:hAnsi="Arial" w:cs="Arial"/>
          <w:sz w:val="22"/>
          <w:szCs w:val="22"/>
        </w:rPr>
      </w:pPr>
      <w:r w:rsidRPr="00FB320D">
        <w:rPr>
          <w:rFonts w:ascii="Arial" w:hAnsi="Arial" w:cs="Arial"/>
          <w:sz w:val="22"/>
          <w:szCs w:val="22"/>
        </w:rPr>
        <w:t>V roku 2013 po viacerých čiastkových dokumentoch,</w:t>
      </w:r>
      <w:r>
        <w:rPr>
          <w:rFonts w:ascii="Arial" w:hAnsi="Arial" w:cs="Arial"/>
          <w:sz w:val="22"/>
          <w:szCs w:val="22"/>
        </w:rPr>
        <w:t xml:space="preserve"> </w:t>
      </w:r>
      <w:r w:rsidRPr="00FB320D">
        <w:rPr>
          <w:rFonts w:ascii="Arial" w:hAnsi="Arial" w:cs="Arial"/>
          <w:sz w:val="22"/>
          <w:szCs w:val="22"/>
        </w:rPr>
        <w:t xml:space="preserve">predstavila Európska komisia </w:t>
      </w:r>
      <w:r w:rsidRPr="00095213">
        <w:rPr>
          <w:rFonts w:ascii="Arial" w:hAnsi="Arial" w:cs="Arial"/>
          <w:b/>
          <w:sz w:val="22"/>
          <w:szCs w:val="22"/>
        </w:rPr>
        <w:t>Stratégiu EÚ pre adaptáciu na zmenu klímy</w:t>
      </w:r>
      <w:r w:rsidRPr="00FB320D">
        <w:rPr>
          <w:rFonts w:ascii="Arial" w:hAnsi="Arial" w:cs="Arial"/>
          <w:sz w:val="22"/>
          <w:szCs w:val="22"/>
        </w:rPr>
        <w:t>. Cie</w:t>
      </w:r>
      <w:r>
        <w:rPr>
          <w:rFonts w:ascii="Arial" w:hAnsi="Arial" w:cs="Arial"/>
          <w:sz w:val="22"/>
          <w:szCs w:val="22"/>
        </w:rPr>
        <w:t>ľ</w:t>
      </w:r>
      <w:r w:rsidRPr="00FB320D">
        <w:rPr>
          <w:rFonts w:ascii="Arial" w:hAnsi="Arial" w:cs="Arial"/>
          <w:sz w:val="22"/>
          <w:szCs w:val="22"/>
        </w:rPr>
        <w:t>om Stratégie EÚ pre adaptáciu</w:t>
      </w:r>
      <w:r>
        <w:rPr>
          <w:rFonts w:ascii="Arial" w:hAnsi="Arial" w:cs="Arial"/>
          <w:sz w:val="22"/>
          <w:szCs w:val="22"/>
        </w:rPr>
        <w:t xml:space="preserve"> </w:t>
      </w:r>
      <w:r w:rsidRPr="00FB320D">
        <w:rPr>
          <w:rFonts w:ascii="Arial" w:hAnsi="Arial" w:cs="Arial"/>
          <w:sz w:val="22"/>
          <w:szCs w:val="22"/>
        </w:rPr>
        <w:t>na zmenu klímy je podnieti</w:t>
      </w:r>
      <w:r>
        <w:rPr>
          <w:rFonts w:ascii="Arial" w:hAnsi="Arial" w:cs="Arial"/>
          <w:sz w:val="22"/>
          <w:szCs w:val="22"/>
        </w:rPr>
        <w:t>ť</w:t>
      </w:r>
      <w:r w:rsidRPr="00FB320D">
        <w:rPr>
          <w:rFonts w:ascii="Arial" w:hAnsi="Arial" w:cs="Arial"/>
          <w:sz w:val="22"/>
          <w:szCs w:val="22"/>
        </w:rPr>
        <w:t xml:space="preserve"> všetky zainteresované</w:t>
      </w:r>
      <w:r>
        <w:rPr>
          <w:rFonts w:ascii="Arial" w:hAnsi="Arial" w:cs="Arial"/>
          <w:sz w:val="22"/>
          <w:szCs w:val="22"/>
        </w:rPr>
        <w:t xml:space="preserve"> </w:t>
      </w:r>
      <w:r w:rsidRPr="00FB320D">
        <w:rPr>
          <w:rFonts w:ascii="Arial" w:hAnsi="Arial" w:cs="Arial"/>
          <w:sz w:val="22"/>
          <w:szCs w:val="22"/>
        </w:rPr>
        <w:t>subjekty k urgentnej príprave na negatívne dosahy</w:t>
      </w:r>
      <w:r>
        <w:rPr>
          <w:rFonts w:ascii="Arial" w:hAnsi="Arial" w:cs="Arial"/>
          <w:sz w:val="22"/>
          <w:szCs w:val="22"/>
        </w:rPr>
        <w:t xml:space="preserve"> </w:t>
      </w:r>
      <w:r w:rsidRPr="00FB320D">
        <w:rPr>
          <w:rFonts w:ascii="Arial" w:hAnsi="Arial" w:cs="Arial"/>
          <w:sz w:val="22"/>
          <w:szCs w:val="22"/>
        </w:rPr>
        <w:t>zmeny klímy.</w:t>
      </w:r>
      <w:r w:rsidRPr="00A811CA">
        <w:rPr>
          <w:rFonts w:ascii="Arial" w:hAnsi="Arial" w:cs="Arial"/>
          <w:sz w:val="22"/>
          <w:szCs w:val="22"/>
        </w:rPr>
        <w:t xml:space="preserve"> </w:t>
      </w:r>
      <w:r w:rsidRPr="00FB320D">
        <w:rPr>
          <w:rFonts w:ascii="Arial" w:hAnsi="Arial" w:cs="Arial"/>
          <w:sz w:val="22"/>
          <w:szCs w:val="22"/>
        </w:rPr>
        <w:t>Uvedená Stratégia sa opiera o</w:t>
      </w:r>
      <w:r>
        <w:rPr>
          <w:rFonts w:ascii="Arial" w:hAnsi="Arial" w:cs="Arial"/>
          <w:sz w:val="22"/>
          <w:szCs w:val="22"/>
        </w:rPr>
        <w:t> </w:t>
      </w:r>
      <w:r w:rsidRPr="00FB320D">
        <w:rPr>
          <w:rFonts w:ascii="Arial" w:hAnsi="Arial" w:cs="Arial"/>
          <w:sz w:val="22"/>
          <w:szCs w:val="22"/>
        </w:rPr>
        <w:t>3</w:t>
      </w:r>
      <w:r>
        <w:rPr>
          <w:rFonts w:ascii="Arial" w:hAnsi="Arial" w:cs="Arial"/>
          <w:sz w:val="22"/>
          <w:szCs w:val="22"/>
        </w:rPr>
        <w:t xml:space="preserve"> </w:t>
      </w:r>
      <w:r w:rsidRPr="00FB320D">
        <w:rPr>
          <w:rFonts w:ascii="Arial" w:hAnsi="Arial" w:cs="Arial"/>
          <w:sz w:val="22"/>
          <w:szCs w:val="22"/>
        </w:rPr>
        <w:t>hlavné piliere, a to:</w:t>
      </w:r>
      <w:r>
        <w:rPr>
          <w:rFonts w:ascii="Arial" w:hAnsi="Arial" w:cs="Arial"/>
          <w:sz w:val="22"/>
          <w:szCs w:val="22"/>
        </w:rPr>
        <w:t xml:space="preserve"> </w:t>
      </w:r>
    </w:p>
    <w:p w14:paraId="23881FC5" w14:textId="77777777" w:rsidR="00C77F39" w:rsidRDefault="00C8239F" w:rsidP="00C77F39">
      <w:pPr>
        <w:pStyle w:val="Odsekzoznamu"/>
        <w:numPr>
          <w:ilvl w:val="0"/>
          <w:numId w:val="4"/>
        </w:numPr>
        <w:spacing w:line="276" w:lineRule="auto"/>
        <w:jc w:val="both"/>
        <w:rPr>
          <w:rFonts w:ascii="Arial" w:hAnsi="Arial" w:cs="Arial"/>
          <w:sz w:val="22"/>
          <w:szCs w:val="22"/>
        </w:rPr>
      </w:pPr>
      <w:r w:rsidRPr="00C77F39">
        <w:rPr>
          <w:rFonts w:ascii="Arial" w:hAnsi="Arial" w:cs="Arial"/>
          <w:sz w:val="22"/>
          <w:szCs w:val="22"/>
        </w:rPr>
        <w:t xml:space="preserve">podpora aktivít na adaptáciu členských štátov EÚ; </w:t>
      </w:r>
    </w:p>
    <w:p w14:paraId="57B269D3" w14:textId="77777777" w:rsidR="00C77F39" w:rsidRDefault="00C8239F" w:rsidP="00C77F39">
      <w:pPr>
        <w:pStyle w:val="Odsekzoznamu"/>
        <w:numPr>
          <w:ilvl w:val="0"/>
          <w:numId w:val="4"/>
        </w:numPr>
        <w:spacing w:line="276" w:lineRule="auto"/>
        <w:jc w:val="both"/>
        <w:rPr>
          <w:rFonts w:ascii="Arial" w:hAnsi="Arial" w:cs="Arial"/>
          <w:sz w:val="22"/>
          <w:szCs w:val="22"/>
        </w:rPr>
      </w:pPr>
      <w:r w:rsidRPr="00C77F39">
        <w:rPr>
          <w:rFonts w:ascii="Arial" w:hAnsi="Arial" w:cs="Arial"/>
          <w:sz w:val="22"/>
          <w:szCs w:val="22"/>
        </w:rPr>
        <w:t>integrácia aspektov zmeny klímy na úrovni EÚ do strategických dokumentov pre všetky kľúčové sektory a </w:t>
      </w:r>
    </w:p>
    <w:p w14:paraId="3AE7F90E" w14:textId="77777777" w:rsidR="00C77F39" w:rsidRDefault="00C8239F" w:rsidP="00C77F39">
      <w:pPr>
        <w:pStyle w:val="Odsekzoznamu"/>
        <w:numPr>
          <w:ilvl w:val="0"/>
          <w:numId w:val="4"/>
        </w:numPr>
        <w:spacing w:line="276" w:lineRule="auto"/>
        <w:jc w:val="both"/>
        <w:rPr>
          <w:rFonts w:ascii="Arial" w:hAnsi="Arial" w:cs="Arial"/>
          <w:sz w:val="22"/>
          <w:szCs w:val="22"/>
        </w:rPr>
      </w:pPr>
      <w:r w:rsidRPr="00C77F39">
        <w:rPr>
          <w:rFonts w:ascii="Arial" w:hAnsi="Arial" w:cs="Arial"/>
          <w:sz w:val="22"/>
          <w:szCs w:val="22"/>
        </w:rPr>
        <w:t>zvýšenie informovanosti v rozhodovacom procese o možných dopadoch zmeny klímy.</w:t>
      </w:r>
    </w:p>
    <w:p w14:paraId="6C8B69E9" w14:textId="7BD84EF1" w:rsidR="002044F3" w:rsidRPr="00C77F39" w:rsidRDefault="00D108CA" w:rsidP="00C77F39">
      <w:pPr>
        <w:spacing w:line="276" w:lineRule="auto"/>
        <w:jc w:val="both"/>
        <w:rPr>
          <w:rFonts w:ascii="Arial" w:hAnsi="Arial" w:cs="Arial"/>
          <w:sz w:val="22"/>
          <w:szCs w:val="22"/>
        </w:rPr>
      </w:pPr>
      <w:r w:rsidRPr="00C77F39">
        <w:rPr>
          <w:rFonts w:ascii="Arial" w:hAnsi="Arial" w:cs="Arial"/>
          <w:sz w:val="22"/>
          <w:szCs w:val="22"/>
        </w:rPr>
        <w:t>V roku 2015 sa zavŕšilo niekoľkoročné úsilie o vytvorenie medzinárodnej dohody, ktorá by mohla byť základom pre úspešné riešenie problematiky zmeny klímy na celosvetovej úrovni. Dohoda bola prijatá v rámci konferencie zmluvných strán Rámcového dohovoru OSN o zmene klímy v decembri 2015 v</w:t>
      </w:r>
      <w:r w:rsidR="00760D51">
        <w:rPr>
          <w:rFonts w:ascii="Arial" w:hAnsi="Arial" w:cs="Arial"/>
          <w:sz w:val="22"/>
          <w:szCs w:val="22"/>
        </w:rPr>
        <w:t> </w:t>
      </w:r>
      <w:r w:rsidRPr="00C77F39">
        <w:rPr>
          <w:rFonts w:ascii="Arial" w:hAnsi="Arial" w:cs="Arial"/>
          <w:sz w:val="22"/>
          <w:szCs w:val="22"/>
        </w:rPr>
        <w:t>Paríži</w:t>
      </w:r>
      <w:r w:rsidR="00760D51">
        <w:rPr>
          <w:rFonts w:ascii="Arial" w:hAnsi="Arial" w:cs="Arial"/>
          <w:sz w:val="22"/>
          <w:szCs w:val="22"/>
        </w:rPr>
        <w:t xml:space="preserve"> a nadobudla platnosť v novembri 2016, počas predsedníctva SR v Rade EÚ</w:t>
      </w:r>
      <w:r w:rsidRPr="00C77F39">
        <w:rPr>
          <w:rFonts w:ascii="Arial" w:hAnsi="Arial" w:cs="Arial"/>
          <w:sz w:val="22"/>
          <w:szCs w:val="22"/>
        </w:rPr>
        <w:t>. „</w:t>
      </w:r>
      <w:r w:rsidRPr="00C77F39">
        <w:rPr>
          <w:rFonts w:ascii="Arial" w:hAnsi="Arial" w:cs="Arial"/>
          <w:b/>
          <w:sz w:val="22"/>
          <w:szCs w:val="22"/>
        </w:rPr>
        <w:t>Parížska dohoda</w:t>
      </w:r>
      <w:r w:rsidRPr="00C77F39">
        <w:rPr>
          <w:rFonts w:ascii="Arial" w:hAnsi="Arial" w:cs="Arial"/>
          <w:sz w:val="22"/>
          <w:szCs w:val="22"/>
        </w:rPr>
        <w:t>“ má ambiciózny plán obmedziť nárast globálnej teploty na menej ako 2 °C.</w:t>
      </w:r>
      <w:r w:rsidR="00C8239F" w:rsidRPr="00C77F39">
        <w:rPr>
          <w:rFonts w:ascii="Arial" w:hAnsi="Arial" w:cs="Arial"/>
          <w:sz w:val="22"/>
          <w:szCs w:val="22"/>
        </w:rPr>
        <w:t xml:space="preserve"> </w:t>
      </w:r>
      <w:r w:rsidR="002044F3" w:rsidRPr="00C77F39">
        <w:rPr>
          <w:rFonts w:ascii="Arial" w:hAnsi="Arial" w:cs="Arial"/>
          <w:sz w:val="22"/>
          <w:szCs w:val="22"/>
        </w:rPr>
        <w:t>Európska komisia taktiež v októbri 2015 vyhlásila novú iniciatívu pre samosprávy. Jedná sa o spojenie 2 súčasných iniciatív, na jednej strane „</w:t>
      </w:r>
      <w:r w:rsidR="002044F3" w:rsidRPr="00C77F39">
        <w:rPr>
          <w:rFonts w:ascii="Arial" w:hAnsi="Arial" w:cs="Arial"/>
          <w:b/>
          <w:sz w:val="22"/>
          <w:szCs w:val="22"/>
        </w:rPr>
        <w:t>Dohovoru primátorov a starostov</w:t>
      </w:r>
      <w:r w:rsidR="002044F3" w:rsidRPr="00C77F39">
        <w:rPr>
          <w:rFonts w:ascii="Arial" w:hAnsi="Arial" w:cs="Arial"/>
          <w:sz w:val="22"/>
          <w:szCs w:val="22"/>
        </w:rPr>
        <w:t xml:space="preserve">“ (BSK </w:t>
      </w:r>
      <w:r w:rsidR="00C77F39">
        <w:rPr>
          <w:rFonts w:ascii="Arial" w:hAnsi="Arial" w:cs="Arial"/>
          <w:sz w:val="22"/>
          <w:szCs w:val="22"/>
        </w:rPr>
        <w:t xml:space="preserve">uznesením č. </w:t>
      </w:r>
      <w:r w:rsidR="00C05B6F">
        <w:rPr>
          <w:rFonts w:ascii="Arial" w:hAnsi="Arial" w:cs="Arial"/>
          <w:sz w:val="22"/>
          <w:szCs w:val="22"/>
        </w:rPr>
        <w:t>57/</w:t>
      </w:r>
      <w:r w:rsidR="00760D51">
        <w:rPr>
          <w:rFonts w:ascii="Arial" w:hAnsi="Arial" w:cs="Arial"/>
          <w:sz w:val="22"/>
          <w:szCs w:val="22"/>
        </w:rPr>
        <w:t>2013 zo dňa 20.9.2013</w:t>
      </w:r>
      <w:r w:rsidR="00C77F39">
        <w:rPr>
          <w:rFonts w:ascii="Arial" w:hAnsi="Arial" w:cs="Arial"/>
          <w:sz w:val="22"/>
          <w:szCs w:val="22"/>
        </w:rPr>
        <w:t xml:space="preserve"> pristúpilo k </w:t>
      </w:r>
      <w:r w:rsidR="00C05B6F">
        <w:rPr>
          <w:rFonts w:ascii="Arial" w:hAnsi="Arial" w:cs="Arial"/>
          <w:sz w:val="22"/>
          <w:szCs w:val="22"/>
        </w:rPr>
        <w:t>D</w:t>
      </w:r>
      <w:r w:rsidR="00C77F39">
        <w:rPr>
          <w:rFonts w:ascii="Arial" w:hAnsi="Arial" w:cs="Arial"/>
          <w:sz w:val="22"/>
          <w:szCs w:val="22"/>
        </w:rPr>
        <w:t>ohovoru ako územný koordinátor</w:t>
      </w:r>
      <w:r w:rsidR="002044F3" w:rsidRPr="00C77F39">
        <w:rPr>
          <w:rFonts w:ascii="Arial" w:hAnsi="Arial" w:cs="Arial"/>
          <w:sz w:val="22"/>
          <w:szCs w:val="22"/>
        </w:rPr>
        <w:t>), ktorý zaväzoval signatárov z radov miest k dobrovoľným záväzkom pri znitovaní emisií CO</w:t>
      </w:r>
      <w:r w:rsidR="002044F3" w:rsidRPr="00C77F39">
        <w:rPr>
          <w:rFonts w:ascii="Arial" w:hAnsi="Arial" w:cs="Arial"/>
          <w:sz w:val="22"/>
          <w:szCs w:val="22"/>
          <w:vertAlign w:val="subscript"/>
        </w:rPr>
        <w:t>2</w:t>
      </w:r>
      <w:r w:rsidR="002044F3" w:rsidRPr="00C77F39">
        <w:rPr>
          <w:rFonts w:ascii="Arial" w:hAnsi="Arial" w:cs="Arial"/>
          <w:sz w:val="22"/>
          <w:szCs w:val="22"/>
        </w:rPr>
        <w:t xml:space="preserve"> a na strane druhej iniciatívy „</w:t>
      </w:r>
      <w:proofErr w:type="spellStart"/>
      <w:r w:rsidR="002044F3" w:rsidRPr="00C77F39">
        <w:rPr>
          <w:rFonts w:ascii="Arial" w:hAnsi="Arial" w:cs="Arial"/>
          <w:b/>
          <w:sz w:val="22"/>
          <w:szCs w:val="22"/>
        </w:rPr>
        <w:t>Mayors</w:t>
      </w:r>
      <w:proofErr w:type="spellEnd"/>
      <w:r w:rsidR="002044F3" w:rsidRPr="00C77F39">
        <w:rPr>
          <w:rFonts w:ascii="Arial" w:hAnsi="Arial" w:cs="Arial"/>
          <w:b/>
          <w:sz w:val="22"/>
          <w:szCs w:val="22"/>
        </w:rPr>
        <w:t xml:space="preserve"> </w:t>
      </w:r>
      <w:proofErr w:type="spellStart"/>
      <w:r w:rsidR="002044F3" w:rsidRPr="00C77F39">
        <w:rPr>
          <w:rFonts w:ascii="Arial" w:hAnsi="Arial" w:cs="Arial"/>
          <w:b/>
          <w:sz w:val="22"/>
          <w:szCs w:val="22"/>
        </w:rPr>
        <w:t>adapt</w:t>
      </w:r>
      <w:proofErr w:type="spellEnd"/>
      <w:r w:rsidR="002044F3" w:rsidRPr="00C77F39">
        <w:rPr>
          <w:rFonts w:ascii="Arial" w:hAnsi="Arial" w:cs="Arial"/>
          <w:sz w:val="22"/>
          <w:szCs w:val="22"/>
        </w:rPr>
        <w:t>“, ktorá zaväzuje jej signatárov ku prijímaniu konkrétnych krokov prispôsobovania sa (adaptácie) na negatívne dopady zmeny klímy na svojom území. Obe tieto iniciatívy sa prepojili do spoločnej iniciatívy pre mestá pod názvom „</w:t>
      </w:r>
      <w:r w:rsidR="002044F3" w:rsidRPr="00C77F39">
        <w:rPr>
          <w:rFonts w:ascii="Arial" w:hAnsi="Arial" w:cs="Arial"/>
          <w:b/>
          <w:sz w:val="22"/>
          <w:szCs w:val="22"/>
        </w:rPr>
        <w:t>Dohovor primátorov a starostov o klíme a energetike</w:t>
      </w:r>
      <w:r w:rsidR="002044F3" w:rsidRPr="00C77F39">
        <w:rPr>
          <w:rFonts w:ascii="Arial" w:hAnsi="Arial" w:cs="Arial"/>
          <w:sz w:val="22"/>
          <w:szCs w:val="22"/>
        </w:rPr>
        <w:t>“ (</w:t>
      </w:r>
      <w:proofErr w:type="spellStart"/>
      <w:r w:rsidR="002044F3" w:rsidRPr="00C77F39">
        <w:rPr>
          <w:rFonts w:ascii="Arial" w:hAnsi="Arial" w:cs="Arial"/>
          <w:sz w:val="22"/>
          <w:szCs w:val="22"/>
        </w:rPr>
        <w:t>Covenant</w:t>
      </w:r>
      <w:proofErr w:type="spellEnd"/>
      <w:r w:rsidR="002044F3" w:rsidRPr="00C77F39">
        <w:rPr>
          <w:rFonts w:ascii="Arial" w:hAnsi="Arial" w:cs="Arial"/>
          <w:sz w:val="22"/>
          <w:szCs w:val="22"/>
        </w:rPr>
        <w:t xml:space="preserve"> of </w:t>
      </w:r>
      <w:proofErr w:type="spellStart"/>
      <w:r w:rsidR="00AE3E06" w:rsidRPr="00C77F39">
        <w:rPr>
          <w:rFonts w:ascii="Arial" w:hAnsi="Arial" w:cs="Arial"/>
          <w:sz w:val="22"/>
          <w:szCs w:val="22"/>
        </w:rPr>
        <w:t>Mayors</w:t>
      </w:r>
      <w:proofErr w:type="spellEnd"/>
      <w:r w:rsidR="00AE3E06" w:rsidRPr="00C77F39">
        <w:rPr>
          <w:rFonts w:ascii="Arial" w:hAnsi="Arial" w:cs="Arial"/>
          <w:sz w:val="22"/>
          <w:szCs w:val="22"/>
        </w:rPr>
        <w:t xml:space="preserve"> </w:t>
      </w:r>
      <w:proofErr w:type="spellStart"/>
      <w:r w:rsidR="00AE3E06" w:rsidRPr="00C77F39">
        <w:rPr>
          <w:rFonts w:ascii="Arial" w:hAnsi="Arial" w:cs="Arial"/>
          <w:sz w:val="22"/>
          <w:szCs w:val="22"/>
        </w:rPr>
        <w:t>for</w:t>
      </w:r>
      <w:proofErr w:type="spellEnd"/>
      <w:r w:rsidR="00AE3E06" w:rsidRPr="00C77F39">
        <w:rPr>
          <w:rFonts w:ascii="Arial" w:hAnsi="Arial" w:cs="Arial"/>
          <w:sz w:val="22"/>
          <w:szCs w:val="22"/>
        </w:rPr>
        <w:t xml:space="preserve"> </w:t>
      </w:r>
      <w:proofErr w:type="spellStart"/>
      <w:r w:rsidR="00AE3E06" w:rsidRPr="00C77F39">
        <w:rPr>
          <w:rFonts w:ascii="Arial" w:hAnsi="Arial" w:cs="Arial"/>
          <w:sz w:val="22"/>
          <w:szCs w:val="22"/>
        </w:rPr>
        <w:t>Climate</w:t>
      </w:r>
      <w:proofErr w:type="spellEnd"/>
      <w:r w:rsidR="00AE3E06" w:rsidRPr="00C77F39">
        <w:rPr>
          <w:rFonts w:ascii="Arial" w:hAnsi="Arial" w:cs="Arial"/>
          <w:sz w:val="22"/>
          <w:szCs w:val="22"/>
        </w:rPr>
        <w:t xml:space="preserve"> and Energy), ktorej cieľom je spojiť problematiku adaptácie na negatívne dopady zmeny klímy s mitigáciou. V júni 2016 sa spojila iniciatíva Európskej komisie „</w:t>
      </w:r>
      <w:r w:rsidR="00AE3E06" w:rsidRPr="00C77F39">
        <w:rPr>
          <w:rFonts w:ascii="Arial" w:hAnsi="Arial" w:cs="Arial"/>
          <w:b/>
          <w:sz w:val="22"/>
          <w:szCs w:val="22"/>
        </w:rPr>
        <w:t>Globálny dohovor primátorov a starostov o klíme a energetike</w:t>
      </w:r>
      <w:r w:rsidR="00AE3E06" w:rsidRPr="00C77F39">
        <w:rPr>
          <w:rFonts w:ascii="Arial" w:hAnsi="Arial" w:cs="Arial"/>
          <w:sz w:val="22"/>
          <w:szCs w:val="22"/>
        </w:rPr>
        <w:t>“ s iniciatívou OSN pod názvom „</w:t>
      </w:r>
      <w:proofErr w:type="spellStart"/>
      <w:r w:rsidR="00AE3E06" w:rsidRPr="00C77F39">
        <w:rPr>
          <w:rFonts w:ascii="Arial" w:hAnsi="Arial" w:cs="Arial"/>
          <w:sz w:val="22"/>
          <w:szCs w:val="22"/>
        </w:rPr>
        <w:t>Compact</w:t>
      </w:r>
      <w:proofErr w:type="spellEnd"/>
      <w:r w:rsidR="00AE3E06" w:rsidRPr="00C77F39">
        <w:rPr>
          <w:rFonts w:ascii="Arial" w:hAnsi="Arial" w:cs="Arial"/>
          <w:sz w:val="22"/>
          <w:szCs w:val="22"/>
        </w:rPr>
        <w:t xml:space="preserve"> </w:t>
      </w:r>
      <w:proofErr w:type="spellStart"/>
      <w:r w:rsidR="00AE3E06" w:rsidRPr="00C77F39">
        <w:rPr>
          <w:rFonts w:ascii="Arial" w:hAnsi="Arial" w:cs="Arial"/>
          <w:sz w:val="22"/>
          <w:szCs w:val="22"/>
        </w:rPr>
        <w:t>Mayors</w:t>
      </w:r>
      <w:proofErr w:type="spellEnd"/>
      <w:r w:rsidR="00AE3E06" w:rsidRPr="00C77F39">
        <w:rPr>
          <w:rFonts w:ascii="Arial" w:hAnsi="Arial" w:cs="Arial"/>
          <w:sz w:val="22"/>
          <w:szCs w:val="22"/>
        </w:rPr>
        <w:t>“ do spoločnej celosvetovej iniciatívy miest a obcí v oblasti adaptácie a mitigácie na zmenu klímy.</w:t>
      </w:r>
    </w:p>
    <w:p w14:paraId="34561C64" w14:textId="77777777" w:rsidR="00C05B6F" w:rsidRDefault="00C05B6F" w:rsidP="00C05B6F">
      <w:pPr>
        <w:autoSpaceDE w:val="0"/>
        <w:autoSpaceDN w:val="0"/>
        <w:adjustRightInd w:val="0"/>
        <w:spacing w:line="276" w:lineRule="auto"/>
        <w:jc w:val="both"/>
        <w:rPr>
          <w:rFonts w:ascii="Arial" w:hAnsi="Arial" w:cs="Arial"/>
          <w:sz w:val="22"/>
          <w:szCs w:val="22"/>
        </w:rPr>
      </w:pPr>
    </w:p>
    <w:p w14:paraId="3B6AEF2E" w14:textId="377C3DA8" w:rsidR="00FB320D" w:rsidRDefault="00A811CA" w:rsidP="00C05B6F">
      <w:pPr>
        <w:autoSpaceDE w:val="0"/>
        <w:autoSpaceDN w:val="0"/>
        <w:adjustRightInd w:val="0"/>
        <w:spacing w:line="276" w:lineRule="auto"/>
        <w:jc w:val="both"/>
        <w:rPr>
          <w:rFonts w:ascii="Arial" w:hAnsi="Arial" w:cs="Arial"/>
          <w:sz w:val="22"/>
          <w:szCs w:val="22"/>
        </w:rPr>
      </w:pPr>
      <w:r w:rsidRPr="00A811CA">
        <w:rPr>
          <w:rFonts w:ascii="Arial" w:hAnsi="Arial" w:cs="Arial"/>
          <w:sz w:val="22"/>
          <w:szCs w:val="22"/>
        </w:rPr>
        <w:t xml:space="preserve">Pod gesciou </w:t>
      </w:r>
      <w:r w:rsidR="00C8239F">
        <w:rPr>
          <w:rFonts w:ascii="Arial" w:hAnsi="Arial" w:cs="Arial"/>
          <w:sz w:val="22"/>
          <w:szCs w:val="22"/>
        </w:rPr>
        <w:t>Ministerstva životného prostredia SR</w:t>
      </w:r>
      <w:r w:rsidRPr="00A811CA">
        <w:rPr>
          <w:rFonts w:ascii="Arial" w:hAnsi="Arial" w:cs="Arial"/>
          <w:sz w:val="22"/>
          <w:szCs w:val="22"/>
        </w:rPr>
        <w:t xml:space="preserve"> sa v roku 2013 vypracoval</w:t>
      </w:r>
      <w:r>
        <w:rPr>
          <w:rFonts w:ascii="Arial" w:hAnsi="Arial" w:cs="Arial"/>
          <w:sz w:val="22"/>
          <w:szCs w:val="22"/>
        </w:rPr>
        <w:t xml:space="preserve"> </w:t>
      </w:r>
      <w:r w:rsidRPr="00A811CA">
        <w:rPr>
          <w:rFonts w:ascii="Arial" w:hAnsi="Arial" w:cs="Arial"/>
          <w:sz w:val="22"/>
          <w:szCs w:val="22"/>
        </w:rPr>
        <w:t xml:space="preserve">dokument </w:t>
      </w:r>
      <w:r w:rsidRPr="00C8239F">
        <w:rPr>
          <w:rFonts w:ascii="Arial" w:hAnsi="Arial" w:cs="Arial"/>
          <w:b/>
          <w:sz w:val="22"/>
          <w:szCs w:val="22"/>
        </w:rPr>
        <w:t>Stratégia adaptácie SR na nepriaznivé dôsledky zmeny klímy</w:t>
      </w:r>
      <w:r w:rsidR="00C8239F">
        <w:rPr>
          <w:rFonts w:ascii="Arial" w:hAnsi="Arial" w:cs="Arial"/>
          <w:sz w:val="22"/>
          <w:szCs w:val="22"/>
        </w:rPr>
        <w:t>,</w:t>
      </w:r>
      <w:r>
        <w:rPr>
          <w:rFonts w:ascii="Arial" w:hAnsi="Arial" w:cs="Arial"/>
          <w:sz w:val="22"/>
          <w:szCs w:val="22"/>
        </w:rPr>
        <w:t xml:space="preserve"> </w:t>
      </w:r>
      <w:r w:rsidR="00C8239F">
        <w:rPr>
          <w:rFonts w:ascii="Arial" w:hAnsi="Arial" w:cs="Arial"/>
          <w:sz w:val="22"/>
          <w:szCs w:val="22"/>
        </w:rPr>
        <w:t>ktorá</w:t>
      </w:r>
      <w:r w:rsidRPr="00A811CA">
        <w:rPr>
          <w:rFonts w:ascii="Arial" w:hAnsi="Arial" w:cs="Arial"/>
          <w:sz w:val="22"/>
          <w:szCs w:val="22"/>
        </w:rPr>
        <w:t xml:space="preserve"> odporúča podie</w:t>
      </w:r>
      <w:r>
        <w:rPr>
          <w:rFonts w:ascii="Arial" w:hAnsi="Arial" w:cs="Arial"/>
          <w:sz w:val="22"/>
          <w:szCs w:val="22"/>
        </w:rPr>
        <w:t>ľ</w:t>
      </w:r>
      <w:r w:rsidRPr="00A811CA">
        <w:rPr>
          <w:rFonts w:ascii="Arial" w:hAnsi="Arial" w:cs="Arial"/>
          <w:sz w:val="22"/>
          <w:szCs w:val="22"/>
        </w:rPr>
        <w:t>a</w:t>
      </w:r>
      <w:r>
        <w:rPr>
          <w:rFonts w:ascii="Arial" w:hAnsi="Arial" w:cs="Arial"/>
          <w:sz w:val="22"/>
          <w:szCs w:val="22"/>
        </w:rPr>
        <w:t>ť</w:t>
      </w:r>
      <w:r w:rsidRPr="00A811CA">
        <w:rPr>
          <w:rFonts w:ascii="Arial" w:hAnsi="Arial" w:cs="Arial"/>
          <w:sz w:val="22"/>
          <w:szCs w:val="22"/>
        </w:rPr>
        <w:t xml:space="preserve"> sa na plnení cie</w:t>
      </w:r>
      <w:r>
        <w:rPr>
          <w:rFonts w:ascii="Arial" w:hAnsi="Arial" w:cs="Arial"/>
          <w:sz w:val="22"/>
          <w:szCs w:val="22"/>
        </w:rPr>
        <w:t>ľ</w:t>
      </w:r>
      <w:r w:rsidRPr="00A811CA">
        <w:rPr>
          <w:rFonts w:ascii="Arial" w:hAnsi="Arial" w:cs="Arial"/>
          <w:sz w:val="22"/>
          <w:szCs w:val="22"/>
        </w:rPr>
        <w:t>ov stratégie a</w:t>
      </w:r>
      <w:r>
        <w:rPr>
          <w:rFonts w:ascii="Arial" w:hAnsi="Arial" w:cs="Arial"/>
          <w:sz w:val="22"/>
          <w:szCs w:val="22"/>
        </w:rPr>
        <w:t xml:space="preserve"> </w:t>
      </w:r>
      <w:r w:rsidRPr="00A811CA">
        <w:rPr>
          <w:rFonts w:ascii="Arial" w:hAnsi="Arial" w:cs="Arial"/>
          <w:sz w:val="22"/>
          <w:szCs w:val="22"/>
        </w:rPr>
        <w:t>ich premietnutí do regionálnych a</w:t>
      </w:r>
      <w:r>
        <w:rPr>
          <w:rFonts w:ascii="Arial" w:hAnsi="Arial" w:cs="Arial"/>
          <w:sz w:val="22"/>
          <w:szCs w:val="22"/>
        </w:rPr>
        <w:t> </w:t>
      </w:r>
      <w:r w:rsidRPr="00A811CA">
        <w:rPr>
          <w:rFonts w:ascii="Arial" w:hAnsi="Arial" w:cs="Arial"/>
          <w:sz w:val="22"/>
          <w:szCs w:val="22"/>
        </w:rPr>
        <w:t>lokálnych</w:t>
      </w:r>
      <w:r>
        <w:rPr>
          <w:rFonts w:ascii="Arial" w:hAnsi="Arial" w:cs="Arial"/>
          <w:sz w:val="22"/>
          <w:szCs w:val="22"/>
        </w:rPr>
        <w:t xml:space="preserve"> </w:t>
      </w:r>
      <w:r w:rsidRPr="00A811CA">
        <w:rPr>
          <w:rFonts w:ascii="Arial" w:hAnsi="Arial" w:cs="Arial"/>
          <w:sz w:val="22"/>
          <w:szCs w:val="22"/>
        </w:rPr>
        <w:t>stratégií. Národná adaptačná stratégia navrhuje</w:t>
      </w:r>
      <w:r>
        <w:rPr>
          <w:rFonts w:ascii="Arial" w:hAnsi="Arial" w:cs="Arial"/>
          <w:sz w:val="22"/>
          <w:szCs w:val="22"/>
        </w:rPr>
        <w:t xml:space="preserve"> </w:t>
      </w:r>
      <w:r w:rsidRPr="00A811CA">
        <w:rPr>
          <w:rFonts w:ascii="Arial" w:hAnsi="Arial" w:cs="Arial"/>
          <w:sz w:val="22"/>
          <w:szCs w:val="22"/>
        </w:rPr>
        <w:t>súbor adaptačných opatrení v oblastiach: prírodné</w:t>
      </w:r>
      <w:r>
        <w:rPr>
          <w:rFonts w:ascii="Arial" w:hAnsi="Arial" w:cs="Arial"/>
          <w:sz w:val="22"/>
          <w:szCs w:val="22"/>
        </w:rPr>
        <w:t xml:space="preserve"> </w:t>
      </w:r>
      <w:r w:rsidRPr="00A811CA">
        <w:rPr>
          <w:rFonts w:ascii="Arial" w:hAnsi="Arial" w:cs="Arial"/>
          <w:sz w:val="22"/>
          <w:szCs w:val="22"/>
        </w:rPr>
        <w:t>prostredie, biodiverzita, sídelné prostredie, zdravie</w:t>
      </w:r>
      <w:r>
        <w:rPr>
          <w:rFonts w:ascii="Arial" w:hAnsi="Arial" w:cs="Arial"/>
          <w:sz w:val="22"/>
          <w:szCs w:val="22"/>
        </w:rPr>
        <w:t xml:space="preserve"> obyvateľ</w:t>
      </w:r>
      <w:r w:rsidRPr="00A811CA">
        <w:rPr>
          <w:rFonts w:ascii="Arial" w:hAnsi="Arial" w:cs="Arial"/>
          <w:sz w:val="22"/>
          <w:szCs w:val="22"/>
        </w:rPr>
        <w:t>stva, po</w:t>
      </w:r>
      <w:r>
        <w:rPr>
          <w:rFonts w:ascii="Arial" w:hAnsi="Arial" w:cs="Arial"/>
          <w:sz w:val="22"/>
          <w:szCs w:val="22"/>
        </w:rPr>
        <w:t>ľ</w:t>
      </w:r>
      <w:r w:rsidRPr="00A811CA">
        <w:rPr>
          <w:rFonts w:ascii="Arial" w:hAnsi="Arial" w:cs="Arial"/>
          <w:sz w:val="22"/>
          <w:szCs w:val="22"/>
        </w:rPr>
        <w:t>nohospodárstvo, lesníctvo, energetika,</w:t>
      </w:r>
      <w:r>
        <w:rPr>
          <w:rFonts w:ascii="Arial" w:hAnsi="Arial" w:cs="Arial"/>
          <w:sz w:val="22"/>
          <w:szCs w:val="22"/>
        </w:rPr>
        <w:t xml:space="preserve"> </w:t>
      </w:r>
      <w:r w:rsidRPr="00A811CA">
        <w:rPr>
          <w:rFonts w:ascii="Arial" w:hAnsi="Arial" w:cs="Arial"/>
          <w:sz w:val="22"/>
          <w:szCs w:val="22"/>
        </w:rPr>
        <w:t>vodné hospodárstvo a doprava.</w:t>
      </w:r>
    </w:p>
    <w:p w14:paraId="3495E719" w14:textId="77777777" w:rsidR="00C05B6F" w:rsidRDefault="00C05B6F" w:rsidP="00C05B6F">
      <w:pPr>
        <w:autoSpaceDE w:val="0"/>
        <w:autoSpaceDN w:val="0"/>
        <w:adjustRightInd w:val="0"/>
        <w:spacing w:line="276" w:lineRule="auto"/>
        <w:jc w:val="both"/>
        <w:rPr>
          <w:rFonts w:ascii="Arial" w:hAnsi="Arial" w:cs="Arial"/>
          <w:sz w:val="22"/>
          <w:szCs w:val="22"/>
        </w:rPr>
      </w:pPr>
    </w:p>
    <w:p w14:paraId="106681F8" w14:textId="3D9A04DC" w:rsidR="00217F5D" w:rsidRPr="00760D51" w:rsidRDefault="001E6B95" w:rsidP="00C05B6F">
      <w:pPr>
        <w:autoSpaceDE w:val="0"/>
        <w:autoSpaceDN w:val="0"/>
        <w:adjustRightInd w:val="0"/>
        <w:spacing w:line="276" w:lineRule="auto"/>
        <w:jc w:val="both"/>
        <w:rPr>
          <w:rFonts w:ascii="Arial" w:hAnsi="Arial" w:cs="Arial"/>
          <w:sz w:val="22"/>
          <w:szCs w:val="22"/>
        </w:rPr>
      </w:pPr>
      <w:r>
        <w:rPr>
          <w:rFonts w:ascii="Arial" w:hAnsi="Arial" w:cs="Arial"/>
          <w:sz w:val="22"/>
          <w:szCs w:val="22"/>
        </w:rPr>
        <w:t>Zameranie pozornosti ako aj aktivity BSK na tému adaptácie na zmenu klímy vychádza aj z </w:t>
      </w:r>
      <w:r w:rsidRPr="00C8239F">
        <w:rPr>
          <w:rFonts w:ascii="Arial" w:hAnsi="Arial" w:cs="Arial"/>
          <w:b/>
          <w:sz w:val="22"/>
          <w:szCs w:val="22"/>
        </w:rPr>
        <w:t>PHSR BSK</w:t>
      </w:r>
      <w:r>
        <w:rPr>
          <w:rFonts w:ascii="Arial" w:hAnsi="Arial" w:cs="Arial"/>
          <w:sz w:val="22"/>
          <w:szCs w:val="22"/>
        </w:rPr>
        <w:t xml:space="preserve"> na roky 2014</w:t>
      </w:r>
      <w:r w:rsidR="00C8239F">
        <w:rPr>
          <w:rFonts w:ascii="Arial" w:hAnsi="Arial" w:cs="Arial"/>
          <w:sz w:val="22"/>
          <w:szCs w:val="22"/>
        </w:rPr>
        <w:t xml:space="preserve"> – </w:t>
      </w:r>
      <w:r>
        <w:rPr>
          <w:rFonts w:ascii="Arial" w:hAnsi="Arial" w:cs="Arial"/>
          <w:sz w:val="22"/>
          <w:szCs w:val="22"/>
        </w:rPr>
        <w:t>2020</w:t>
      </w:r>
      <w:r w:rsidR="00C8239F">
        <w:rPr>
          <w:rFonts w:ascii="Arial" w:hAnsi="Arial" w:cs="Arial"/>
          <w:sz w:val="22"/>
          <w:szCs w:val="22"/>
        </w:rPr>
        <w:t>,</w:t>
      </w:r>
      <w:r>
        <w:rPr>
          <w:rFonts w:ascii="Arial" w:hAnsi="Arial" w:cs="Arial"/>
          <w:sz w:val="22"/>
          <w:szCs w:val="22"/>
        </w:rPr>
        <w:t xml:space="preserve"> konkrétne </w:t>
      </w:r>
      <w:r w:rsidR="00C8239F">
        <w:rPr>
          <w:rFonts w:ascii="Arial" w:hAnsi="Arial" w:cs="Arial"/>
          <w:sz w:val="22"/>
          <w:szCs w:val="22"/>
        </w:rPr>
        <w:t xml:space="preserve">z </w:t>
      </w:r>
      <w:r w:rsidRPr="000246F0">
        <w:rPr>
          <w:rFonts w:ascii="Arial" w:hAnsi="Arial" w:cs="Arial"/>
          <w:sz w:val="22"/>
          <w:szCs w:val="22"/>
        </w:rPr>
        <w:t>opatreni</w:t>
      </w:r>
      <w:r w:rsidR="00C8239F">
        <w:rPr>
          <w:rFonts w:ascii="Arial" w:hAnsi="Arial" w:cs="Arial"/>
          <w:sz w:val="22"/>
          <w:szCs w:val="22"/>
        </w:rPr>
        <w:t>a</w:t>
      </w:r>
      <w:r w:rsidRPr="00C8239F">
        <w:rPr>
          <w:rFonts w:ascii="Arial" w:hAnsi="Arial" w:cs="Arial"/>
          <w:sz w:val="22"/>
          <w:szCs w:val="22"/>
        </w:rPr>
        <w:t xml:space="preserve"> 5. </w:t>
      </w:r>
      <w:r w:rsidRPr="00C8239F">
        <w:rPr>
          <w:rFonts w:ascii="Arial" w:hAnsi="Arial" w:cs="Arial"/>
          <w:b/>
          <w:sz w:val="22"/>
          <w:szCs w:val="22"/>
        </w:rPr>
        <w:t>Podpora prispôsobenia sa zmenám klímy a predchádzania rizikám a ich riadeniam</w:t>
      </w:r>
      <w:r w:rsidR="00C8239F">
        <w:rPr>
          <w:rFonts w:ascii="Arial" w:hAnsi="Arial" w:cs="Arial"/>
          <w:b/>
          <w:sz w:val="22"/>
          <w:szCs w:val="22"/>
        </w:rPr>
        <w:t>.</w:t>
      </w:r>
      <w:r w:rsidR="00760D51">
        <w:rPr>
          <w:rFonts w:ascii="Arial" w:hAnsi="Arial" w:cs="Arial"/>
          <w:sz w:val="22"/>
          <w:szCs w:val="22"/>
        </w:rPr>
        <w:t xml:space="preserve"> </w:t>
      </w:r>
      <w:r w:rsidR="00866C19">
        <w:rPr>
          <w:rFonts w:ascii="Arial" w:hAnsi="Arial" w:cs="Arial"/>
          <w:sz w:val="22"/>
          <w:szCs w:val="22"/>
        </w:rPr>
        <w:t xml:space="preserve">BSK podporoval realizáciu adaptačných (konkrétne </w:t>
      </w:r>
      <w:proofErr w:type="spellStart"/>
      <w:r w:rsidR="00866C19">
        <w:rPr>
          <w:rFonts w:ascii="Arial" w:hAnsi="Arial" w:cs="Arial"/>
          <w:sz w:val="22"/>
          <w:szCs w:val="22"/>
        </w:rPr>
        <w:t>vodozádržných</w:t>
      </w:r>
      <w:proofErr w:type="spellEnd"/>
      <w:r w:rsidR="00866C19">
        <w:rPr>
          <w:rFonts w:ascii="Arial" w:hAnsi="Arial" w:cs="Arial"/>
          <w:sz w:val="22"/>
          <w:szCs w:val="22"/>
        </w:rPr>
        <w:t xml:space="preserve">) opatrení prostredníctvom Bratislavskej regionálnej schémy na podporu vidieka pre rok 2016 ako oprávnené aktivity v rámci oblasti 1. Obnova obcí. </w:t>
      </w:r>
      <w:r w:rsidR="007C7B64">
        <w:rPr>
          <w:rFonts w:ascii="Arial" w:hAnsi="Arial" w:cs="Arial"/>
          <w:sz w:val="22"/>
          <w:szCs w:val="22"/>
        </w:rPr>
        <w:t xml:space="preserve">Zastupiteľstvo </w:t>
      </w:r>
      <w:r w:rsidR="00C05B6F">
        <w:rPr>
          <w:rFonts w:ascii="Arial" w:hAnsi="Arial" w:cs="Arial"/>
          <w:sz w:val="22"/>
          <w:szCs w:val="22"/>
        </w:rPr>
        <w:t>BSK na základe uznesenia č. 2</w:t>
      </w:r>
      <w:r w:rsidR="00760D51">
        <w:rPr>
          <w:rFonts w:ascii="Arial" w:hAnsi="Arial" w:cs="Arial"/>
          <w:sz w:val="22"/>
          <w:szCs w:val="22"/>
        </w:rPr>
        <w:t xml:space="preserve">/2016 zo dňa 9.9.2016 </w:t>
      </w:r>
      <w:r w:rsidR="007C7B64">
        <w:rPr>
          <w:rFonts w:ascii="Arial" w:hAnsi="Arial" w:cs="Arial"/>
          <w:sz w:val="22"/>
          <w:szCs w:val="22"/>
        </w:rPr>
        <w:t xml:space="preserve">schválilo </w:t>
      </w:r>
      <w:r w:rsidR="007C7B64" w:rsidRPr="007C7B64">
        <w:rPr>
          <w:rFonts w:ascii="Arial" w:hAnsi="Arial" w:cs="Arial"/>
          <w:b/>
          <w:sz w:val="22"/>
          <w:szCs w:val="22"/>
        </w:rPr>
        <w:t xml:space="preserve">VZN o </w:t>
      </w:r>
      <w:r w:rsidR="00760D51" w:rsidRPr="007C7B64">
        <w:rPr>
          <w:rFonts w:ascii="Arial" w:hAnsi="Arial" w:cs="Arial"/>
          <w:b/>
          <w:sz w:val="22"/>
          <w:szCs w:val="22"/>
        </w:rPr>
        <w:t>poskyt</w:t>
      </w:r>
      <w:r w:rsidR="007C7B64" w:rsidRPr="007C7B64">
        <w:rPr>
          <w:rFonts w:ascii="Arial" w:hAnsi="Arial" w:cs="Arial"/>
          <w:b/>
          <w:sz w:val="22"/>
          <w:szCs w:val="22"/>
        </w:rPr>
        <w:t>ovaní dotácií</w:t>
      </w:r>
      <w:r w:rsidR="00760D51">
        <w:rPr>
          <w:rFonts w:ascii="Arial" w:hAnsi="Arial" w:cs="Arial"/>
          <w:sz w:val="22"/>
          <w:szCs w:val="22"/>
        </w:rPr>
        <w:t xml:space="preserve"> z</w:t>
      </w:r>
      <w:r w:rsidR="007C7B64">
        <w:rPr>
          <w:rFonts w:ascii="Arial" w:hAnsi="Arial" w:cs="Arial"/>
          <w:sz w:val="22"/>
          <w:szCs w:val="22"/>
        </w:rPr>
        <w:t> </w:t>
      </w:r>
      <w:r w:rsidR="00760D51">
        <w:rPr>
          <w:rFonts w:ascii="Arial" w:hAnsi="Arial" w:cs="Arial"/>
          <w:sz w:val="22"/>
          <w:szCs w:val="22"/>
        </w:rPr>
        <w:t>rozpočtu</w:t>
      </w:r>
      <w:r w:rsidR="007C7B64">
        <w:rPr>
          <w:rFonts w:ascii="Arial" w:hAnsi="Arial" w:cs="Arial"/>
          <w:sz w:val="22"/>
          <w:szCs w:val="22"/>
        </w:rPr>
        <w:t xml:space="preserve"> BSK, pričom v rámci </w:t>
      </w:r>
      <w:r w:rsidR="00236DDC" w:rsidRPr="00236DDC">
        <w:rPr>
          <w:rFonts w:ascii="Arial" w:hAnsi="Arial" w:cs="Arial"/>
          <w:b/>
          <w:sz w:val="22"/>
          <w:szCs w:val="22"/>
        </w:rPr>
        <w:t>Bratislavskej regionálnej</w:t>
      </w:r>
      <w:r w:rsidR="00236DDC">
        <w:rPr>
          <w:rFonts w:ascii="Arial" w:hAnsi="Arial" w:cs="Arial"/>
          <w:sz w:val="22"/>
          <w:szCs w:val="22"/>
        </w:rPr>
        <w:t xml:space="preserve"> </w:t>
      </w:r>
      <w:r w:rsidR="007C7B64" w:rsidRPr="007C7B64">
        <w:rPr>
          <w:rFonts w:ascii="Arial" w:hAnsi="Arial" w:cs="Arial"/>
          <w:b/>
          <w:sz w:val="22"/>
          <w:szCs w:val="22"/>
        </w:rPr>
        <w:t>dotačnej schémy na podporu vidieka pre rok 2017</w:t>
      </w:r>
      <w:r w:rsidR="007C7B64">
        <w:rPr>
          <w:rFonts w:ascii="Arial" w:hAnsi="Arial" w:cs="Arial"/>
          <w:sz w:val="22"/>
          <w:szCs w:val="22"/>
        </w:rPr>
        <w:t xml:space="preserve"> </w:t>
      </w:r>
      <w:r w:rsidR="00280E42">
        <w:rPr>
          <w:rFonts w:ascii="Arial" w:hAnsi="Arial" w:cs="Arial"/>
          <w:sz w:val="22"/>
          <w:szCs w:val="22"/>
        </w:rPr>
        <w:t>boli</w:t>
      </w:r>
      <w:r w:rsidR="007C7B64">
        <w:rPr>
          <w:rFonts w:ascii="Arial" w:hAnsi="Arial" w:cs="Arial"/>
          <w:sz w:val="22"/>
          <w:szCs w:val="22"/>
        </w:rPr>
        <w:t xml:space="preserve"> </w:t>
      </w:r>
      <w:r w:rsidR="007C7B64" w:rsidRPr="007C7B64">
        <w:rPr>
          <w:rFonts w:ascii="Arial" w:hAnsi="Arial" w:cs="Arial"/>
          <w:b/>
          <w:sz w:val="22"/>
          <w:szCs w:val="22"/>
        </w:rPr>
        <w:t>podporované adaptačné aktivity</w:t>
      </w:r>
      <w:r w:rsidR="007C7B64">
        <w:rPr>
          <w:rFonts w:ascii="Arial" w:hAnsi="Arial" w:cs="Arial"/>
          <w:sz w:val="22"/>
          <w:szCs w:val="22"/>
        </w:rPr>
        <w:t xml:space="preserve"> na zmenu klímy</w:t>
      </w:r>
      <w:r w:rsidR="00866C19">
        <w:rPr>
          <w:rFonts w:ascii="Arial" w:hAnsi="Arial" w:cs="Arial"/>
          <w:sz w:val="22"/>
          <w:szCs w:val="22"/>
        </w:rPr>
        <w:t xml:space="preserve"> už</w:t>
      </w:r>
      <w:r w:rsidR="007C7B64">
        <w:rPr>
          <w:rFonts w:ascii="Arial" w:hAnsi="Arial" w:cs="Arial"/>
          <w:sz w:val="22"/>
          <w:szCs w:val="22"/>
        </w:rPr>
        <w:t xml:space="preserve"> </w:t>
      </w:r>
      <w:r w:rsidR="00866C19">
        <w:rPr>
          <w:rFonts w:ascii="Arial" w:hAnsi="Arial" w:cs="Arial"/>
          <w:sz w:val="22"/>
          <w:szCs w:val="22"/>
        </w:rPr>
        <w:t>ako</w:t>
      </w:r>
      <w:r w:rsidR="007C7B64">
        <w:rPr>
          <w:rFonts w:ascii="Arial" w:hAnsi="Arial" w:cs="Arial"/>
          <w:sz w:val="22"/>
          <w:szCs w:val="22"/>
        </w:rPr>
        <w:t xml:space="preserve"> samostatné</w:t>
      </w:r>
      <w:r w:rsidR="00866C19">
        <w:rPr>
          <w:rFonts w:ascii="Arial" w:hAnsi="Arial" w:cs="Arial"/>
          <w:sz w:val="22"/>
          <w:szCs w:val="22"/>
        </w:rPr>
        <w:t xml:space="preserve"> opatrenie</w:t>
      </w:r>
      <w:r w:rsidR="007C7B64">
        <w:rPr>
          <w:rFonts w:ascii="Arial" w:hAnsi="Arial" w:cs="Arial"/>
          <w:sz w:val="22"/>
          <w:szCs w:val="22"/>
        </w:rPr>
        <w:t xml:space="preserve"> v rámci oblasti 1. Obnova obcí.</w:t>
      </w:r>
    </w:p>
    <w:p w14:paraId="4794BACB" w14:textId="77777777" w:rsidR="001E6B95" w:rsidRDefault="001E6B95" w:rsidP="00515257">
      <w:pPr>
        <w:autoSpaceDE w:val="0"/>
        <w:autoSpaceDN w:val="0"/>
        <w:adjustRightInd w:val="0"/>
        <w:spacing w:line="276" w:lineRule="auto"/>
        <w:ind w:firstLine="708"/>
        <w:jc w:val="both"/>
        <w:rPr>
          <w:rFonts w:ascii="Arial" w:hAnsi="Arial" w:cs="Arial"/>
          <w:sz w:val="22"/>
          <w:szCs w:val="22"/>
        </w:rPr>
      </w:pPr>
    </w:p>
    <w:p w14:paraId="2FCEE453" w14:textId="77777777" w:rsidR="003D4FB5" w:rsidRDefault="003D4FB5" w:rsidP="003D4FB5">
      <w:pPr>
        <w:autoSpaceDE w:val="0"/>
        <w:autoSpaceDN w:val="0"/>
        <w:adjustRightInd w:val="0"/>
        <w:spacing w:line="276" w:lineRule="auto"/>
        <w:jc w:val="both"/>
        <w:rPr>
          <w:rFonts w:ascii="Arial" w:hAnsi="Arial" w:cs="Arial"/>
          <w:b/>
          <w:sz w:val="22"/>
          <w:szCs w:val="22"/>
        </w:rPr>
      </w:pPr>
      <w:r w:rsidRPr="003D4FB5">
        <w:rPr>
          <w:rFonts w:ascii="Arial" w:hAnsi="Arial" w:cs="Arial"/>
          <w:b/>
          <w:sz w:val="22"/>
          <w:szCs w:val="22"/>
        </w:rPr>
        <w:t>ÚČEL KATALÓGU</w:t>
      </w:r>
    </w:p>
    <w:p w14:paraId="2F1A112E" w14:textId="77777777" w:rsidR="003D4FB5" w:rsidRPr="003D4FB5" w:rsidRDefault="003D4FB5" w:rsidP="003D4FB5">
      <w:pPr>
        <w:autoSpaceDE w:val="0"/>
        <w:autoSpaceDN w:val="0"/>
        <w:adjustRightInd w:val="0"/>
        <w:spacing w:line="276" w:lineRule="auto"/>
        <w:jc w:val="both"/>
        <w:rPr>
          <w:rFonts w:ascii="Arial" w:hAnsi="Arial" w:cs="Arial"/>
          <w:b/>
          <w:sz w:val="22"/>
          <w:szCs w:val="22"/>
        </w:rPr>
      </w:pPr>
    </w:p>
    <w:p w14:paraId="1611E110" w14:textId="5FC195A9" w:rsidR="00217F5D" w:rsidRDefault="00C05B6F" w:rsidP="00C05B6F">
      <w:pPr>
        <w:autoSpaceDE w:val="0"/>
        <w:autoSpaceDN w:val="0"/>
        <w:adjustRightInd w:val="0"/>
        <w:spacing w:line="276" w:lineRule="auto"/>
        <w:jc w:val="both"/>
        <w:rPr>
          <w:rFonts w:ascii="Arial" w:hAnsi="Arial" w:cs="Arial"/>
          <w:sz w:val="22"/>
          <w:szCs w:val="22"/>
        </w:rPr>
      </w:pPr>
      <w:r>
        <w:rPr>
          <w:rFonts w:ascii="Arial" w:hAnsi="Arial" w:cs="Arial"/>
          <w:sz w:val="22"/>
          <w:szCs w:val="22"/>
        </w:rPr>
        <w:t>S</w:t>
      </w:r>
      <w:r w:rsidR="00217F5D" w:rsidRPr="00217F5D">
        <w:rPr>
          <w:rFonts w:ascii="Arial" w:hAnsi="Arial" w:cs="Arial"/>
          <w:sz w:val="22"/>
          <w:szCs w:val="22"/>
        </w:rPr>
        <w:t>cenáre klimatickej zmeny (očakávané</w:t>
      </w:r>
      <w:r w:rsidR="00217F5D">
        <w:rPr>
          <w:rFonts w:ascii="Arial" w:hAnsi="Arial" w:cs="Arial"/>
          <w:sz w:val="22"/>
          <w:szCs w:val="22"/>
        </w:rPr>
        <w:t xml:space="preserve"> </w:t>
      </w:r>
      <w:r w:rsidR="00217F5D" w:rsidRPr="00217F5D">
        <w:rPr>
          <w:rFonts w:ascii="Arial" w:hAnsi="Arial" w:cs="Arial"/>
          <w:sz w:val="22"/>
          <w:szCs w:val="22"/>
        </w:rPr>
        <w:t>zmeny klímy) pre Slovensko do konca 21.</w:t>
      </w:r>
      <w:r w:rsidR="00217F5D">
        <w:rPr>
          <w:rFonts w:ascii="Arial" w:hAnsi="Arial" w:cs="Arial"/>
          <w:sz w:val="22"/>
          <w:szCs w:val="22"/>
        </w:rPr>
        <w:t xml:space="preserve"> </w:t>
      </w:r>
      <w:r w:rsidR="00217F5D" w:rsidRPr="00217F5D">
        <w:rPr>
          <w:rFonts w:ascii="Arial" w:hAnsi="Arial" w:cs="Arial"/>
          <w:sz w:val="22"/>
          <w:szCs w:val="22"/>
        </w:rPr>
        <w:t>storo</w:t>
      </w:r>
      <w:r w:rsidR="00217F5D">
        <w:rPr>
          <w:rFonts w:ascii="Arial" w:hAnsi="Arial" w:cs="Arial"/>
          <w:sz w:val="22"/>
          <w:szCs w:val="22"/>
        </w:rPr>
        <w:t>č</w:t>
      </w:r>
      <w:r w:rsidR="00217F5D" w:rsidRPr="00217F5D">
        <w:rPr>
          <w:rFonts w:ascii="Arial" w:hAnsi="Arial" w:cs="Arial"/>
          <w:sz w:val="22"/>
          <w:szCs w:val="22"/>
        </w:rPr>
        <w:t xml:space="preserve">ia </w:t>
      </w:r>
      <w:r w:rsidR="00217F5D">
        <w:rPr>
          <w:rFonts w:ascii="Arial" w:hAnsi="Arial" w:cs="Arial"/>
          <w:sz w:val="22"/>
          <w:szCs w:val="22"/>
        </w:rPr>
        <w:t xml:space="preserve"> p</w:t>
      </w:r>
      <w:r w:rsidR="00217F5D" w:rsidRPr="00217F5D">
        <w:rPr>
          <w:rFonts w:ascii="Arial" w:hAnsi="Arial" w:cs="Arial"/>
          <w:sz w:val="22"/>
          <w:szCs w:val="22"/>
        </w:rPr>
        <w:t xml:space="preserve">oukazujú na to, </w:t>
      </w:r>
      <w:r w:rsidR="00217F5D">
        <w:rPr>
          <w:rFonts w:ascii="Arial" w:hAnsi="Arial" w:cs="Arial"/>
          <w:sz w:val="22"/>
          <w:szCs w:val="22"/>
        </w:rPr>
        <w:t>ž</w:t>
      </w:r>
      <w:r w:rsidR="00217F5D" w:rsidRPr="00217F5D">
        <w:rPr>
          <w:rFonts w:ascii="Arial" w:hAnsi="Arial" w:cs="Arial"/>
          <w:sz w:val="22"/>
          <w:szCs w:val="22"/>
        </w:rPr>
        <w:t>e priemery teploty</w:t>
      </w:r>
      <w:r w:rsidR="00217F5D">
        <w:rPr>
          <w:rFonts w:ascii="Arial" w:hAnsi="Arial" w:cs="Arial"/>
          <w:sz w:val="22"/>
          <w:szCs w:val="22"/>
        </w:rPr>
        <w:t xml:space="preserve"> </w:t>
      </w:r>
      <w:r w:rsidR="00217F5D" w:rsidRPr="00217F5D">
        <w:rPr>
          <w:rFonts w:ascii="Arial" w:hAnsi="Arial" w:cs="Arial"/>
          <w:sz w:val="22"/>
          <w:szCs w:val="22"/>
        </w:rPr>
        <w:t>vzduchu na Slovensku by sa mali postupne</w:t>
      </w:r>
      <w:r w:rsidR="00217F5D">
        <w:rPr>
          <w:rFonts w:ascii="Arial" w:hAnsi="Arial" w:cs="Arial"/>
          <w:sz w:val="22"/>
          <w:szCs w:val="22"/>
        </w:rPr>
        <w:t xml:space="preserve"> </w:t>
      </w:r>
      <w:r w:rsidR="00217F5D" w:rsidRPr="00217F5D">
        <w:rPr>
          <w:rFonts w:ascii="Arial" w:hAnsi="Arial" w:cs="Arial"/>
          <w:sz w:val="22"/>
          <w:szCs w:val="22"/>
        </w:rPr>
        <w:t>zvy</w:t>
      </w:r>
      <w:r w:rsidR="00217F5D">
        <w:rPr>
          <w:rFonts w:ascii="Arial" w:hAnsi="Arial" w:cs="Arial"/>
          <w:sz w:val="22"/>
          <w:szCs w:val="22"/>
        </w:rPr>
        <w:t>š</w:t>
      </w:r>
      <w:r w:rsidR="00217F5D" w:rsidRPr="00217F5D">
        <w:rPr>
          <w:rFonts w:ascii="Arial" w:hAnsi="Arial" w:cs="Arial"/>
          <w:sz w:val="22"/>
          <w:szCs w:val="22"/>
        </w:rPr>
        <w:t>ova</w:t>
      </w:r>
      <w:r w:rsidR="00217F5D">
        <w:rPr>
          <w:rFonts w:ascii="Arial" w:hAnsi="Arial" w:cs="Arial"/>
          <w:sz w:val="22"/>
          <w:szCs w:val="22"/>
        </w:rPr>
        <w:t xml:space="preserve">ť </w:t>
      </w:r>
      <w:r w:rsidR="00217F5D" w:rsidRPr="00217F5D">
        <w:rPr>
          <w:rFonts w:ascii="Arial" w:hAnsi="Arial" w:cs="Arial"/>
          <w:sz w:val="22"/>
          <w:szCs w:val="22"/>
        </w:rPr>
        <w:t>o 2 a</w:t>
      </w:r>
      <w:r w:rsidR="00217F5D">
        <w:rPr>
          <w:rFonts w:ascii="Arial" w:hAnsi="Arial" w:cs="Arial"/>
          <w:sz w:val="22"/>
          <w:szCs w:val="22"/>
        </w:rPr>
        <w:t>ž</w:t>
      </w:r>
      <w:r w:rsidR="00217F5D" w:rsidRPr="00217F5D">
        <w:rPr>
          <w:rFonts w:ascii="Arial" w:hAnsi="Arial" w:cs="Arial"/>
          <w:sz w:val="22"/>
          <w:szCs w:val="22"/>
        </w:rPr>
        <w:t xml:space="preserve"> 4 °C</w:t>
      </w:r>
      <w:r w:rsidR="004F7B71">
        <w:rPr>
          <w:rFonts w:ascii="Arial" w:hAnsi="Arial" w:cs="Arial"/>
          <w:sz w:val="22"/>
          <w:szCs w:val="22"/>
        </w:rPr>
        <w:t xml:space="preserve">; </w:t>
      </w:r>
      <w:r w:rsidR="004F7B71" w:rsidRPr="004F7B71">
        <w:rPr>
          <w:rFonts w:ascii="Arial" w:hAnsi="Arial" w:cs="Arial"/>
          <w:sz w:val="22"/>
          <w:szCs w:val="22"/>
        </w:rPr>
        <w:t>pred</w:t>
      </w:r>
      <w:r w:rsidR="004F7B71">
        <w:rPr>
          <w:rFonts w:ascii="Arial" w:hAnsi="Arial" w:cs="Arial"/>
          <w:sz w:val="22"/>
          <w:szCs w:val="22"/>
        </w:rPr>
        <w:t>ĺž</w:t>
      </w:r>
      <w:r w:rsidR="004F7B71" w:rsidRPr="004F7B71">
        <w:rPr>
          <w:rFonts w:ascii="Arial" w:hAnsi="Arial" w:cs="Arial"/>
          <w:sz w:val="22"/>
          <w:szCs w:val="22"/>
        </w:rPr>
        <w:t>ia</w:t>
      </w:r>
      <w:r w:rsidR="004F7B71">
        <w:rPr>
          <w:rFonts w:ascii="Arial" w:hAnsi="Arial" w:cs="Arial"/>
          <w:sz w:val="22"/>
          <w:szCs w:val="22"/>
        </w:rPr>
        <w:t xml:space="preserve"> sa </w:t>
      </w:r>
      <w:r w:rsidR="004F7B71" w:rsidRPr="004F7B71">
        <w:rPr>
          <w:rFonts w:ascii="Arial" w:hAnsi="Arial" w:cs="Arial"/>
          <w:sz w:val="22"/>
          <w:szCs w:val="22"/>
        </w:rPr>
        <w:t xml:space="preserve">a </w:t>
      </w:r>
      <w:r w:rsidR="004F7B71">
        <w:rPr>
          <w:rFonts w:ascii="Arial" w:hAnsi="Arial" w:cs="Arial"/>
          <w:sz w:val="22"/>
          <w:szCs w:val="22"/>
        </w:rPr>
        <w:t>č</w:t>
      </w:r>
      <w:r w:rsidR="004F7B71" w:rsidRPr="004F7B71">
        <w:rPr>
          <w:rFonts w:ascii="Arial" w:hAnsi="Arial" w:cs="Arial"/>
          <w:sz w:val="22"/>
          <w:szCs w:val="22"/>
        </w:rPr>
        <w:t>astej</w:t>
      </w:r>
      <w:r w:rsidR="004F7B71">
        <w:rPr>
          <w:rFonts w:ascii="Arial" w:hAnsi="Arial" w:cs="Arial"/>
          <w:sz w:val="22"/>
          <w:szCs w:val="22"/>
        </w:rPr>
        <w:t>š</w:t>
      </w:r>
      <w:r w:rsidR="004F7B71" w:rsidRPr="004F7B71">
        <w:rPr>
          <w:rFonts w:ascii="Arial" w:hAnsi="Arial" w:cs="Arial"/>
          <w:sz w:val="22"/>
          <w:szCs w:val="22"/>
        </w:rPr>
        <w:t xml:space="preserve">ie </w:t>
      </w:r>
      <w:r w:rsidR="004F7B71">
        <w:rPr>
          <w:rFonts w:ascii="Arial" w:hAnsi="Arial" w:cs="Arial"/>
          <w:sz w:val="22"/>
          <w:szCs w:val="22"/>
        </w:rPr>
        <w:t xml:space="preserve">sa </w:t>
      </w:r>
      <w:r w:rsidR="004F7B71" w:rsidRPr="004F7B71">
        <w:rPr>
          <w:rFonts w:ascii="Arial" w:hAnsi="Arial" w:cs="Arial"/>
          <w:sz w:val="22"/>
          <w:szCs w:val="22"/>
        </w:rPr>
        <w:t xml:space="preserve">vyskytnú </w:t>
      </w:r>
      <w:proofErr w:type="spellStart"/>
      <w:r w:rsidR="004F7B71" w:rsidRPr="004F7B71">
        <w:rPr>
          <w:rFonts w:ascii="Arial" w:hAnsi="Arial" w:cs="Arial"/>
          <w:sz w:val="22"/>
          <w:szCs w:val="22"/>
        </w:rPr>
        <w:t>málozrá</w:t>
      </w:r>
      <w:r w:rsidR="004F7B71">
        <w:rPr>
          <w:rFonts w:ascii="Arial" w:hAnsi="Arial" w:cs="Arial"/>
          <w:sz w:val="22"/>
          <w:szCs w:val="22"/>
        </w:rPr>
        <w:t>ž</w:t>
      </w:r>
      <w:r w:rsidR="004F7B71" w:rsidRPr="004F7B71">
        <w:rPr>
          <w:rFonts w:ascii="Arial" w:hAnsi="Arial" w:cs="Arial"/>
          <w:sz w:val="22"/>
          <w:szCs w:val="22"/>
        </w:rPr>
        <w:t>kové</w:t>
      </w:r>
      <w:proofErr w:type="spellEnd"/>
      <w:r w:rsidR="004F7B71" w:rsidRPr="004F7B71">
        <w:rPr>
          <w:rFonts w:ascii="Arial" w:hAnsi="Arial" w:cs="Arial"/>
          <w:sz w:val="22"/>
          <w:szCs w:val="22"/>
        </w:rPr>
        <w:t xml:space="preserve"> (suché) obdobia</w:t>
      </w:r>
      <w:r w:rsidR="004F7B71">
        <w:rPr>
          <w:rFonts w:ascii="Arial" w:hAnsi="Arial" w:cs="Arial"/>
          <w:sz w:val="22"/>
          <w:szCs w:val="22"/>
        </w:rPr>
        <w:t xml:space="preserve"> </w:t>
      </w:r>
      <w:r w:rsidR="004F7B71" w:rsidRPr="004F7B71">
        <w:rPr>
          <w:rFonts w:ascii="Arial" w:hAnsi="Arial" w:cs="Arial"/>
          <w:sz w:val="22"/>
          <w:szCs w:val="22"/>
        </w:rPr>
        <w:t>na strane jednej, a budú zrá</w:t>
      </w:r>
      <w:r w:rsidR="004F7B71">
        <w:rPr>
          <w:rFonts w:ascii="Arial" w:hAnsi="Arial" w:cs="Arial"/>
          <w:sz w:val="22"/>
          <w:szCs w:val="22"/>
        </w:rPr>
        <w:t>ž</w:t>
      </w:r>
      <w:r w:rsidR="004F7B71" w:rsidRPr="004F7B71">
        <w:rPr>
          <w:rFonts w:ascii="Arial" w:hAnsi="Arial" w:cs="Arial"/>
          <w:sz w:val="22"/>
          <w:szCs w:val="22"/>
        </w:rPr>
        <w:t>kovo výdatnej</w:t>
      </w:r>
      <w:r w:rsidR="004F7B71">
        <w:rPr>
          <w:rFonts w:ascii="Arial" w:hAnsi="Arial" w:cs="Arial"/>
          <w:sz w:val="22"/>
          <w:szCs w:val="22"/>
        </w:rPr>
        <w:t>š</w:t>
      </w:r>
      <w:r w:rsidR="004F7B71" w:rsidRPr="004F7B71">
        <w:rPr>
          <w:rFonts w:ascii="Arial" w:hAnsi="Arial" w:cs="Arial"/>
          <w:sz w:val="22"/>
          <w:szCs w:val="22"/>
        </w:rPr>
        <w:t>ie</w:t>
      </w:r>
      <w:r w:rsidR="004F7B71">
        <w:rPr>
          <w:rFonts w:ascii="Arial" w:hAnsi="Arial" w:cs="Arial"/>
          <w:sz w:val="22"/>
          <w:szCs w:val="22"/>
        </w:rPr>
        <w:t xml:space="preserve"> </w:t>
      </w:r>
      <w:r w:rsidR="004F7B71" w:rsidRPr="004F7B71">
        <w:rPr>
          <w:rFonts w:ascii="Arial" w:hAnsi="Arial" w:cs="Arial"/>
          <w:sz w:val="22"/>
          <w:szCs w:val="22"/>
        </w:rPr>
        <w:t>krátke da</w:t>
      </w:r>
      <w:r w:rsidR="004F7B71">
        <w:rPr>
          <w:rFonts w:ascii="Arial" w:hAnsi="Arial" w:cs="Arial"/>
          <w:sz w:val="22"/>
          <w:szCs w:val="22"/>
        </w:rPr>
        <w:t>ž</w:t>
      </w:r>
      <w:r w:rsidR="004F7B71" w:rsidRPr="004F7B71">
        <w:rPr>
          <w:rFonts w:ascii="Arial" w:hAnsi="Arial" w:cs="Arial"/>
          <w:sz w:val="22"/>
          <w:szCs w:val="22"/>
        </w:rPr>
        <w:t>divé obdobia na strane druhej</w:t>
      </w:r>
      <w:r w:rsidR="00D108CA">
        <w:rPr>
          <w:rFonts w:ascii="Arial" w:hAnsi="Arial" w:cs="Arial"/>
          <w:sz w:val="22"/>
          <w:szCs w:val="22"/>
        </w:rPr>
        <w:t xml:space="preserve">; </w:t>
      </w:r>
      <w:r w:rsidR="00D108CA" w:rsidRPr="00D108CA">
        <w:rPr>
          <w:rFonts w:ascii="Arial" w:hAnsi="Arial" w:cs="Arial"/>
          <w:sz w:val="22"/>
          <w:szCs w:val="22"/>
        </w:rPr>
        <w:t>o</w:t>
      </w:r>
      <w:r w:rsidR="00D108CA">
        <w:rPr>
          <w:rFonts w:ascii="Arial" w:hAnsi="Arial" w:cs="Arial"/>
          <w:sz w:val="22"/>
          <w:szCs w:val="22"/>
        </w:rPr>
        <w:t xml:space="preserve">čakáva </w:t>
      </w:r>
      <w:r w:rsidR="004C281F">
        <w:rPr>
          <w:rFonts w:ascii="Arial" w:hAnsi="Arial" w:cs="Arial"/>
          <w:sz w:val="22"/>
          <w:szCs w:val="22"/>
        </w:rPr>
        <w:t xml:space="preserve">sa </w:t>
      </w:r>
      <w:r w:rsidR="00D108CA">
        <w:rPr>
          <w:rFonts w:ascii="Arial" w:hAnsi="Arial" w:cs="Arial"/>
          <w:sz w:val="22"/>
          <w:szCs w:val="22"/>
        </w:rPr>
        <w:t>č</w:t>
      </w:r>
      <w:r w:rsidR="00D108CA" w:rsidRPr="00D108CA">
        <w:rPr>
          <w:rFonts w:ascii="Arial" w:hAnsi="Arial" w:cs="Arial"/>
          <w:sz w:val="22"/>
          <w:szCs w:val="22"/>
        </w:rPr>
        <w:t>astej</w:t>
      </w:r>
      <w:r w:rsidR="00D108CA">
        <w:rPr>
          <w:rFonts w:ascii="Arial" w:hAnsi="Arial" w:cs="Arial"/>
          <w:sz w:val="22"/>
          <w:szCs w:val="22"/>
        </w:rPr>
        <w:t>š</w:t>
      </w:r>
      <w:r w:rsidR="00D108CA" w:rsidRPr="00D108CA">
        <w:rPr>
          <w:rFonts w:ascii="Arial" w:hAnsi="Arial" w:cs="Arial"/>
          <w:sz w:val="22"/>
          <w:szCs w:val="22"/>
        </w:rPr>
        <w:t>í výskyt silné</w:t>
      </w:r>
      <w:r w:rsidR="00D108CA">
        <w:rPr>
          <w:rFonts w:ascii="Arial" w:hAnsi="Arial" w:cs="Arial"/>
          <w:sz w:val="22"/>
          <w:szCs w:val="22"/>
        </w:rPr>
        <w:t>ho vetra a</w:t>
      </w:r>
      <w:r w:rsidR="00D108CA" w:rsidRPr="00D108CA">
        <w:rPr>
          <w:rFonts w:ascii="Arial" w:hAnsi="Arial" w:cs="Arial"/>
          <w:sz w:val="22"/>
          <w:szCs w:val="22"/>
        </w:rPr>
        <w:t xml:space="preserve"> víchric</w:t>
      </w:r>
      <w:r w:rsidR="00D108CA">
        <w:rPr>
          <w:rFonts w:ascii="Arial" w:hAnsi="Arial" w:cs="Arial"/>
          <w:sz w:val="22"/>
          <w:szCs w:val="22"/>
        </w:rPr>
        <w:t xml:space="preserve"> </w:t>
      </w:r>
      <w:r w:rsidR="00D108CA" w:rsidRPr="00D108CA">
        <w:rPr>
          <w:rFonts w:ascii="Arial" w:hAnsi="Arial" w:cs="Arial"/>
          <w:sz w:val="22"/>
          <w:szCs w:val="22"/>
        </w:rPr>
        <w:t>v súvislosti s</w:t>
      </w:r>
      <w:r w:rsidR="00D108CA">
        <w:rPr>
          <w:rFonts w:ascii="Arial" w:hAnsi="Arial" w:cs="Arial"/>
          <w:sz w:val="22"/>
          <w:szCs w:val="22"/>
        </w:rPr>
        <w:t> </w:t>
      </w:r>
      <w:r w:rsidR="00D108CA" w:rsidRPr="00D108CA">
        <w:rPr>
          <w:rFonts w:ascii="Arial" w:hAnsi="Arial" w:cs="Arial"/>
          <w:sz w:val="22"/>
          <w:szCs w:val="22"/>
        </w:rPr>
        <w:t>búrkami</w:t>
      </w:r>
      <w:r w:rsidR="00D108CA">
        <w:rPr>
          <w:rFonts w:ascii="Arial" w:hAnsi="Arial" w:cs="Arial"/>
          <w:sz w:val="22"/>
          <w:szCs w:val="22"/>
        </w:rPr>
        <w:t xml:space="preserve"> a v neposlednom rade </w:t>
      </w:r>
      <w:r w:rsidR="00D108CA" w:rsidRPr="00D108CA">
        <w:rPr>
          <w:rFonts w:ascii="Arial" w:hAnsi="Arial" w:cs="Arial"/>
          <w:sz w:val="22"/>
          <w:szCs w:val="22"/>
        </w:rPr>
        <w:t>sa</w:t>
      </w:r>
      <w:r w:rsidR="00515257">
        <w:rPr>
          <w:rFonts w:ascii="Arial" w:hAnsi="Arial" w:cs="Arial"/>
          <w:sz w:val="22"/>
          <w:szCs w:val="22"/>
        </w:rPr>
        <w:t xml:space="preserve"> </w:t>
      </w:r>
      <w:r w:rsidR="00D108CA">
        <w:rPr>
          <w:rFonts w:ascii="Arial" w:hAnsi="Arial" w:cs="Arial"/>
          <w:sz w:val="22"/>
          <w:szCs w:val="22"/>
        </w:rPr>
        <w:t>oč</w:t>
      </w:r>
      <w:r w:rsidR="00D108CA" w:rsidRPr="00D108CA">
        <w:rPr>
          <w:rFonts w:ascii="Arial" w:hAnsi="Arial" w:cs="Arial"/>
          <w:sz w:val="22"/>
          <w:szCs w:val="22"/>
        </w:rPr>
        <w:t>akáva zvý</w:t>
      </w:r>
      <w:r w:rsidR="00D108CA">
        <w:rPr>
          <w:rFonts w:ascii="Arial" w:hAnsi="Arial" w:cs="Arial"/>
          <w:sz w:val="22"/>
          <w:szCs w:val="22"/>
        </w:rPr>
        <w:t>š</w:t>
      </w:r>
      <w:r w:rsidR="00D108CA" w:rsidRPr="00D108CA">
        <w:rPr>
          <w:rFonts w:ascii="Arial" w:hAnsi="Arial" w:cs="Arial"/>
          <w:sz w:val="22"/>
          <w:szCs w:val="22"/>
        </w:rPr>
        <w:t xml:space="preserve">enie intenzity a </w:t>
      </w:r>
      <w:r w:rsidR="00D108CA">
        <w:rPr>
          <w:rFonts w:ascii="Arial" w:hAnsi="Arial" w:cs="Arial"/>
          <w:sz w:val="22"/>
          <w:szCs w:val="22"/>
        </w:rPr>
        <w:t>č</w:t>
      </w:r>
      <w:r w:rsidR="00D108CA" w:rsidRPr="00D108CA">
        <w:rPr>
          <w:rFonts w:ascii="Arial" w:hAnsi="Arial" w:cs="Arial"/>
          <w:sz w:val="22"/>
          <w:szCs w:val="22"/>
        </w:rPr>
        <w:t>astos</w:t>
      </w:r>
      <w:r w:rsidR="00D108CA">
        <w:rPr>
          <w:rFonts w:ascii="Arial" w:hAnsi="Arial" w:cs="Arial"/>
          <w:sz w:val="22"/>
          <w:szCs w:val="22"/>
        </w:rPr>
        <w:t>ť</w:t>
      </w:r>
      <w:r w:rsidR="00D108CA" w:rsidRPr="00D108CA">
        <w:rPr>
          <w:rFonts w:ascii="Arial" w:hAnsi="Arial" w:cs="Arial"/>
          <w:sz w:val="22"/>
          <w:szCs w:val="22"/>
        </w:rPr>
        <w:t xml:space="preserve"> extrémov</w:t>
      </w:r>
      <w:r w:rsidR="00D108CA">
        <w:rPr>
          <w:rFonts w:ascii="Arial" w:hAnsi="Arial" w:cs="Arial"/>
          <w:sz w:val="22"/>
          <w:szCs w:val="22"/>
        </w:rPr>
        <w:t xml:space="preserve"> poč</w:t>
      </w:r>
      <w:r w:rsidR="00D108CA" w:rsidRPr="00D108CA">
        <w:rPr>
          <w:rFonts w:ascii="Arial" w:hAnsi="Arial" w:cs="Arial"/>
          <w:sz w:val="22"/>
          <w:szCs w:val="22"/>
        </w:rPr>
        <w:t>asia</w:t>
      </w:r>
      <w:r w:rsidR="00D108CA">
        <w:rPr>
          <w:rFonts w:ascii="Arial" w:hAnsi="Arial" w:cs="Arial"/>
          <w:sz w:val="22"/>
          <w:szCs w:val="22"/>
        </w:rPr>
        <w:t>.</w:t>
      </w:r>
      <w:r w:rsidR="000246F0">
        <w:rPr>
          <w:rFonts w:ascii="Arial" w:hAnsi="Arial" w:cs="Arial"/>
          <w:sz w:val="22"/>
          <w:szCs w:val="22"/>
        </w:rPr>
        <w:t xml:space="preserve"> </w:t>
      </w:r>
      <w:r w:rsidR="00217F5D" w:rsidRPr="000246F0">
        <w:rPr>
          <w:rFonts w:ascii="Arial" w:hAnsi="Arial" w:cs="Arial"/>
          <w:b/>
          <w:sz w:val="22"/>
          <w:szCs w:val="22"/>
        </w:rPr>
        <w:t>Vplyvy zmeny klímy majú hlavne lokálny charakter</w:t>
      </w:r>
      <w:r w:rsidR="00217F5D" w:rsidRPr="00217F5D">
        <w:rPr>
          <w:rFonts w:ascii="Arial" w:hAnsi="Arial" w:cs="Arial"/>
          <w:sz w:val="22"/>
          <w:szCs w:val="22"/>
        </w:rPr>
        <w:t>, ohrozujú konkrétne územia a</w:t>
      </w:r>
      <w:r w:rsidR="00217F5D">
        <w:rPr>
          <w:rFonts w:ascii="Arial" w:hAnsi="Arial" w:cs="Arial"/>
          <w:sz w:val="22"/>
          <w:szCs w:val="22"/>
        </w:rPr>
        <w:t> </w:t>
      </w:r>
      <w:r w:rsidR="00217F5D" w:rsidRPr="00217F5D">
        <w:rPr>
          <w:rFonts w:ascii="Arial" w:hAnsi="Arial" w:cs="Arial"/>
          <w:sz w:val="22"/>
          <w:szCs w:val="22"/>
        </w:rPr>
        <w:t>dotýkajú</w:t>
      </w:r>
      <w:r w:rsidR="00217F5D">
        <w:rPr>
          <w:rFonts w:ascii="Arial" w:hAnsi="Arial" w:cs="Arial"/>
          <w:sz w:val="22"/>
          <w:szCs w:val="22"/>
        </w:rPr>
        <w:t xml:space="preserve"> </w:t>
      </w:r>
      <w:r w:rsidR="00217F5D" w:rsidRPr="00217F5D">
        <w:rPr>
          <w:rFonts w:ascii="Arial" w:hAnsi="Arial" w:cs="Arial"/>
          <w:sz w:val="22"/>
          <w:szCs w:val="22"/>
        </w:rPr>
        <w:t>sa a ovplyvňujú život obyvate</w:t>
      </w:r>
      <w:r w:rsidR="00217F5D">
        <w:rPr>
          <w:rFonts w:ascii="Arial" w:hAnsi="Arial" w:cs="Arial"/>
          <w:sz w:val="22"/>
          <w:szCs w:val="22"/>
        </w:rPr>
        <w:t>ľ</w:t>
      </w:r>
      <w:r w:rsidR="00217F5D" w:rsidRPr="00217F5D">
        <w:rPr>
          <w:rFonts w:ascii="Arial" w:hAnsi="Arial" w:cs="Arial"/>
          <w:sz w:val="22"/>
          <w:szCs w:val="22"/>
        </w:rPr>
        <w:t>ov konkrétnych obcí</w:t>
      </w:r>
      <w:r w:rsidR="00217F5D">
        <w:rPr>
          <w:rFonts w:ascii="Arial" w:hAnsi="Arial" w:cs="Arial"/>
          <w:sz w:val="22"/>
          <w:szCs w:val="22"/>
        </w:rPr>
        <w:t xml:space="preserve"> </w:t>
      </w:r>
      <w:r w:rsidR="00217F5D" w:rsidRPr="00217F5D">
        <w:rPr>
          <w:rFonts w:ascii="Arial" w:hAnsi="Arial" w:cs="Arial"/>
          <w:sz w:val="22"/>
          <w:szCs w:val="22"/>
        </w:rPr>
        <w:t>a miest. Vplývajú na a ohrozujú tak prírodné, ako aj</w:t>
      </w:r>
      <w:r w:rsidR="00217F5D">
        <w:rPr>
          <w:rFonts w:ascii="Arial" w:hAnsi="Arial" w:cs="Arial"/>
          <w:sz w:val="22"/>
          <w:szCs w:val="22"/>
        </w:rPr>
        <w:t xml:space="preserve"> ľ</w:t>
      </w:r>
      <w:r w:rsidR="00217F5D" w:rsidRPr="00217F5D">
        <w:rPr>
          <w:rFonts w:ascii="Arial" w:hAnsi="Arial" w:cs="Arial"/>
          <w:sz w:val="22"/>
          <w:szCs w:val="22"/>
        </w:rPr>
        <w:t>udské systémy (zdravie, sídla, majetok,</w:t>
      </w:r>
      <w:r w:rsidR="00217F5D">
        <w:rPr>
          <w:rFonts w:ascii="Arial" w:hAnsi="Arial" w:cs="Arial"/>
          <w:sz w:val="22"/>
          <w:szCs w:val="22"/>
        </w:rPr>
        <w:t xml:space="preserve"> </w:t>
      </w:r>
      <w:r w:rsidR="00217F5D" w:rsidRPr="00217F5D">
        <w:rPr>
          <w:rFonts w:ascii="Arial" w:hAnsi="Arial" w:cs="Arial"/>
          <w:sz w:val="22"/>
          <w:szCs w:val="22"/>
        </w:rPr>
        <w:t>infraštruktúru, dopravu</w:t>
      </w:r>
      <w:r w:rsidR="00217F5D">
        <w:rPr>
          <w:rFonts w:ascii="Arial" w:hAnsi="Arial" w:cs="Arial"/>
          <w:sz w:val="22"/>
          <w:szCs w:val="22"/>
        </w:rPr>
        <w:t>...</w:t>
      </w:r>
      <w:r w:rsidR="00217F5D" w:rsidRPr="00217F5D">
        <w:rPr>
          <w:rFonts w:ascii="Arial" w:hAnsi="Arial" w:cs="Arial"/>
          <w:sz w:val="22"/>
          <w:szCs w:val="22"/>
        </w:rPr>
        <w:t>), ovplyvňujú rozvojové</w:t>
      </w:r>
      <w:r w:rsidR="00217F5D">
        <w:rPr>
          <w:rFonts w:ascii="Arial" w:hAnsi="Arial" w:cs="Arial"/>
          <w:sz w:val="22"/>
          <w:szCs w:val="22"/>
        </w:rPr>
        <w:t xml:space="preserve"> </w:t>
      </w:r>
      <w:r w:rsidR="00217F5D" w:rsidRPr="00217F5D">
        <w:rPr>
          <w:rFonts w:ascii="Arial" w:hAnsi="Arial" w:cs="Arial"/>
          <w:sz w:val="22"/>
          <w:szCs w:val="22"/>
        </w:rPr>
        <w:t>a investičné zámery.</w:t>
      </w:r>
    </w:p>
    <w:p w14:paraId="7A695B88" w14:textId="77777777" w:rsidR="00C05B6F" w:rsidRDefault="00C05B6F" w:rsidP="00C05B6F">
      <w:pPr>
        <w:spacing w:line="276" w:lineRule="auto"/>
        <w:jc w:val="both"/>
        <w:rPr>
          <w:rFonts w:ascii="Arial" w:hAnsi="Arial" w:cs="Arial"/>
          <w:b/>
          <w:sz w:val="22"/>
          <w:szCs w:val="22"/>
        </w:rPr>
      </w:pPr>
    </w:p>
    <w:p w14:paraId="46F3E400" w14:textId="3B4252A5" w:rsidR="00202CC9" w:rsidRDefault="00202CC9" w:rsidP="00C05B6F">
      <w:pPr>
        <w:spacing w:line="276" w:lineRule="auto"/>
        <w:jc w:val="both"/>
        <w:rPr>
          <w:rFonts w:ascii="Arial" w:hAnsi="Arial" w:cs="Arial"/>
          <w:sz w:val="22"/>
          <w:szCs w:val="22"/>
        </w:rPr>
      </w:pPr>
      <w:r w:rsidRPr="000246F0">
        <w:rPr>
          <w:rFonts w:ascii="Arial" w:hAnsi="Arial" w:cs="Arial"/>
          <w:b/>
          <w:sz w:val="22"/>
          <w:szCs w:val="22"/>
        </w:rPr>
        <w:t xml:space="preserve">Adaptácia </w:t>
      </w:r>
      <w:r w:rsidRPr="004C281F">
        <w:rPr>
          <w:rFonts w:ascii="Arial" w:hAnsi="Arial" w:cs="Arial"/>
          <w:sz w:val="22"/>
          <w:szCs w:val="22"/>
        </w:rPr>
        <w:t xml:space="preserve">(prispôsobenie sa) </w:t>
      </w:r>
      <w:r w:rsidRPr="000246F0">
        <w:rPr>
          <w:rFonts w:ascii="Arial" w:hAnsi="Arial" w:cs="Arial"/>
          <w:b/>
          <w:sz w:val="22"/>
          <w:szCs w:val="22"/>
        </w:rPr>
        <w:t>na zmenu klímy</w:t>
      </w:r>
      <w:r w:rsidRPr="00202CC9">
        <w:rPr>
          <w:rFonts w:ascii="Arial" w:hAnsi="Arial" w:cs="Arial"/>
          <w:sz w:val="22"/>
          <w:szCs w:val="22"/>
        </w:rPr>
        <w:t>,</w:t>
      </w:r>
      <w:r>
        <w:rPr>
          <w:rFonts w:ascii="Arial" w:hAnsi="Arial" w:cs="Arial"/>
          <w:sz w:val="22"/>
          <w:szCs w:val="22"/>
        </w:rPr>
        <w:t xml:space="preserve"> </w:t>
      </w:r>
      <w:r w:rsidRPr="00202CC9">
        <w:rPr>
          <w:rFonts w:ascii="Arial" w:hAnsi="Arial" w:cs="Arial"/>
          <w:sz w:val="22"/>
          <w:szCs w:val="22"/>
        </w:rPr>
        <w:t>ktorá je predmetom tejto publikácie, je jednou</w:t>
      </w:r>
      <w:r>
        <w:rPr>
          <w:rFonts w:ascii="Arial" w:hAnsi="Arial" w:cs="Arial"/>
          <w:sz w:val="22"/>
          <w:szCs w:val="22"/>
        </w:rPr>
        <w:t xml:space="preserve"> </w:t>
      </w:r>
      <w:r w:rsidRPr="00202CC9">
        <w:rPr>
          <w:rFonts w:ascii="Arial" w:hAnsi="Arial" w:cs="Arial"/>
          <w:sz w:val="22"/>
          <w:szCs w:val="22"/>
        </w:rPr>
        <w:t>z najvýznamnejších aktuálnych výziev pre celý svet,</w:t>
      </w:r>
      <w:r>
        <w:rPr>
          <w:rFonts w:ascii="Arial" w:hAnsi="Arial" w:cs="Arial"/>
          <w:sz w:val="22"/>
          <w:szCs w:val="22"/>
        </w:rPr>
        <w:t xml:space="preserve"> </w:t>
      </w:r>
      <w:r w:rsidRPr="00202CC9">
        <w:rPr>
          <w:rFonts w:ascii="Arial" w:hAnsi="Arial" w:cs="Arial"/>
          <w:sz w:val="22"/>
          <w:szCs w:val="22"/>
        </w:rPr>
        <w:t>Bratislavský samosprávny kraj nevynímajúc.</w:t>
      </w:r>
      <w:r>
        <w:rPr>
          <w:rFonts w:ascii="Arial" w:hAnsi="Arial" w:cs="Arial"/>
          <w:sz w:val="22"/>
          <w:szCs w:val="22"/>
        </w:rPr>
        <w:t xml:space="preserve"> </w:t>
      </w:r>
      <w:r w:rsidR="004C281F">
        <w:rPr>
          <w:rFonts w:ascii="Arial" w:hAnsi="Arial" w:cs="Arial"/>
          <w:sz w:val="22"/>
          <w:szCs w:val="22"/>
        </w:rPr>
        <w:t xml:space="preserve">Katalóg adaptačných opatrení BSK </w:t>
      </w:r>
      <w:r w:rsidRPr="00202CC9">
        <w:rPr>
          <w:rFonts w:ascii="Arial" w:hAnsi="Arial" w:cs="Arial"/>
          <w:sz w:val="22"/>
          <w:szCs w:val="22"/>
        </w:rPr>
        <w:t>vznik</w:t>
      </w:r>
      <w:r w:rsidR="004C281F">
        <w:rPr>
          <w:rFonts w:ascii="Arial" w:hAnsi="Arial" w:cs="Arial"/>
          <w:sz w:val="22"/>
          <w:szCs w:val="22"/>
        </w:rPr>
        <w:t>ol</w:t>
      </w:r>
      <w:r>
        <w:rPr>
          <w:rFonts w:ascii="Arial" w:hAnsi="Arial" w:cs="Arial"/>
          <w:sz w:val="22"/>
          <w:szCs w:val="22"/>
        </w:rPr>
        <w:t xml:space="preserve"> </w:t>
      </w:r>
      <w:r w:rsidRPr="00202CC9">
        <w:rPr>
          <w:rFonts w:ascii="Arial" w:hAnsi="Arial" w:cs="Arial"/>
          <w:sz w:val="22"/>
          <w:szCs w:val="22"/>
        </w:rPr>
        <w:t xml:space="preserve">na základe uvedomenia si nevyhnutnej </w:t>
      </w:r>
      <w:r w:rsidRPr="000246F0">
        <w:rPr>
          <w:rFonts w:ascii="Arial" w:hAnsi="Arial" w:cs="Arial"/>
          <w:b/>
          <w:sz w:val="22"/>
          <w:szCs w:val="22"/>
        </w:rPr>
        <w:t>potreby riešenia tejto témy na regionálnej ako aj lokálnej úrovni</w:t>
      </w:r>
      <w:r w:rsidRPr="00202CC9">
        <w:rPr>
          <w:rFonts w:ascii="Arial" w:hAnsi="Arial" w:cs="Arial"/>
          <w:sz w:val="22"/>
          <w:szCs w:val="22"/>
        </w:rPr>
        <w:t xml:space="preserve">, </w:t>
      </w:r>
      <w:r>
        <w:rPr>
          <w:rFonts w:ascii="Arial" w:hAnsi="Arial" w:cs="Arial"/>
          <w:sz w:val="22"/>
          <w:szCs w:val="22"/>
        </w:rPr>
        <w:t>prič</w:t>
      </w:r>
      <w:r w:rsidRPr="00202CC9">
        <w:rPr>
          <w:rFonts w:ascii="Arial" w:hAnsi="Arial" w:cs="Arial"/>
          <w:sz w:val="22"/>
          <w:szCs w:val="22"/>
        </w:rPr>
        <w:t>om BSK má ambíciu by</w:t>
      </w:r>
      <w:r>
        <w:rPr>
          <w:rFonts w:ascii="Arial" w:hAnsi="Arial" w:cs="Arial"/>
          <w:sz w:val="22"/>
          <w:szCs w:val="22"/>
        </w:rPr>
        <w:t>ť</w:t>
      </w:r>
      <w:r w:rsidRPr="00202CC9">
        <w:rPr>
          <w:rFonts w:ascii="Arial" w:hAnsi="Arial" w:cs="Arial"/>
          <w:sz w:val="22"/>
          <w:szCs w:val="22"/>
        </w:rPr>
        <w:t xml:space="preserve"> lídrom v</w:t>
      </w:r>
      <w:r>
        <w:rPr>
          <w:rFonts w:ascii="Arial" w:hAnsi="Arial" w:cs="Arial"/>
          <w:sz w:val="22"/>
          <w:szCs w:val="22"/>
        </w:rPr>
        <w:t> </w:t>
      </w:r>
      <w:r w:rsidRPr="00202CC9">
        <w:rPr>
          <w:rFonts w:ascii="Arial" w:hAnsi="Arial" w:cs="Arial"/>
          <w:sz w:val="22"/>
          <w:szCs w:val="22"/>
        </w:rPr>
        <w:t>tejto</w:t>
      </w:r>
      <w:r>
        <w:rPr>
          <w:rFonts w:ascii="Arial" w:hAnsi="Arial" w:cs="Arial"/>
          <w:sz w:val="22"/>
          <w:szCs w:val="22"/>
        </w:rPr>
        <w:t xml:space="preserve"> </w:t>
      </w:r>
      <w:r w:rsidRPr="00202CC9">
        <w:rPr>
          <w:rFonts w:ascii="Arial" w:hAnsi="Arial" w:cs="Arial"/>
          <w:sz w:val="22"/>
          <w:szCs w:val="22"/>
        </w:rPr>
        <w:t>oblasti na Slovensku. Forma dokumentu bola</w:t>
      </w:r>
      <w:r>
        <w:rPr>
          <w:rFonts w:ascii="Arial" w:hAnsi="Arial" w:cs="Arial"/>
          <w:sz w:val="22"/>
          <w:szCs w:val="22"/>
        </w:rPr>
        <w:t xml:space="preserve"> </w:t>
      </w:r>
      <w:r w:rsidRPr="00202CC9">
        <w:rPr>
          <w:rFonts w:ascii="Arial" w:hAnsi="Arial" w:cs="Arial"/>
          <w:sz w:val="22"/>
          <w:szCs w:val="22"/>
        </w:rPr>
        <w:t xml:space="preserve">zvolená </w:t>
      </w:r>
      <w:r w:rsidRPr="000246F0">
        <w:rPr>
          <w:rFonts w:ascii="Arial" w:hAnsi="Arial" w:cs="Arial"/>
          <w:b/>
          <w:sz w:val="22"/>
          <w:szCs w:val="22"/>
        </w:rPr>
        <w:t>po konzultáciách so zástupcami miest a obcí v regióne</w:t>
      </w:r>
      <w:r w:rsidRPr="00202CC9">
        <w:rPr>
          <w:rFonts w:ascii="Arial" w:hAnsi="Arial" w:cs="Arial"/>
          <w:sz w:val="22"/>
          <w:szCs w:val="22"/>
        </w:rPr>
        <w:t xml:space="preserve">, ktorí pociťovali </w:t>
      </w:r>
      <w:r w:rsidRPr="000246F0">
        <w:rPr>
          <w:rFonts w:ascii="Arial" w:hAnsi="Arial" w:cs="Arial"/>
          <w:b/>
          <w:sz w:val="22"/>
          <w:szCs w:val="22"/>
        </w:rPr>
        <w:t xml:space="preserve">absenciu informácií o </w:t>
      </w:r>
      <w:r w:rsidRPr="000246F0">
        <w:rPr>
          <w:rFonts w:ascii="Arial" w:hAnsi="Arial" w:cs="Arial"/>
          <w:sz w:val="22"/>
          <w:szCs w:val="22"/>
        </w:rPr>
        <w:t xml:space="preserve">vhodných </w:t>
      </w:r>
      <w:r w:rsidRPr="000246F0">
        <w:rPr>
          <w:rFonts w:ascii="Arial" w:hAnsi="Arial" w:cs="Arial"/>
          <w:b/>
          <w:sz w:val="22"/>
          <w:szCs w:val="22"/>
        </w:rPr>
        <w:t>adaptačných opatreniach</w:t>
      </w:r>
      <w:r w:rsidRPr="00202CC9">
        <w:rPr>
          <w:rFonts w:ascii="Arial" w:hAnsi="Arial" w:cs="Arial"/>
          <w:sz w:val="22"/>
          <w:szCs w:val="22"/>
        </w:rPr>
        <w:t xml:space="preserve"> reagujúcich</w:t>
      </w:r>
      <w:r>
        <w:rPr>
          <w:rFonts w:ascii="Arial" w:hAnsi="Arial" w:cs="Arial"/>
          <w:sz w:val="22"/>
          <w:szCs w:val="22"/>
        </w:rPr>
        <w:t xml:space="preserve"> </w:t>
      </w:r>
      <w:r w:rsidRPr="00202CC9">
        <w:rPr>
          <w:rFonts w:ascii="Arial" w:hAnsi="Arial" w:cs="Arial"/>
          <w:sz w:val="22"/>
          <w:szCs w:val="22"/>
        </w:rPr>
        <w:t>na negatívne dôsledky zmeny klímy v</w:t>
      </w:r>
      <w:r>
        <w:rPr>
          <w:rFonts w:ascii="Arial" w:hAnsi="Arial" w:cs="Arial"/>
          <w:sz w:val="22"/>
          <w:szCs w:val="22"/>
        </w:rPr>
        <w:t> </w:t>
      </w:r>
      <w:r w:rsidRPr="00202CC9">
        <w:rPr>
          <w:rFonts w:ascii="Arial" w:hAnsi="Arial" w:cs="Arial"/>
          <w:sz w:val="22"/>
          <w:szCs w:val="22"/>
        </w:rPr>
        <w:t>intraviláne</w:t>
      </w:r>
      <w:r>
        <w:rPr>
          <w:rFonts w:ascii="Arial" w:hAnsi="Arial" w:cs="Arial"/>
          <w:sz w:val="22"/>
          <w:szCs w:val="22"/>
        </w:rPr>
        <w:t xml:space="preserve"> </w:t>
      </w:r>
      <w:r w:rsidRPr="00202CC9">
        <w:rPr>
          <w:rFonts w:ascii="Arial" w:hAnsi="Arial" w:cs="Arial"/>
          <w:sz w:val="22"/>
          <w:szCs w:val="22"/>
        </w:rPr>
        <w:t>obcí s dôrazom na urbanizované prostredie.</w:t>
      </w:r>
      <w:r>
        <w:rPr>
          <w:rFonts w:ascii="Arial" w:hAnsi="Arial" w:cs="Arial"/>
          <w:sz w:val="22"/>
          <w:szCs w:val="22"/>
        </w:rPr>
        <w:t xml:space="preserve"> </w:t>
      </w:r>
    </w:p>
    <w:p w14:paraId="1A7952FB" w14:textId="77777777" w:rsidR="00C05B6F" w:rsidRDefault="00C05B6F" w:rsidP="00C05B6F">
      <w:pPr>
        <w:spacing w:line="276" w:lineRule="auto"/>
        <w:jc w:val="both"/>
        <w:rPr>
          <w:rFonts w:ascii="Arial" w:hAnsi="Arial" w:cs="Arial"/>
          <w:sz w:val="22"/>
          <w:szCs w:val="22"/>
        </w:rPr>
      </w:pPr>
    </w:p>
    <w:p w14:paraId="157EAEE4" w14:textId="44CD7E76" w:rsidR="00202CC9" w:rsidRPr="00202CC9" w:rsidRDefault="00202CC9" w:rsidP="00C05B6F">
      <w:pPr>
        <w:spacing w:line="276" w:lineRule="auto"/>
        <w:jc w:val="both"/>
        <w:rPr>
          <w:rFonts w:ascii="Arial" w:hAnsi="Arial" w:cs="Arial"/>
          <w:sz w:val="22"/>
          <w:szCs w:val="22"/>
        </w:rPr>
      </w:pPr>
      <w:r w:rsidRPr="00202CC9">
        <w:rPr>
          <w:rFonts w:ascii="Arial" w:hAnsi="Arial" w:cs="Arial"/>
          <w:sz w:val="22"/>
          <w:szCs w:val="22"/>
        </w:rPr>
        <w:t>Publikácia je písaná komplexnejšie, aby priniesla</w:t>
      </w:r>
      <w:r>
        <w:rPr>
          <w:rFonts w:ascii="Arial" w:hAnsi="Arial" w:cs="Arial"/>
          <w:sz w:val="22"/>
          <w:szCs w:val="22"/>
        </w:rPr>
        <w:t xml:space="preserve"> č</w:t>
      </w:r>
      <w:r w:rsidRPr="00202CC9">
        <w:rPr>
          <w:rFonts w:ascii="Arial" w:hAnsi="Arial" w:cs="Arial"/>
          <w:sz w:val="22"/>
          <w:szCs w:val="22"/>
        </w:rPr>
        <w:t>itate</w:t>
      </w:r>
      <w:r>
        <w:rPr>
          <w:rFonts w:ascii="Arial" w:hAnsi="Arial" w:cs="Arial"/>
          <w:sz w:val="22"/>
          <w:szCs w:val="22"/>
        </w:rPr>
        <w:t>ľ</w:t>
      </w:r>
      <w:r w:rsidRPr="00202CC9">
        <w:rPr>
          <w:rFonts w:ascii="Arial" w:hAnsi="Arial" w:cs="Arial"/>
          <w:sz w:val="22"/>
          <w:szCs w:val="22"/>
        </w:rPr>
        <w:t xml:space="preserve">om </w:t>
      </w:r>
      <w:r>
        <w:rPr>
          <w:rFonts w:ascii="Arial" w:hAnsi="Arial" w:cs="Arial"/>
          <w:sz w:val="22"/>
          <w:szCs w:val="22"/>
        </w:rPr>
        <w:t>š</w:t>
      </w:r>
      <w:r w:rsidRPr="00202CC9">
        <w:rPr>
          <w:rFonts w:ascii="Arial" w:hAnsi="Arial" w:cs="Arial"/>
          <w:sz w:val="22"/>
          <w:szCs w:val="22"/>
        </w:rPr>
        <w:t>ir</w:t>
      </w:r>
      <w:r>
        <w:rPr>
          <w:rFonts w:ascii="Arial" w:hAnsi="Arial" w:cs="Arial"/>
          <w:sz w:val="22"/>
          <w:szCs w:val="22"/>
        </w:rPr>
        <w:t>š</w:t>
      </w:r>
      <w:r w:rsidRPr="00202CC9">
        <w:rPr>
          <w:rFonts w:ascii="Arial" w:hAnsi="Arial" w:cs="Arial"/>
          <w:sz w:val="22"/>
          <w:szCs w:val="22"/>
        </w:rPr>
        <w:t>í poh</w:t>
      </w:r>
      <w:r>
        <w:rPr>
          <w:rFonts w:ascii="Arial" w:hAnsi="Arial" w:cs="Arial"/>
          <w:sz w:val="22"/>
          <w:szCs w:val="22"/>
        </w:rPr>
        <w:t>ľ</w:t>
      </w:r>
      <w:r w:rsidRPr="00202CC9">
        <w:rPr>
          <w:rFonts w:ascii="Arial" w:hAnsi="Arial" w:cs="Arial"/>
          <w:sz w:val="22"/>
          <w:szCs w:val="22"/>
        </w:rPr>
        <w:t>ad na túto tematiku. Okrem</w:t>
      </w:r>
      <w:r>
        <w:rPr>
          <w:rFonts w:ascii="Arial" w:hAnsi="Arial" w:cs="Arial"/>
          <w:sz w:val="22"/>
          <w:szCs w:val="22"/>
        </w:rPr>
        <w:t xml:space="preserve"> </w:t>
      </w:r>
      <w:r w:rsidRPr="00202CC9">
        <w:rPr>
          <w:rFonts w:ascii="Arial" w:hAnsi="Arial" w:cs="Arial"/>
          <w:sz w:val="22"/>
          <w:szCs w:val="22"/>
        </w:rPr>
        <w:t>rozpracovania adaptačných opatrení, informuje aj</w:t>
      </w:r>
      <w:r>
        <w:rPr>
          <w:rFonts w:ascii="Arial" w:hAnsi="Arial" w:cs="Arial"/>
          <w:sz w:val="22"/>
          <w:szCs w:val="22"/>
        </w:rPr>
        <w:t xml:space="preserve"> </w:t>
      </w:r>
      <w:r w:rsidRPr="00202CC9">
        <w:rPr>
          <w:rFonts w:ascii="Arial" w:hAnsi="Arial" w:cs="Arial"/>
          <w:sz w:val="22"/>
          <w:szCs w:val="22"/>
        </w:rPr>
        <w:t>o procese vzniku súčasnej zmeny klímy, o</w:t>
      </w:r>
      <w:r>
        <w:rPr>
          <w:rFonts w:ascii="Arial" w:hAnsi="Arial" w:cs="Arial"/>
          <w:sz w:val="22"/>
          <w:szCs w:val="22"/>
        </w:rPr>
        <w:t xml:space="preserve"> </w:t>
      </w:r>
      <w:r w:rsidRPr="00202CC9">
        <w:rPr>
          <w:rFonts w:ascii="Arial" w:hAnsi="Arial" w:cs="Arial"/>
          <w:sz w:val="22"/>
          <w:szCs w:val="22"/>
        </w:rPr>
        <w:t>súčasných a očakávaných vplyvoch zmeny klímy na</w:t>
      </w:r>
      <w:r>
        <w:rPr>
          <w:rFonts w:ascii="Arial" w:hAnsi="Arial" w:cs="Arial"/>
          <w:sz w:val="22"/>
          <w:szCs w:val="22"/>
        </w:rPr>
        <w:t xml:space="preserve"> </w:t>
      </w:r>
      <w:r w:rsidRPr="00202CC9">
        <w:rPr>
          <w:rFonts w:ascii="Arial" w:hAnsi="Arial" w:cs="Arial"/>
          <w:sz w:val="22"/>
          <w:szCs w:val="22"/>
        </w:rPr>
        <w:t>územie BSK, o relevantnej legislatíve a</w:t>
      </w:r>
      <w:r>
        <w:rPr>
          <w:rFonts w:ascii="Arial" w:hAnsi="Arial" w:cs="Arial"/>
          <w:sz w:val="22"/>
          <w:szCs w:val="22"/>
        </w:rPr>
        <w:t> </w:t>
      </w:r>
      <w:r w:rsidRPr="00202CC9">
        <w:rPr>
          <w:rFonts w:ascii="Arial" w:hAnsi="Arial" w:cs="Arial"/>
          <w:sz w:val="22"/>
          <w:szCs w:val="22"/>
        </w:rPr>
        <w:t>strategických</w:t>
      </w:r>
      <w:r>
        <w:rPr>
          <w:rFonts w:ascii="Arial" w:hAnsi="Arial" w:cs="Arial"/>
          <w:sz w:val="22"/>
          <w:szCs w:val="22"/>
        </w:rPr>
        <w:t xml:space="preserve"> </w:t>
      </w:r>
      <w:r w:rsidRPr="00202CC9">
        <w:rPr>
          <w:rFonts w:ascii="Arial" w:hAnsi="Arial" w:cs="Arial"/>
          <w:sz w:val="22"/>
          <w:szCs w:val="22"/>
        </w:rPr>
        <w:t>dokumentoch týkajúcich sa adaptácie na</w:t>
      </w:r>
      <w:r>
        <w:rPr>
          <w:rFonts w:ascii="Arial" w:hAnsi="Arial" w:cs="Arial"/>
          <w:sz w:val="22"/>
          <w:szCs w:val="22"/>
        </w:rPr>
        <w:t xml:space="preserve"> </w:t>
      </w:r>
      <w:r w:rsidRPr="00202CC9">
        <w:rPr>
          <w:rFonts w:ascii="Arial" w:hAnsi="Arial" w:cs="Arial"/>
          <w:sz w:val="22"/>
          <w:szCs w:val="22"/>
        </w:rPr>
        <w:t>zmenu klímy, o procese prípravy adaptačnej</w:t>
      </w:r>
      <w:r>
        <w:rPr>
          <w:rFonts w:ascii="Arial" w:hAnsi="Arial" w:cs="Arial"/>
          <w:sz w:val="22"/>
          <w:szCs w:val="22"/>
        </w:rPr>
        <w:t xml:space="preserve"> </w:t>
      </w:r>
      <w:r w:rsidRPr="00202CC9">
        <w:rPr>
          <w:rFonts w:ascii="Arial" w:hAnsi="Arial" w:cs="Arial"/>
          <w:sz w:val="22"/>
          <w:szCs w:val="22"/>
        </w:rPr>
        <w:t>stratégie pre obce a mestá, ako podkladu pre</w:t>
      </w:r>
      <w:r>
        <w:rPr>
          <w:rFonts w:ascii="Arial" w:hAnsi="Arial" w:cs="Arial"/>
          <w:sz w:val="22"/>
          <w:szCs w:val="22"/>
        </w:rPr>
        <w:t xml:space="preserve"> </w:t>
      </w:r>
      <w:r w:rsidRPr="00202CC9">
        <w:rPr>
          <w:rFonts w:ascii="Arial" w:hAnsi="Arial" w:cs="Arial"/>
          <w:sz w:val="22"/>
          <w:szCs w:val="22"/>
        </w:rPr>
        <w:t>realizáciu adaptačných opatrení, uvádza príklady</w:t>
      </w:r>
      <w:r>
        <w:rPr>
          <w:rFonts w:ascii="Arial" w:hAnsi="Arial" w:cs="Arial"/>
          <w:sz w:val="22"/>
          <w:szCs w:val="22"/>
        </w:rPr>
        <w:t xml:space="preserve"> </w:t>
      </w:r>
      <w:r w:rsidRPr="00202CC9">
        <w:rPr>
          <w:rFonts w:ascii="Arial" w:hAnsi="Arial" w:cs="Arial"/>
          <w:sz w:val="22"/>
          <w:szCs w:val="22"/>
        </w:rPr>
        <w:t>dobrej</w:t>
      </w:r>
      <w:r>
        <w:rPr>
          <w:rFonts w:ascii="Arial" w:hAnsi="Arial" w:cs="Arial"/>
          <w:sz w:val="22"/>
          <w:szCs w:val="22"/>
        </w:rPr>
        <w:t xml:space="preserve"> </w:t>
      </w:r>
      <w:r w:rsidRPr="00202CC9">
        <w:rPr>
          <w:rFonts w:ascii="Arial" w:hAnsi="Arial" w:cs="Arial"/>
          <w:sz w:val="22"/>
          <w:szCs w:val="22"/>
        </w:rPr>
        <w:t>praxe zo Slovenska a zahraničia, ako aj</w:t>
      </w:r>
      <w:r>
        <w:rPr>
          <w:rFonts w:ascii="Arial" w:hAnsi="Arial" w:cs="Arial"/>
          <w:sz w:val="22"/>
          <w:szCs w:val="22"/>
        </w:rPr>
        <w:t xml:space="preserve"> </w:t>
      </w:r>
      <w:r w:rsidRPr="00202CC9">
        <w:rPr>
          <w:rFonts w:ascii="Arial" w:hAnsi="Arial" w:cs="Arial"/>
          <w:sz w:val="22"/>
          <w:szCs w:val="22"/>
        </w:rPr>
        <w:t>niektoré súčasné známe možnosti financovania</w:t>
      </w:r>
      <w:r>
        <w:rPr>
          <w:rFonts w:ascii="Arial" w:hAnsi="Arial" w:cs="Arial"/>
          <w:sz w:val="22"/>
          <w:szCs w:val="22"/>
        </w:rPr>
        <w:t xml:space="preserve"> </w:t>
      </w:r>
      <w:r w:rsidRPr="00202CC9">
        <w:rPr>
          <w:rFonts w:ascii="Arial" w:hAnsi="Arial" w:cs="Arial"/>
          <w:sz w:val="22"/>
          <w:szCs w:val="22"/>
        </w:rPr>
        <w:t>adaptačných procesov.</w:t>
      </w:r>
    </w:p>
    <w:p w14:paraId="380820F8" w14:textId="68172EED" w:rsidR="00202CC9" w:rsidRDefault="00202CC9" w:rsidP="00C05B6F">
      <w:pPr>
        <w:spacing w:line="276" w:lineRule="auto"/>
        <w:jc w:val="both"/>
        <w:rPr>
          <w:rFonts w:ascii="Arial" w:hAnsi="Arial" w:cs="Arial"/>
          <w:sz w:val="22"/>
          <w:szCs w:val="22"/>
        </w:rPr>
      </w:pPr>
      <w:r w:rsidRPr="000246F0">
        <w:rPr>
          <w:rFonts w:ascii="Arial" w:hAnsi="Arial" w:cs="Arial"/>
          <w:b/>
          <w:sz w:val="22"/>
          <w:szCs w:val="22"/>
        </w:rPr>
        <w:t xml:space="preserve">Katalóg je </w:t>
      </w:r>
      <w:r w:rsidR="004C281F" w:rsidRPr="000246F0">
        <w:rPr>
          <w:rFonts w:ascii="Arial" w:hAnsi="Arial" w:cs="Arial"/>
          <w:b/>
          <w:sz w:val="22"/>
          <w:szCs w:val="22"/>
        </w:rPr>
        <w:t xml:space="preserve">určený </w:t>
      </w:r>
      <w:r w:rsidRPr="000246F0">
        <w:rPr>
          <w:rFonts w:ascii="Arial" w:hAnsi="Arial" w:cs="Arial"/>
          <w:b/>
          <w:sz w:val="22"/>
          <w:szCs w:val="22"/>
        </w:rPr>
        <w:t xml:space="preserve">hlavne pre výkonných reprezentantov miestnej </w:t>
      </w:r>
      <w:r w:rsidR="000246F0">
        <w:rPr>
          <w:rFonts w:ascii="Arial" w:hAnsi="Arial" w:cs="Arial"/>
          <w:b/>
          <w:sz w:val="22"/>
          <w:szCs w:val="22"/>
        </w:rPr>
        <w:t xml:space="preserve">a regionálnej </w:t>
      </w:r>
      <w:r w:rsidRPr="000246F0">
        <w:rPr>
          <w:rFonts w:ascii="Arial" w:hAnsi="Arial" w:cs="Arial"/>
          <w:b/>
          <w:sz w:val="22"/>
          <w:szCs w:val="22"/>
        </w:rPr>
        <w:t xml:space="preserve">samosprávy </w:t>
      </w:r>
      <w:r w:rsidRPr="000246F0">
        <w:rPr>
          <w:rFonts w:ascii="Arial" w:hAnsi="Arial" w:cs="Arial"/>
          <w:sz w:val="22"/>
          <w:szCs w:val="22"/>
        </w:rPr>
        <w:t>a lokálnej štátnej správy</w:t>
      </w:r>
      <w:r w:rsidRPr="000246F0">
        <w:rPr>
          <w:rFonts w:ascii="Arial" w:hAnsi="Arial" w:cs="Arial"/>
          <w:b/>
          <w:sz w:val="22"/>
          <w:szCs w:val="22"/>
        </w:rPr>
        <w:t>.</w:t>
      </w:r>
      <w:r w:rsidRPr="00202CC9">
        <w:rPr>
          <w:rFonts w:ascii="Arial" w:hAnsi="Arial" w:cs="Arial"/>
          <w:sz w:val="22"/>
          <w:szCs w:val="22"/>
        </w:rPr>
        <w:t xml:space="preserve"> Vyu</w:t>
      </w:r>
      <w:r>
        <w:rPr>
          <w:rFonts w:ascii="Arial" w:hAnsi="Arial" w:cs="Arial"/>
          <w:sz w:val="22"/>
          <w:szCs w:val="22"/>
        </w:rPr>
        <w:t>ž</w:t>
      </w:r>
      <w:r w:rsidRPr="00202CC9">
        <w:rPr>
          <w:rFonts w:ascii="Arial" w:hAnsi="Arial" w:cs="Arial"/>
          <w:sz w:val="22"/>
          <w:szCs w:val="22"/>
        </w:rPr>
        <w:t>i</w:t>
      </w:r>
      <w:r>
        <w:rPr>
          <w:rFonts w:ascii="Arial" w:hAnsi="Arial" w:cs="Arial"/>
          <w:sz w:val="22"/>
          <w:szCs w:val="22"/>
        </w:rPr>
        <w:t>ť</w:t>
      </w:r>
      <w:r w:rsidRPr="00202CC9">
        <w:rPr>
          <w:rFonts w:ascii="Arial" w:hAnsi="Arial" w:cs="Arial"/>
          <w:sz w:val="22"/>
          <w:szCs w:val="22"/>
        </w:rPr>
        <w:t xml:space="preserve"> ho môže aj verejnosť,</w:t>
      </w:r>
      <w:r>
        <w:rPr>
          <w:rFonts w:ascii="Arial" w:hAnsi="Arial" w:cs="Arial"/>
          <w:sz w:val="22"/>
          <w:szCs w:val="22"/>
        </w:rPr>
        <w:t xml:space="preserve"> </w:t>
      </w:r>
      <w:r w:rsidRPr="00202CC9">
        <w:rPr>
          <w:rFonts w:ascii="Arial" w:hAnsi="Arial" w:cs="Arial"/>
          <w:sz w:val="22"/>
          <w:szCs w:val="22"/>
        </w:rPr>
        <w:t>podnikate</w:t>
      </w:r>
      <w:r>
        <w:rPr>
          <w:rFonts w:ascii="Arial" w:hAnsi="Arial" w:cs="Arial"/>
          <w:sz w:val="22"/>
          <w:szCs w:val="22"/>
        </w:rPr>
        <w:t>ľ</w:t>
      </w:r>
      <w:r w:rsidRPr="00202CC9">
        <w:rPr>
          <w:rFonts w:ascii="Arial" w:hAnsi="Arial" w:cs="Arial"/>
          <w:sz w:val="22"/>
          <w:szCs w:val="22"/>
        </w:rPr>
        <w:t xml:space="preserve">ská sféra a </w:t>
      </w:r>
      <w:r>
        <w:rPr>
          <w:rFonts w:ascii="Arial" w:hAnsi="Arial" w:cs="Arial"/>
          <w:sz w:val="22"/>
          <w:szCs w:val="22"/>
        </w:rPr>
        <w:lastRenderedPageBreak/>
        <w:t>ď</w:t>
      </w:r>
      <w:r w:rsidRPr="00202CC9">
        <w:rPr>
          <w:rFonts w:ascii="Arial" w:hAnsi="Arial" w:cs="Arial"/>
          <w:sz w:val="22"/>
          <w:szCs w:val="22"/>
        </w:rPr>
        <w:t>al</w:t>
      </w:r>
      <w:r>
        <w:rPr>
          <w:rFonts w:ascii="Arial" w:hAnsi="Arial" w:cs="Arial"/>
          <w:sz w:val="22"/>
          <w:szCs w:val="22"/>
        </w:rPr>
        <w:t>š</w:t>
      </w:r>
      <w:r w:rsidRPr="00202CC9">
        <w:rPr>
          <w:rFonts w:ascii="Arial" w:hAnsi="Arial" w:cs="Arial"/>
          <w:sz w:val="22"/>
          <w:szCs w:val="22"/>
        </w:rPr>
        <w:t xml:space="preserve">ie subjekty </w:t>
      </w:r>
      <w:r>
        <w:rPr>
          <w:rFonts w:ascii="Arial" w:hAnsi="Arial" w:cs="Arial"/>
          <w:sz w:val="22"/>
          <w:szCs w:val="22"/>
        </w:rPr>
        <w:t>ž</w:t>
      </w:r>
      <w:r w:rsidRPr="00202CC9">
        <w:rPr>
          <w:rFonts w:ascii="Arial" w:hAnsi="Arial" w:cs="Arial"/>
          <w:sz w:val="22"/>
          <w:szCs w:val="22"/>
        </w:rPr>
        <w:t xml:space="preserve">ijúce, </w:t>
      </w:r>
      <w:r>
        <w:rPr>
          <w:rFonts w:ascii="Arial" w:hAnsi="Arial" w:cs="Arial"/>
          <w:sz w:val="22"/>
          <w:szCs w:val="22"/>
        </w:rPr>
        <w:t>č</w:t>
      </w:r>
      <w:r w:rsidRPr="00202CC9">
        <w:rPr>
          <w:rFonts w:ascii="Arial" w:hAnsi="Arial" w:cs="Arial"/>
          <w:sz w:val="22"/>
          <w:szCs w:val="22"/>
        </w:rPr>
        <w:t>i</w:t>
      </w:r>
      <w:r>
        <w:rPr>
          <w:rFonts w:ascii="Arial" w:hAnsi="Arial" w:cs="Arial"/>
          <w:sz w:val="22"/>
          <w:szCs w:val="22"/>
        </w:rPr>
        <w:t xml:space="preserve"> </w:t>
      </w:r>
      <w:r w:rsidRPr="00202CC9">
        <w:rPr>
          <w:rFonts w:ascii="Arial" w:hAnsi="Arial" w:cs="Arial"/>
          <w:sz w:val="22"/>
          <w:szCs w:val="22"/>
        </w:rPr>
        <w:t>majúce aktivity na území miest a obcí. Informácie,</w:t>
      </w:r>
      <w:r>
        <w:rPr>
          <w:rFonts w:ascii="Arial" w:hAnsi="Arial" w:cs="Arial"/>
          <w:sz w:val="22"/>
          <w:szCs w:val="22"/>
        </w:rPr>
        <w:t xml:space="preserve"> v ň</w:t>
      </w:r>
      <w:r w:rsidRPr="00202CC9">
        <w:rPr>
          <w:rFonts w:ascii="Arial" w:hAnsi="Arial" w:cs="Arial"/>
          <w:sz w:val="22"/>
          <w:szCs w:val="22"/>
        </w:rPr>
        <w:t>om uvedené, nemajú a ani nemôžu ma</w:t>
      </w:r>
      <w:r>
        <w:rPr>
          <w:rFonts w:ascii="Arial" w:hAnsi="Arial" w:cs="Arial"/>
          <w:sz w:val="22"/>
          <w:szCs w:val="22"/>
        </w:rPr>
        <w:t xml:space="preserve">ť </w:t>
      </w:r>
      <w:r w:rsidRPr="00202CC9">
        <w:rPr>
          <w:rFonts w:ascii="Arial" w:hAnsi="Arial" w:cs="Arial"/>
          <w:sz w:val="22"/>
          <w:szCs w:val="22"/>
        </w:rPr>
        <w:t>vyčerpávajúci charakter. Každú tému uvedenú</w:t>
      </w:r>
      <w:r>
        <w:rPr>
          <w:rFonts w:ascii="Arial" w:hAnsi="Arial" w:cs="Arial"/>
          <w:sz w:val="22"/>
          <w:szCs w:val="22"/>
        </w:rPr>
        <w:t xml:space="preserve"> </w:t>
      </w:r>
      <w:r w:rsidRPr="00202CC9">
        <w:rPr>
          <w:rFonts w:ascii="Arial" w:hAnsi="Arial" w:cs="Arial"/>
          <w:sz w:val="22"/>
          <w:szCs w:val="22"/>
        </w:rPr>
        <w:t>v Katalógu je možné rozpracovať podrobnejšie</w:t>
      </w:r>
      <w:r>
        <w:rPr>
          <w:rFonts w:ascii="Arial" w:hAnsi="Arial" w:cs="Arial"/>
          <w:sz w:val="22"/>
          <w:szCs w:val="22"/>
        </w:rPr>
        <w:t xml:space="preserve"> </w:t>
      </w:r>
      <w:r w:rsidRPr="00202CC9">
        <w:rPr>
          <w:rFonts w:ascii="Arial" w:hAnsi="Arial" w:cs="Arial"/>
          <w:sz w:val="22"/>
          <w:szCs w:val="22"/>
        </w:rPr>
        <w:t>a s vä</w:t>
      </w:r>
      <w:r>
        <w:rPr>
          <w:rFonts w:ascii="Arial" w:hAnsi="Arial" w:cs="Arial"/>
          <w:sz w:val="22"/>
          <w:szCs w:val="22"/>
        </w:rPr>
        <w:t>čš</w:t>
      </w:r>
      <w:r w:rsidRPr="00202CC9">
        <w:rPr>
          <w:rFonts w:ascii="Arial" w:hAnsi="Arial" w:cs="Arial"/>
          <w:sz w:val="22"/>
          <w:szCs w:val="22"/>
        </w:rPr>
        <w:t>ími detailmi, ale bolo by to na úkor</w:t>
      </w:r>
      <w:r>
        <w:rPr>
          <w:rFonts w:ascii="Arial" w:hAnsi="Arial" w:cs="Arial"/>
          <w:sz w:val="22"/>
          <w:szCs w:val="22"/>
        </w:rPr>
        <w:t xml:space="preserve"> č</w:t>
      </w:r>
      <w:r w:rsidRPr="00202CC9">
        <w:rPr>
          <w:rFonts w:ascii="Arial" w:hAnsi="Arial" w:cs="Arial"/>
          <w:sz w:val="22"/>
          <w:szCs w:val="22"/>
        </w:rPr>
        <w:t>itate</w:t>
      </w:r>
      <w:r>
        <w:rPr>
          <w:rFonts w:ascii="Arial" w:hAnsi="Arial" w:cs="Arial"/>
          <w:sz w:val="22"/>
          <w:szCs w:val="22"/>
        </w:rPr>
        <w:t>ľ</w:t>
      </w:r>
      <w:r w:rsidRPr="00202CC9">
        <w:rPr>
          <w:rFonts w:ascii="Arial" w:hAnsi="Arial" w:cs="Arial"/>
          <w:sz w:val="22"/>
          <w:szCs w:val="22"/>
        </w:rPr>
        <w:t>nosti a porozumenia tých, ktorí sú hlavnou</w:t>
      </w:r>
      <w:r>
        <w:rPr>
          <w:rFonts w:ascii="Arial" w:hAnsi="Arial" w:cs="Arial"/>
          <w:sz w:val="22"/>
          <w:szCs w:val="22"/>
        </w:rPr>
        <w:t xml:space="preserve"> </w:t>
      </w:r>
      <w:r w:rsidRPr="00202CC9">
        <w:rPr>
          <w:rFonts w:ascii="Arial" w:hAnsi="Arial" w:cs="Arial"/>
          <w:sz w:val="22"/>
          <w:szCs w:val="22"/>
        </w:rPr>
        <w:t>cie</w:t>
      </w:r>
      <w:r>
        <w:rPr>
          <w:rFonts w:ascii="Arial" w:hAnsi="Arial" w:cs="Arial"/>
          <w:sz w:val="22"/>
          <w:szCs w:val="22"/>
        </w:rPr>
        <w:t>ľ</w:t>
      </w:r>
      <w:r w:rsidRPr="00202CC9">
        <w:rPr>
          <w:rFonts w:ascii="Arial" w:hAnsi="Arial" w:cs="Arial"/>
          <w:sz w:val="22"/>
          <w:szCs w:val="22"/>
        </w:rPr>
        <w:t>ovou skupinou.</w:t>
      </w:r>
      <w:r w:rsidR="000246F0">
        <w:rPr>
          <w:rFonts w:ascii="Arial" w:hAnsi="Arial" w:cs="Arial"/>
          <w:sz w:val="22"/>
          <w:szCs w:val="22"/>
        </w:rPr>
        <w:t xml:space="preserve"> Táto príručka má slúžiť</w:t>
      </w:r>
      <w:r w:rsidRPr="00202CC9">
        <w:rPr>
          <w:rFonts w:ascii="Arial" w:hAnsi="Arial" w:cs="Arial"/>
          <w:sz w:val="22"/>
          <w:szCs w:val="22"/>
        </w:rPr>
        <w:t xml:space="preserve"> ako</w:t>
      </w:r>
      <w:r>
        <w:rPr>
          <w:rFonts w:ascii="Arial" w:hAnsi="Arial" w:cs="Arial"/>
          <w:sz w:val="22"/>
          <w:szCs w:val="22"/>
        </w:rPr>
        <w:t xml:space="preserve"> </w:t>
      </w:r>
      <w:r w:rsidRPr="00202CC9">
        <w:rPr>
          <w:rFonts w:ascii="Arial" w:hAnsi="Arial" w:cs="Arial"/>
          <w:sz w:val="22"/>
          <w:szCs w:val="22"/>
        </w:rPr>
        <w:t>určitý</w:t>
      </w:r>
      <w:r>
        <w:rPr>
          <w:rFonts w:ascii="Arial" w:hAnsi="Arial" w:cs="Arial"/>
          <w:sz w:val="22"/>
          <w:szCs w:val="22"/>
        </w:rPr>
        <w:t xml:space="preserve"> </w:t>
      </w:r>
      <w:r w:rsidRPr="000246F0">
        <w:rPr>
          <w:rFonts w:ascii="Arial" w:hAnsi="Arial" w:cs="Arial"/>
          <w:b/>
          <w:sz w:val="22"/>
          <w:szCs w:val="22"/>
        </w:rPr>
        <w:t>sprievodca oblasťou adaptácie na zmenu klímy v urbanizovanom prostredí</w:t>
      </w:r>
      <w:r>
        <w:rPr>
          <w:rFonts w:ascii="Arial" w:hAnsi="Arial" w:cs="Arial"/>
          <w:sz w:val="22"/>
          <w:szCs w:val="22"/>
        </w:rPr>
        <w:t xml:space="preserve">. </w:t>
      </w:r>
      <w:r w:rsidRPr="00202CC9">
        <w:rPr>
          <w:rFonts w:ascii="Arial" w:hAnsi="Arial" w:cs="Arial"/>
          <w:sz w:val="22"/>
          <w:szCs w:val="22"/>
        </w:rPr>
        <w:t xml:space="preserve">Predpokladá sa, </w:t>
      </w:r>
      <w:r>
        <w:rPr>
          <w:rFonts w:ascii="Arial" w:hAnsi="Arial" w:cs="Arial"/>
          <w:sz w:val="22"/>
          <w:szCs w:val="22"/>
        </w:rPr>
        <w:t>ž</w:t>
      </w:r>
      <w:r w:rsidRPr="00202CC9">
        <w:rPr>
          <w:rFonts w:ascii="Arial" w:hAnsi="Arial" w:cs="Arial"/>
          <w:sz w:val="22"/>
          <w:szCs w:val="22"/>
        </w:rPr>
        <w:t>e tí ktorí budú realizova</w:t>
      </w:r>
      <w:r>
        <w:rPr>
          <w:rFonts w:ascii="Arial" w:hAnsi="Arial" w:cs="Arial"/>
          <w:sz w:val="22"/>
          <w:szCs w:val="22"/>
        </w:rPr>
        <w:t xml:space="preserve">ť </w:t>
      </w:r>
      <w:r w:rsidRPr="00202CC9">
        <w:rPr>
          <w:rFonts w:ascii="Arial" w:hAnsi="Arial" w:cs="Arial"/>
          <w:sz w:val="22"/>
          <w:szCs w:val="22"/>
        </w:rPr>
        <w:t xml:space="preserve">adaptačný proces </w:t>
      </w:r>
      <w:r>
        <w:rPr>
          <w:rFonts w:ascii="Arial" w:hAnsi="Arial" w:cs="Arial"/>
          <w:sz w:val="22"/>
          <w:szCs w:val="22"/>
        </w:rPr>
        <w:t>č</w:t>
      </w:r>
      <w:r w:rsidRPr="00202CC9">
        <w:rPr>
          <w:rFonts w:ascii="Arial" w:hAnsi="Arial" w:cs="Arial"/>
          <w:sz w:val="22"/>
          <w:szCs w:val="22"/>
        </w:rPr>
        <w:t>i adaptačné opatrenia, sa</w:t>
      </w:r>
      <w:r>
        <w:rPr>
          <w:rFonts w:ascii="Arial" w:hAnsi="Arial" w:cs="Arial"/>
          <w:sz w:val="22"/>
          <w:szCs w:val="22"/>
        </w:rPr>
        <w:t xml:space="preserve"> </w:t>
      </w:r>
      <w:r w:rsidRPr="00202CC9">
        <w:rPr>
          <w:rFonts w:ascii="Arial" w:hAnsi="Arial" w:cs="Arial"/>
          <w:sz w:val="22"/>
          <w:szCs w:val="22"/>
        </w:rPr>
        <w:t>v prípade potreby obrátia bu</w:t>
      </w:r>
      <w:r>
        <w:rPr>
          <w:rFonts w:ascii="Arial" w:hAnsi="Arial" w:cs="Arial"/>
          <w:sz w:val="22"/>
          <w:szCs w:val="22"/>
        </w:rPr>
        <w:t>ď</w:t>
      </w:r>
      <w:r w:rsidRPr="00202CC9">
        <w:rPr>
          <w:rFonts w:ascii="Arial" w:hAnsi="Arial" w:cs="Arial"/>
          <w:sz w:val="22"/>
          <w:szCs w:val="22"/>
        </w:rPr>
        <w:t xml:space="preserve"> na </w:t>
      </w:r>
      <w:r>
        <w:rPr>
          <w:rFonts w:ascii="Arial" w:hAnsi="Arial" w:cs="Arial"/>
          <w:sz w:val="22"/>
          <w:szCs w:val="22"/>
        </w:rPr>
        <w:t>š</w:t>
      </w:r>
      <w:r w:rsidRPr="00202CC9">
        <w:rPr>
          <w:rFonts w:ascii="Arial" w:hAnsi="Arial" w:cs="Arial"/>
          <w:sz w:val="22"/>
          <w:szCs w:val="22"/>
        </w:rPr>
        <w:t>pecializované</w:t>
      </w:r>
      <w:r>
        <w:rPr>
          <w:rFonts w:ascii="Arial" w:hAnsi="Arial" w:cs="Arial"/>
          <w:sz w:val="22"/>
          <w:szCs w:val="22"/>
        </w:rPr>
        <w:t xml:space="preserve"> </w:t>
      </w:r>
      <w:r w:rsidRPr="00202CC9">
        <w:rPr>
          <w:rFonts w:ascii="Arial" w:hAnsi="Arial" w:cs="Arial"/>
          <w:sz w:val="22"/>
          <w:szCs w:val="22"/>
        </w:rPr>
        <w:t xml:space="preserve">odborné zdroje </w:t>
      </w:r>
      <w:r>
        <w:rPr>
          <w:rFonts w:ascii="Arial" w:hAnsi="Arial" w:cs="Arial"/>
          <w:sz w:val="22"/>
          <w:szCs w:val="22"/>
        </w:rPr>
        <w:t>č</w:t>
      </w:r>
      <w:r w:rsidRPr="00202CC9">
        <w:rPr>
          <w:rFonts w:ascii="Arial" w:hAnsi="Arial" w:cs="Arial"/>
          <w:sz w:val="22"/>
          <w:szCs w:val="22"/>
        </w:rPr>
        <w:t>i odborníkov.</w:t>
      </w:r>
    </w:p>
    <w:p w14:paraId="5C703654" w14:textId="18A06C35" w:rsidR="00F121F6" w:rsidRDefault="00F121F6" w:rsidP="00C05B6F">
      <w:pPr>
        <w:spacing w:line="276" w:lineRule="auto"/>
        <w:jc w:val="both"/>
        <w:rPr>
          <w:rFonts w:ascii="Arial" w:hAnsi="Arial" w:cs="Arial"/>
          <w:sz w:val="22"/>
          <w:szCs w:val="22"/>
        </w:rPr>
      </w:pPr>
    </w:p>
    <w:p w14:paraId="0BDEDBB4" w14:textId="226E499D" w:rsidR="00A87C38" w:rsidRPr="008971DD" w:rsidRDefault="00F121F6" w:rsidP="00C05B6F">
      <w:pPr>
        <w:spacing w:line="276" w:lineRule="auto"/>
        <w:jc w:val="both"/>
        <w:rPr>
          <w:rFonts w:ascii="Arial" w:hAnsi="Arial" w:cs="Arial"/>
          <w:b/>
          <w:sz w:val="22"/>
          <w:szCs w:val="22"/>
        </w:rPr>
      </w:pPr>
      <w:r w:rsidRPr="008971DD">
        <w:rPr>
          <w:rFonts w:ascii="Arial" w:hAnsi="Arial" w:cs="Arial"/>
          <w:b/>
          <w:sz w:val="22"/>
          <w:szCs w:val="22"/>
        </w:rPr>
        <w:t xml:space="preserve">26. októbra 2016 sa na Úrade BSK uskutočnilo taktiež </w:t>
      </w:r>
      <w:r w:rsidR="00FB2710" w:rsidRPr="008971DD">
        <w:rPr>
          <w:rFonts w:ascii="Arial" w:hAnsi="Arial" w:cs="Arial"/>
          <w:b/>
          <w:sz w:val="22"/>
          <w:szCs w:val="22"/>
        </w:rPr>
        <w:t xml:space="preserve">prezentovanie a </w:t>
      </w:r>
      <w:r w:rsidRPr="008971DD">
        <w:rPr>
          <w:rFonts w:ascii="Arial" w:hAnsi="Arial" w:cs="Arial"/>
          <w:b/>
          <w:sz w:val="22"/>
          <w:szCs w:val="22"/>
        </w:rPr>
        <w:t>odborné prerokovanie Katalógu adaptačných opatrení BSK</w:t>
      </w:r>
      <w:r w:rsidR="00FB2710" w:rsidRPr="008971DD">
        <w:rPr>
          <w:rFonts w:ascii="Arial" w:hAnsi="Arial" w:cs="Arial"/>
          <w:b/>
          <w:sz w:val="22"/>
          <w:szCs w:val="22"/>
        </w:rPr>
        <w:t xml:space="preserve"> so zástupcami odborných inštitúcií z oblasti zmeny klímy ako aj zástupcami miestnej a regionálnej samosprávy. Na prerokovanie bolo pozvaných celkovo 80 zástupcov zo</w:t>
      </w:r>
      <w:r w:rsidR="008209F4" w:rsidRPr="008971DD">
        <w:rPr>
          <w:rFonts w:ascii="Arial" w:hAnsi="Arial" w:cs="Arial"/>
          <w:b/>
          <w:sz w:val="22"/>
          <w:szCs w:val="22"/>
        </w:rPr>
        <w:t xml:space="preserve"> 42</w:t>
      </w:r>
      <w:r w:rsidR="00FB2710" w:rsidRPr="008971DD">
        <w:rPr>
          <w:rFonts w:ascii="Arial" w:hAnsi="Arial" w:cs="Arial"/>
          <w:b/>
          <w:sz w:val="22"/>
          <w:szCs w:val="22"/>
        </w:rPr>
        <w:t xml:space="preserve"> inštitúcií, ktorí mali možnosť vyjadriť sa k predloženej pracovnej verzii dokumentu. Na hĺbkové pripomienkovanie boli požiadaní aj dvaja odborníci z STU a Nadácie </w:t>
      </w:r>
      <w:proofErr w:type="spellStart"/>
      <w:r w:rsidR="00FB2710" w:rsidRPr="008971DD">
        <w:rPr>
          <w:rFonts w:ascii="Arial" w:hAnsi="Arial" w:cs="Arial"/>
          <w:b/>
          <w:sz w:val="22"/>
          <w:szCs w:val="22"/>
        </w:rPr>
        <w:t>Ekopolis</w:t>
      </w:r>
      <w:proofErr w:type="spellEnd"/>
      <w:r w:rsidR="00A87C38" w:rsidRPr="008971DD">
        <w:rPr>
          <w:rFonts w:ascii="Arial" w:hAnsi="Arial" w:cs="Arial"/>
          <w:b/>
          <w:sz w:val="22"/>
          <w:szCs w:val="22"/>
        </w:rPr>
        <w:t>. Na odborné prerokovanie bolo pozvaných aj 11 poslancov Zastupiteľstva BSK</w:t>
      </w:r>
      <w:r w:rsidR="00664ABA" w:rsidRPr="008971DD">
        <w:rPr>
          <w:rFonts w:ascii="Arial" w:hAnsi="Arial" w:cs="Arial"/>
          <w:b/>
          <w:sz w:val="22"/>
          <w:szCs w:val="22"/>
        </w:rPr>
        <w:t>.</w:t>
      </w:r>
    </w:p>
    <w:p w14:paraId="7C0AC6C7" w14:textId="58447B71" w:rsidR="00664ABA" w:rsidRDefault="00664ABA" w:rsidP="00C05B6F">
      <w:pPr>
        <w:spacing w:line="276" w:lineRule="auto"/>
        <w:jc w:val="both"/>
        <w:rPr>
          <w:rFonts w:ascii="Arial" w:hAnsi="Arial" w:cs="Arial"/>
          <w:sz w:val="22"/>
          <w:szCs w:val="22"/>
        </w:rPr>
      </w:pPr>
    </w:p>
    <w:p w14:paraId="284141A0" w14:textId="0659C827" w:rsidR="00664ABA" w:rsidRDefault="00664ABA" w:rsidP="00C05B6F">
      <w:pPr>
        <w:spacing w:line="276" w:lineRule="auto"/>
        <w:jc w:val="both"/>
        <w:rPr>
          <w:rFonts w:ascii="Arial" w:hAnsi="Arial" w:cs="Arial"/>
          <w:sz w:val="22"/>
          <w:szCs w:val="22"/>
        </w:rPr>
      </w:pPr>
      <w:r>
        <w:rPr>
          <w:rFonts w:ascii="Arial" w:hAnsi="Arial" w:cs="Arial"/>
          <w:sz w:val="22"/>
          <w:szCs w:val="22"/>
        </w:rPr>
        <w:t xml:space="preserve">Finálna verzia Katalógu bola </w:t>
      </w:r>
      <w:r w:rsidR="00BC73C6">
        <w:rPr>
          <w:rFonts w:ascii="Arial" w:hAnsi="Arial" w:cs="Arial"/>
          <w:sz w:val="22"/>
          <w:szCs w:val="22"/>
        </w:rPr>
        <w:t xml:space="preserve">v decembri 2016 elektronicky zaslaná predstaviteľom miestnej samosprávy v Bratislavskom kraji ako informačný podklad </w:t>
      </w:r>
      <w:r w:rsidR="00D9434E">
        <w:rPr>
          <w:rFonts w:ascii="Arial" w:hAnsi="Arial" w:cs="Arial"/>
          <w:sz w:val="22"/>
          <w:szCs w:val="22"/>
        </w:rPr>
        <w:t xml:space="preserve">pre </w:t>
      </w:r>
      <w:r w:rsidR="00BC73C6">
        <w:rPr>
          <w:rFonts w:ascii="Arial" w:hAnsi="Arial" w:cs="Arial"/>
          <w:sz w:val="22"/>
          <w:szCs w:val="22"/>
        </w:rPr>
        <w:t>žiadosti v rámci výzvy Bratislavskej regionálnej dotačnej schémy na podporu vidieka na rok 2017.</w:t>
      </w:r>
    </w:p>
    <w:p w14:paraId="7AAA65D4" w14:textId="77777777" w:rsidR="00BC73C6" w:rsidRPr="00BC73C6" w:rsidRDefault="00BC73C6" w:rsidP="00C05B6F">
      <w:pPr>
        <w:spacing w:line="276" w:lineRule="auto"/>
        <w:jc w:val="both"/>
        <w:rPr>
          <w:rFonts w:ascii="Arial" w:hAnsi="Arial" w:cs="Arial"/>
          <w:color w:val="FF0000"/>
          <w:sz w:val="22"/>
          <w:szCs w:val="22"/>
        </w:rPr>
      </w:pPr>
    </w:p>
    <w:p w14:paraId="564079B0" w14:textId="04F385A5" w:rsidR="00664ABA" w:rsidRPr="00BC73C6" w:rsidRDefault="00D9434E" w:rsidP="00C05B6F">
      <w:pPr>
        <w:spacing w:line="276" w:lineRule="auto"/>
        <w:jc w:val="both"/>
        <w:rPr>
          <w:rFonts w:ascii="Arial" w:hAnsi="Arial" w:cs="Arial"/>
          <w:color w:val="FF0000"/>
          <w:sz w:val="22"/>
          <w:szCs w:val="22"/>
        </w:rPr>
      </w:pPr>
      <w:r>
        <w:rPr>
          <w:rFonts w:ascii="Arial" w:hAnsi="Arial" w:cs="Arial"/>
          <w:sz w:val="22"/>
          <w:szCs w:val="22"/>
        </w:rPr>
        <w:t>Po vzatí na vedomie Katalógu Zastupiteľstvom</w:t>
      </w:r>
      <w:r w:rsidRPr="00D9434E">
        <w:rPr>
          <w:rFonts w:ascii="Arial" w:hAnsi="Arial" w:cs="Arial"/>
          <w:sz w:val="22"/>
          <w:szCs w:val="22"/>
        </w:rPr>
        <w:t xml:space="preserve"> BSK bude</w:t>
      </w:r>
      <w:r>
        <w:rPr>
          <w:rFonts w:ascii="Arial" w:hAnsi="Arial" w:cs="Arial"/>
          <w:sz w:val="22"/>
          <w:szCs w:val="22"/>
        </w:rPr>
        <w:t xml:space="preserve"> dokument na prelome februára a marca 2017</w:t>
      </w:r>
      <w:r w:rsidRPr="00D9434E">
        <w:rPr>
          <w:rFonts w:ascii="Arial" w:hAnsi="Arial" w:cs="Arial"/>
          <w:sz w:val="22"/>
          <w:szCs w:val="22"/>
        </w:rPr>
        <w:t xml:space="preserve"> verejne odprezentovaný zástupcom miestnej samosprávy, odbornej ako aj širokej verejnosti</w:t>
      </w:r>
      <w:r>
        <w:rPr>
          <w:rFonts w:ascii="Arial" w:hAnsi="Arial" w:cs="Arial"/>
          <w:color w:val="FF0000"/>
          <w:sz w:val="22"/>
          <w:szCs w:val="22"/>
        </w:rPr>
        <w:t>.</w:t>
      </w:r>
    </w:p>
    <w:p w14:paraId="7BB2899E" w14:textId="0A573E7A" w:rsidR="00A87C38" w:rsidRDefault="00A87C38" w:rsidP="00C05B6F">
      <w:pPr>
        <w:spacing w:line="276" w:lineRule="auto"/>
        <w:jc w:val="both"/>
        <w:rPr>
          <w:rFonts w:ascii="Arial" w:hAnsi="Arial" w:cs="Arial"/>
          <w:sz w:val="22"/>
          <w:szCs w:val="22"/>
        </w:rPr>
      </w:pPr>
      <w:r>
        <w:rPr>
          <w:rFonts w:ascii="Arial" w:hAnsi="Arial" w:cs="Arial"/>
          <w:sz w:val="22"/>
          <w:szCs w:val="22"/>
        </w:rPr>
        <w:t> </w:t>
      </w:r>
    </w:p>
    <w:p w14:paraId="500476EE" w14:textId="47CDA0DC" w:rsidR="00A87C38" w:rsidRDefault="00A87C38" w:rsidP="00C05B6F">
      <w:pPr>
        <w:spacing w:line="276" w:lineRule="auto"/>
        <w:jc w:val="both"/>
        <w:rPr>
          <w:rFonts w:ascii="Arial" w:hAnsi="Arial" w:cs="Arial"/>
          <w:sz w:val="22"/>
          <w:szCs w:val="22"/>
        </w:rPr>
      </w:pPr>
      <w:r>
        <w:rPr>
          <w:rFonts w:ascii="Arial" w:hAnsi="Arial" w:cs="Arial"/>
          <w:sz w:val="22"/>
          <w:szCs w:val="22"/>
        </w:rPr>
        <w:t>Tabuľka 1: Zoznam pozvaných inštitúcií na odborné prerokovanie konané 26.10.2016</w:t>
      </w:r>
    </w:p>
    <w:tbl>
      <w:tblPr>
        <w:tblW w:w="9062" w:type="dxa"/>
        <w:tblInd w:w="80" w:type="dxa"/>
        <w:tblCellMar>
          <w:left w:w="70" w:type="dxa"/>
          <w:right w:w="70" w:type="dxa"/>
        </w:tblCellMar>
        <w:tblLook w:val="04A0" w:firstRow="1" w:lastRow="0" w:firstColumn="1" w:lastColumn="0" w:noHBand="0" w:noVBand="1"/>
      </w:tblPr>
      <w:tblGrid>
        <w:gridCol w:w="1960"/>
        <w:gridCol w:w="3020"/>
        <w:gridCol w:w="4082"/>
      </w:tblGrid>
      <w:tr w:rsidR="00C627B3" w:rsidRPr="00C627B3" w14:paraId="396F7B75" w14:textId="77777777" w:rsidTr="00C627B3">
        <w:trPr>
          <w:trHeight w:val="300"/>
        </w:trPr>
        <w:tc>
          <w:tcPr>
            <w:tcW w:w="196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18060C5A"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Hl. mesto Bratislava</w:t>
            </w:r>
          </w:p>
        </w:tc>
        <w:tc>
          <w:tcPr>
            <w:tcW w:w="3020" w:type="dxa"/>
            <w:tcBorders>
              <w:top w:val="single" w:sz="8" w:space="0" w:color="auto"/>
              <w:left w:val="nil"/>
              <w:bottom w:val="single" w:sz="4" w:space="0" w:color="auto"/>
              <w:right w:val="single" w:sz="4" w:space="0" w:color="auto"/>
            </w:tcBorders>
            <w:shd w:val="clear" w:color="auto" w:fill="auto"/>
            <w:noWrap/>
            <w:vAlign w:val="center"/>
            <w:hideMark/>
          </w:tcPr>
          <w:p w14:paraId="3B14971C"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ZMO Malokarpatského regiónu</w:t>
            </w:r>
          </w:p>
        </w:tc>
        <w:tc>
          <w:tcPr>
            <w:tcW w:w="4082" w:type="dxa"/>
            <w:tcBorders>
              <w:top w:val="single" w:sz="8" w:space="0" w:color="auto"/>
              <w:left w:val="nil"/>
              <w:bottom w:val="single" w:sz="4" w:space="0" w:color="auto"/>
              <w:right w:val="single" w:sz="8" w:space="0" w:color="auto"/>
            </w:tcBorders>
            <w:shd w:val="clear" w:color="auto" w:fill="auto"/>
            <w:noWrap/>
            <w:vAlign w:val="center"/>
            <w:hideMark/>
          </w:tcPr>
          <w:p w14:paraId="1FF5F2C7"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 xml:space="preserve">BVS, </w:t>
            </w:r>
            <w:proofErr w:type="spellStart"/>
            <w:r w:rsidRPr="00C627B3">
              <w:rPr>
                <w:rFonts w:ascii="Calibri" w:hAnsi="Calibri"/>
                <w:color w:val="000000"/>
                <w:sz w:val="22"/>
                <w:szCs w:val="22"/>
              </w:rPr>
              <w:t>a.s</w:t>
            </w:r>
            <w:proofErr w:type="spellEnd"/>
            <w:r w:rsidRPr="00C627B3">
              <w:rPr>
                <w:rFonts w:ascii="Calibri" w:hAnsi="Calibri"/>
                <w:color w:val="000000"/>
                <w:sz w:val="22"/>
                <w:szCs w:val="22"/>
              </w:rPr>
              <w:t>.</w:t>
            </w:r>
          </w:p>
        </w:tc>
      </w:tr>
      <w:tr w:rsidR="00C627B3" w:rsidRPr="00C627B3" w14:paraId="376A0F18" w14:textId="77777777" w:rsidTr="00C627B3">
        <w:trPr>
          <w:trHeight w:val="300"/>
        </w:trPr>
        <w:tc>
          <w:tcPr>
            <w:tcW w:w="1960" w:type="dxa"/>
            <w:tcBorders>
              <w:top w:val="nil"/>
              <w:left w:val="single" w:sz="8" w:space="0" w:color="auto"/>
              <w:bottom w:val="single" w:sz="4" w:space="0" w:color="auto"/>
              <w:right w:val="single" w:sz="4" w:space="0" w:color="auto"/>
            </w:tcBorders>
            <w:shd w:val="clear" w:color="auto" w:fill="auto"/>
            <w:noWrap/>
            <w:vAlign w:val="center"/>
            <w:hideMark/>
          </w:tcPr>
          <w:p w14:paraId="04E01611"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17 MČ Bratislavy</w:t>
            </w:r>
          </w:p>
        </w:tc>
        <w:tc>
          <w:tcPr>
            <w:tcW w:w="3020" w:type="dxa"/>
            <w:tcBorders>
              <w:top w:val="nil"/>
              <w:left w:val="nil"/>
              <w:bottom w:val="single" w:sz="4" w:space="0" w:color="auto"/>
              <w:right w:val="single" w:sz="4" w:space="0" w:color="auto"/>
            </w:tcBorders>
            <w:shd w:val="clear" w:color="auto" w:fill="auto"/>
            <w:noWrap/>
            <w:vAlign w:val="center"/>
            <w:hideMark/>
          </w:tcPr>
          <w:p w14:paraId="23BB467F"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ZMO Záhorie</w:t>
            </w:r>
          </w:p>
        </w:tc>
        <w:tc>
          <w:tcPr>
            <w:tcW w:w="4082" w:type="dxa"/>
            <w:tcBorders>
              <w:top w:val="nil"/>
              <w:left w:val="nil"/>
              <w:bottom w:val="single" w:sz="4" w:space="0" w:color="auto"/>
              <w:right w:val="single" w:sz="8" w:space="0" w:color="auto"/>
            </w:tcBorders>
            <w:shd w:val="clear" w:color="auto" w:fill="auto"/>
            <w:noWrap/>
            <w:vAlign w:val="center"/>
            <w:hideMark/>
          </w:tcPr>
          <w:p w14:paraId="628C3214"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 xml:space="preserve">Spolok architektov Slovenska </w:t>
            </w:r>
          </w:p>
        </w:tc>
      </w:tr>
      <w:tr w:rsidR="00C627B3" w:rsidRPr="00C627B3" w14:paraId="228A2FA7" w14:textId="77777777" w:rsidTr="00C627B3">
        <w:trPr>
          <w:trHeight w:val="300"/>
        </w:trPr>
        <w:tc>
          <w:tcPr>
            <w:tcW w:w="1960" w:type="dxa"/>
            <w:tcBorders>
              <w:top w:val="nil"/>
              <w:left w:val="single" w:sz="8" w:space="0" w:color="auto"/>
              <w:bottom w:val="single" w:sz="4" w:space="0" w:color="auto"/>
              <w:right w:val="single" w:sz="4" w:space="0" w:color="auto"/>
            </w:tcBorders>
            <w:shd w:val="clear" w:color="auto" w:fill="auto"/>
            <w:noWrap/>
            <w:vAlign w:val="center"/>
            <w:hideMark/>
          </w:tcPr>
          <w:p w14:paraId="7AD1DFC9" w14:textId="437E111B" w:rsidR="00C627B3" w:rsidRPr="00C627B3" w:rsidRDefault="002F0B57" w:rsidP="002F0B57">
            <w:pPr>
              <w:rPr>
                <w:rFonts w:ascii="Calibri" w:hAnsi="Calibri"/>
                <w:color w:val="000000"/>
                <w:sz w:val="22"/>
                <w:szCs w:val="22"/>
              </w:rPr>
            </w:pPr>
            <w:r>
              <w:rPr>
                <w:rFonts w:ascii="Calibri" w:hAnsi="Calibri"/>
                <w:color w:val="000000"/>
                <w:sz w:val="22"/>
                <w:szCs w:val="22"/>
              </w:rPr>
              <w:t>Poslanci  Z BSK</w:t>
            </w:r>
          </w:p>
        </w:tc>
        <w:tc>
          <w:tcPr>
            <w:tcW w:w="3020" w:type="dxa"/>
            <w:tcBorders>
              <w:top w:val="nil"/>
              <w:left w:val="nil"/>
              <w:bottom w:val="single" w:sz="4" w:space="0" w:color="auto"/>
              <w:right w:val="single" w:sz="4" w:space="0" w:color="auto"/>
            </w:tcBorders>
            <w:shd w:val="clear" w:color="auto" w:fill="auto"/>
            <w:noWrap/>
            <w:vAlign w:val="center"/>
            <w:hideMark/>
          </w:tcPr>
          <w:p w14:paraId="60831A94"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Rada ZMOS</w:t>
            </w:r>
          </w:p>
        </w:tc>
        <w:tc>
          <w:tcPr>
            <w:tcW w:w="4082" w:type="dxa"/>
            <w:tcBorders>
              <w:top w:val="nil"/>
              <w:left w:val="nil"/>
              <w:bottom w:val="single" w:sz="4" w:space="0" w:color="auto"/>
              <w:right w:val="single" w:sz="8" w:space="0" w:color="auto"/>
            </w:tcBorders>
            <w:shd w:val="clear" w:color="auto" w:fill="auto"/>
            <w:noWrap/>
            <w:vAlign w:val="center"/>
            <w:hideMark/>
          </w:tcPr>
          <w:p w14:paraId="209F83A6" w14:textId="77777777" w:rsidR="00C627B3" w:rsidRPr="00C627B3" w:rsidRDefault="00C627B3" w:rsidP="00C627B3">
            <w:pPr>
              <w:rPr>
                <w:rFonts w:ascii="Calibri" w:hAnsi="Calibri"/>
                <w:color w:val="000000"/>
                <w:sz w:val="22"/>
                <w:szCs w:val="22"/>
              </w:rPr>
            </w:pPr>
            <w:proofErr w:type="spellStart"/>
            <w:r w:rsidRPr="00C627B3">
              <w:rPr>
                <w:rFonts w:ascii="Calibri" w:hAnsi="Calibri"/>
                <w:color w:val="000000"/>
                <w:sz w:val="22"/>
                <w:szCs w:val="22"/>
              </w:rPr>
              <w:t>Ekodren</w:t>
            </w:r>
            <w:proofErr w:type="spellEnd"/>
            <w:r w:rsidRPr="00C627B3">
              <w:rPr>
                <w:rFonts w:ascii="Calibri" w:hAnsi="Calibri"/>
                <w:color w:val="000000"/>
                <w:sz w:val="22"/>
                <w:szCs w:val="22"/>
              </w:rPr>
              <w:t xml:space="preserve">, </w:t>
            </w:r>
            <w:proofErr w:type="spellStart"/>
            <w:r w:rsidRPr="00C627B3">
              <w:rPr>
                <w:rFonts w:ascii="Calibri" w:hAnsi="Calibri"/>
                <w:color w:val="000000"/>
                <w:sz w:val="22"/>
                <w:szCs w:val="22"/>
              </w:rPr>
              <w:t>s.r.o</w:t>
            </w:r>
            <w:proofErr w:type="spellEnd"/>
            <w:r w:rsidRPr="00C627B3">
              <w:rPr>
                <w:rFonts w:ascii="Calibri" w:hAnsi="Calibri"/>
                <w:color w:val="000000"/>
                <w:sz w:val="22"/>
                <w:szCs w:val="22"/>
              </w:rPr>
              <w:t>.</w:t>
            </w:r>
          </w:p>
        </w:tc>
      </w:tr>
      <w:tr w:rsidR="00C627B3" w:rsidRPr="00C627B3" w14:paraId="162E62F7" w14:textId="77777777" w:rsidTr="00C627B3">
        <w:trPr>
          <w:trHeight w:val="285"/>
        </w:trPr>
        <w:tc>
          <w:tcPr>
            <w:tcW w:w="1960" w:type="dxa"/>
            <w:tcBorders>
              <w:top w:val="nil"/>
              <w:left w:val="single" w:sz="8" w:space="0" w:color="auto"/>
              <w:bottom w:val="single" w:sz="4" w:space="0" w:color="auto"/>
              <w:right w:val="single" w:sz="4" w:space="0" w:color="auto"/>
            </w:tcBorders>
            <w:shd w:val="clear" w:color="auto" w:fill="auto"/>
            <w:noWrap/>
            <w:vAlign w:val="center"/>
            <w:hideMark/>
          </w:tcPr>
          <w:p w14:paraId="2A52E3EC"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Stupava</w:t>
            </w:r>
          </w:p>
        </w:tc>
        <w:tc>
          <w:tcPr>
            <w:tcW w:w="3020" w:type="dxa"/>
            <w:tcBorders>
              <w:top w:val="nil"/>
              <w:left w:val="nil"/>
              <w:bottom w:val="single" w:sz="4" w:space="0" w:color="auto"/>
              <w:right w:val="single" w:sz="4" w:space="0" w:color="auto"/>
            </w:tcBorders>
            <w:shd w:val="clear" w:color="auto" w:fill="auto"/>
            <w:noWrap/>
            <w:vAlign w:val="center"/>
            <w:hideMark/>
          </w:tcPr>
          <w:p w14:paraId="48FEAECC"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MŽP SR</w:t>
            </w:r>
          </w:p>
        </w:tc>
        <w:tc>
          <w:tcPr>
            <w:tcW w:w="4082" w:type="dxa"/>
            <w:tcBorders>
              <w:top w:val="nil"/>
              <w:left w:val="nil"/>
              <w:bottom w:val="single" w:sz="4" w:space="0" w:color="auto"/>
              <w:right w:val="single" w:sz="8" w:space="0" w:color="auto"/>
            </w:tcBorders>
            <w:shd w:val="clear" w:color="auto" w:fill="auto"/>
            <w:noWrap/>
            <w:vAlign w:val="center"/>
            <w:hideMark/>
          </w:tcPr>
          <w:p w14:paraId="6D84AEAF" w14:textId="7E06471F" w:rsidR="00C627B3" w:rsidRPr="00C627B3" w:rsidRDefault="00C627B3" w:rsidP="00C627B3">
            <w:pPr>
              <w:rPr>
                <w:rFonts w:ascii="Calibri" w:hAnsi="Calibri"/>
                <w:color w:val="000000"/>
                <w:sz w:val="22"/>
                <w:szCs w:val="22"/>
              </w:rPr>
            </w:pPr>
            <w:r w:rsidRPr="00C627B3">
              <w:rPr>
                <w:rFonts w:ascii="Calibri" w:hAnsi="Calibri"/>
                <w:color w:val="000000"/>
                <w:sz w:val="22"/>
                <w:szCs w:val="22"/>
              </w:rPr>
              <w:t xml:space="preserve">IEPD – </w:t>
            </w:r>
            <w:r w:rsidR="008209F4" w:rsidRPr="00C627B3">
              <w:rPr>
                <w:rFonts w:ascii="Calibri" w:hAnsi="Calibri"/>
                <w:color w:val="000000"/>
                <w:sz w:val="22"/>
                <w:szCs w:val="22"/>
              </w:rPr>
              <w:t>Inštitút</w:t>
            </w:r>
            <w:r w:rsidRPr="00C627B3">
              <w:rPr>
                <w:rFonts w:ascii="Calibri" w:hAnsi="Calibri"/>
                <w:color w:val="000000"/>
                <w:sz w:val="22"/>
                <w:szCs w:val="22"/>
              </w:rPr>
              <w:t xml:space="preserve"> energeticky </w:t>
            </w:r>
            <w:r w:rsidR="008209F4" w:rsidRPr="00C627B3">
              <w:rPr>
                <w:rFonts w:ascii="Calibri" w:hAnsi="Calibri"/>
                <w:color w:val="000000"/>
                <w:sz w:val="22"/>
                <w:szCs w:val="22"/>
              </w:rPr>
              <w:t>pasívnych</w:t>
            </w:r>
            <w:r w:rsidRPr="00C627B3">
              <w:rPr>
                <w:rFonts w:ascii="Calibri" w:hAnsi="Calibri"/>
                <w:color w:val="000000"/>
                <w:sz w:val="22"/>
                <w:szCs w:val="22"/>
              </w:rPr>
              <w:t xml:space="preserve"> domov</w:t>
            </w:r>
          </w:p>
        </w:tc>
      </w:tr>
      <w:tr w:rsidR="00C627B3" w:rsidRPr="00C627B3" w14:paraId="0226C512" w14:textId="77777777" w:rsidTr="00C627B3">
        <w:trPr>
          <w:trHeight w:val="285"/>
        </w:trPr>
        <w:tc>
          <w:tcPr>
            <w:tcW w:w="1960" w:type="dxa"/>
            <w:tcBorders>
              <w:top w:val="nil"/>
              <w:left w:val="single" w:sz="8" w:space="0" w:color="auto"/>
              <w:bottom w:val="single" w:sz="4" w:space="0" w:color="auto"/>
              <w:right w:val="single" w:sz="4" w:space="0" w:color="auto"/>
            </w:tcBorders>
            <w:shd w:val="clear" w:color="auto" w:fill="auto"/>
            <w:noWrap/>
            <w:vAlign w:val="center"/>
            <w:hideMark/>
          </w:tcPr>
          <w:p w14:paraId="0C976D15"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Malacky</w:t>
            </w:r>
          </w:p>
        </w:tc>
        <w:tc>
          <w:tcPr>
            <w:tcW w:w="3020" w:type="dxa"/>
            <w:tcBorders>
              <w:top w:val="nil"/>
              <w:left w:val="nil"/>
              <w:bottom w:val="single" w:sz="4" w:space="0" w:color="auto"/>
              <w:right w:val="single" w:sz="4" w:space="0" w:color="auto"/>
            </w:tcBorders>
            <w:shd w:val="clear" w:color="auto" w:fill="auto"/>
            <w:noWrap/>
            <w:vAlign w:val="center"/>
            <w:hideMark/>
          </w:tcPr>
          <w:p w14:paraId="28407FD1" w14:textId="77777777" w:rsidR="00C627B3" w:rsidRPr="00C627B3" w:rsidRDefault="00C627B3" w:rsidP="00C627B3">
            <w:pPr>
              <w:rPr>
                <w:rFonts w:ascii="Calibri" w:hAnsi="Calibri"/>
                <w:color w:val="000000"/>
                <w:sz w:val="22"/>
                <w:szCs w:val="22"/>
              </w:rPr>
            </w:pPr>
            <w:proofErr w:type="spellStart"/>
            <w:r w:rsidRPr="00C627B3">
              <w:rPr>
                <w:rFonts w:ascii="Calibri" w:hAnsi="Calibri"/>
                <w:color w:val="000000"/>
                <w:sz w:val="22"/>
                <w:szCs w:val="22"/>
              </w:rPr>
              <w:t>MDVaRR</w:t>
            </w:r>
            <w:proofErr w:type="spellEnd"/>
            <w:r w:rsidRPr="00C627B3">
              <w:rPr>
                <w:rFonts w:ascii="Calibri" w:hAnsi="Calibri"/>
                <w:color w:val="000000"/>
                <w:sz w:val="22"/>
                <w:szCs w:val="22"/>
              </w:rPr>
              <w:t xml:space="preserve"> SR</w:t>
            </w:r>
          </w:p>
        </w:tc>
        <w:tc>
          <w:tcPr>
            <w:tcW w:w="4082" w:type="dxa"/>
            <w:tcBorders>
              <w:top w:val="nil"/>
              <w:left w:val="nil"/>
              <w:bottom w:val="single" w:sz="4" w:space="0" w:color="auto"/>
              <w:right w:val="single" w:sz="8" w:space="0" w:color="auto"/>
            </w:tcBorders>
            <w:shd w:val="clear" w:color="auto" w:fill="auto"/>
            <w:noWrap/>
            <w:vAlign w:val="center"/>
            <w:hideMark/>
          </w:tcPr>
          <w:p w14:paraId="4D744FD0"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SKGBC - Slovenská rada pre zelené budovy</w:t>
            </w:r>
          </w:p>
        </w:tc>
      </w:tr>
      <w:tr w:rsidR="00C627B3" w:rsidRPr="00C627B3" w14:paraId="4222F172" w14:textId="77777777" w:rsidTr="00C627B3">
        <w:trPr>
          <w:trHeight w:val="285"/>
        </w:trPr>
        <w:tc>
          <w:tcPr>
            <w:tcW w:w="1960" w:type="dxa"/>
            <w:tcBorders>
              <w:top w:val="nil"/>
              <w:left w:val="single" w:sz="8" w:space="0" w:color="auto"/>
              <w:bottom w:val="single" w:sz="4" w:space="0" w:color="auto"/>
              <w:right w:val="single" w:sz="4" w:space="0" w:color="auto"/>
            </w:tcBorders>
            <w:shd w:val="clear" w:color="auto" w:fill="auto"/>
            <w:noWrap/>
            <w:vAlign w:val="center"/>
            <w:hideMark/>
          </w:tcPr>
          <w:p w14:paraId="2462E33C"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Senec</w:t>
            </w:r>
          </w:p>
        </w:tc>
        <w:tc>
          <w:tcPr>
            <w:tcW w:w="3020" w:type="dxa"/>
            <w:tcBorders>
              <w:top w:val="nil"/>
              <w:left w:val="nil"/>
              <w:bottom w:val="single" w:sz="4" w:space="0" w:color="auto"/>
              <w:right w:val="single" w:sz="4" w:space="0" w:color="auto"/>
            </w:tcBorders>
            <w:shd w:val="clear" w:color="auto" w:fill="auto"/>
            <w:noWrap/>
            <w:vAlign w:val="center"/>
            <w:hideMark/>
          </w:tcPr>
          <w:p w14:paraId="00B44846"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SHMÚ</w:t>
            </w:r>
          </w:p>
        </w:tc>
        <w:tc>
          <w:tcPr>
            <w:tcW w:w="4082" w:type="dxa"/>
            <w:tcBorders>
              <w:top w:val="nil"/>
              <w:left w:val="nil"/>
              <w:bottom w:val="single" w:sz="4" w:space="0" w:color="auto"/>
              <w:right w:val="single" w:sz="8" w:space="0" w:color="auto"/>
            </w:tcBorders>
            <w:shd w:val="clear" w:color="auto" w:fill="auto"/>
            <w:noWrap/>
            <w:vAlign w:val="center"/>
            <w:hideMark/>
          </w:tcPr>
          <w:p w14:paraId="1F4556E2" w14:textId="77777777" w:rsidR="00C627B3" w:rsidRPr="00C627B3" w:rsidRDefault="00C627B3" w:rsidP="00C627B3">
            <w:pPr>
              <w:rPr>
                <w:rFonts w:ascii="Calibri" w:hAnsi="Calibri"/>
                <w:color w:val="000000"/>
                <w:sz w:val="22"/>
                <w:szCs w:val="22"/>
              </w:rPr>
            </w:pPr>
            <w:proofErr w:type="spellStart"/>
            <w:r w:rsidRPr="00C627B3">
              <w:rPr>
                <w:rFonts w:ascii="Calibri" w:hAnsi="Calibri"/>
                <w:color w:val="000000"/>
                <w:sz w:val="22"/>
                <w:szCs w:val="22"/>
              </w:rPr>
              <w:t>Vodales</w:t>
            </w:r>
            <w:proofErr w:type="spellEnd"/>
            <w:r w:rsidRPr="00C627B3">
              <w:rPr>
                <w:rFonts w:ascii="Calibri" w:hAnsi="Calibri"/>
                <w:color w:val="000000"/>
                <w:sz w:val="22"/>
                <w:szCs w:val="22"/>
              </w:rPr>
              <w:t xml:space="preserve"> </w:t>
            </w:r>
            <w:proofErr w:type="spellStart"/>
            <w:r w:rsidRPr="00C627B3">
              <w:rPr>
                <w:rFonts w:ascii="Calibri" w:hAnsi="Calibri"/>
                <w:color w:val="000000"/>
                <w:sz w:val="22"/>
                <w:szCs w:val="22"/>
              </w:rPr>
              <w:t>s.r.o</w:t>
            </w:r>
            <w:proofErr w:type="spellEnd"/>
            <w:r w:rsidRPr="00C627B3">
              <w:rPr>
                <w:rFonts w:ascii="Calibri" w:hAnsi="Calibri"/>
                <w:color w:val="000000"/>
                <w:sz w:val="22"/>
                <w:szCs w:val="22"/>
              </w:rPr>
              <w:t>.</w:t>
            </w:r>
          </w:p>
        </w:tc>
      </w:tr>
      <w:tr w:rsidR="00C627B3" w:rsidRPr="00C627B3" w14:paraId="73DF7790" w14:textId="77777777" w:rsidTr="00C627B3">
        <w:trPr>
          <w:trHeight w:val="285"/>
        </w:trPr>
        <w:tc>
          <w:tcPr>
            <w:tcW w:w="1960" w:type="dxa"/>
            <w:tcBorders>
              <w:top w:val="nil"/>
              <w:left w:val="single" w:sz="8" w:space="0" w:color="auto"/>
              <w:bottom w:val="single" w:sz="4" w:space="0" w:color="auto"/>
              <w:right w:val="single" w:sz="4" w:space="0" w:color="auto"/>
            </w:tcBorders>
            <w:shd w:val="clear" w:color="auto" w:fill="auto"/>
            <w:noWrap/>
            <w:vAlign w:val="center"/>
            <w:hideMark/>
          </w:tcPr>
          <w:p w14:paraId="5195837C"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Modra</w:t>
            </w:r>
          </w:p>
        </w:tc>
        <w:tc>
          <w:tcPr>
            <w:tcW w:w="3020" w:type="dxa"/>
            <w:tcBorders>
              <w:top w:val="nil"/>
              <w:left w:val="nil"/>
              <w:bottom w:val="single" w:sz="4" w:space="0" w:color="auto"/>
              <w:right w:val="single" w:sz="4" w:space="0" w:color="auto"/>
            </w:tcBorders>
            <w:shd w:val="clear" w:color="auto" w:fill="auto"/>
            <w:noWrap/>
            <w:vAlign w:val="center"/>
            <w:hideMark/>
          </w:tcPr>
          <w:p w14:paraId="6FE1FEC4"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STU</w:t>
            </w:r>
          </w:p>
        </w:tc>
        <w:tc>
          <w:tcPr>
            <w:tcW w:w="4082" w:type="dxa"/>
            <w:tcBorders>
              <w:top w:val="nil"/>
              <w:left w:val="nil"/>
              <w:bottom w:val="single" w:sz="4" w:space="0" w:color="auto"/>
              <w:right w:val="single" w:sz="8" w:space="0" w:color="auto"/>
            </w:tcBorders>
            <w:shd w:val="clear" w:color="auto" w:fill="auto"/>
            <w:noWrap/>
            <w:vAlign w:val="center"/>
            <w:hideMark/>
          </w:tcPr>
          <w:p w14:paraId="4BF7936C"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 xml:space="preserve">Nadácia </w:t>
            </w:r>
            <w:proofErr w:type="spellStart"/>
            <w:r w:rsidRPr="00C627B3">
              <w:rPr>
                <w:rFonts w:ascii="Calibri" w:hAnsi="Calibri"/>
                <w:color w:val="000000"/>
                <w:sz w:val="22"/>
                <w:szCs w:val="22"/>
              </w:rPr>
              <w:t>Ekopolis</w:t>
            </w:r>
            <w:proofErr w:type="spellEnd"/>
          </w:p>
        </w:tc>
      </w:tr>
      <w:tr w:rsidR="00C627B3" w:rsidRPr="00C627B3" w14:paraId="671767E3" w14:textId="77777777" w:rsidTr="00C627B3">
        <w:trPr>
          <w:trHeight w:val="285"/>
        </w:trPr>
        <w:tc>
          <w:tcPr>
            <w:tcW w:w="1960" w:type="dxa"/>
            <w:tcBorders>
              <w:top w:val="nil"/>
              <w:left w:val="single" w:sz="8" w:space="0" w:color="auto"/>
              <w:bottom w:val="single" w:sz="4" w:space="0" w:color="auto"/>
              <w:right w:val="single" w:sz="4" w:space="0" w:color="auto"/>
            </w:tcBorders>
            <w:shd w:val="clear" w:color="auto" w:fill="auto"/>
            <w:noWrap/>
            <w:vAlign w:val="center"/>
            <w:hideMark/>
          </w:tcPr>
          <w:p w14:paraId="5EFACDA4"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Pezinok</w:t>
            </w:r>
          </w:p>
        </w:tc>
        <w:tc>
          <w:tcPr>
            <w:tcW w:w="3020" w:type="dxa"/>
            <w:tcBorders>
              <w:top w:val="nil"/>
              <w:left w:val="nil"/>
              <w:bottom w:val="single" w:sz="4" w:space="0" w:color="auto"/>
              <w:right w:val="single" w:sz="4" w:space="0" w:color="auto"/>
            </w:tcBorders>
            <w:shd w:val="clear" w:color="auto" w:fill="auto"/>
            <w:noWrap/>
            <w:vAlign w:val="center"/>
            <w:hideMark/>
          </w:tcPr>
          <w:p w14:paraId="56AFF002"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SPU v Nitre</w:t>
            </w:r>
          </w:p>
        </w:tc>
        <w:tc>
          <w:tcPr>
            <w:tcW w:w="4082" w:type="dxa"/>
            <w:tcBorders>
              <w:top w:val="nil"/>
              <w:left w:val="nil"/>
              <w:bottom w:val="single" w:sz="4" w:space="0" w:color="auto"/>
              <w:right w:val="single" w:sz="8" w:space="0" w:color="auto"/>
            </w:tcBorders>
            <w:shd w:val="clear" w:color="auto" w:fill="auto"/>
            <w:noWrap/>
            <w:vAlign w:val="center"/>
            <w:hideMark/>
          </w:tcPr>
          <w:p w14:paraId="369757FD"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ZUUPS - Združenie pre urbanizmus a územné plánovanie na Slovensku</w:t>
            </w:r>
          </w:p>
        </w:tc>
      </w:tr>
      <w:tr w:rsidR="00C627B3" w:rsidRPr="00C627B3" w14:paraId="122E8C78" w14:textId="77777777" w:rsidTr="00C627B3">
        <w:trPr>
          <w:trHeight w:val="285"/>
        </w:trPr>
        <w:tc>
          <w:tcPr>
            <w:tcW w:w="1960" w:type="dxa"/>
            <w:tcBorders>
              <w:top w:val="nil"/>
              <w:left w:val="single" w:sz="8" w:space="0" w:color="auto"/>
              <w:bottom w:val="single" w:sz="8" w:space="0" w:color="auto"/>
              <w:right w:val="single" w:sz="4" w:space="0" w:color="auto"/>
            </w:tcBorders>
            <w:shd w:val="clear" w:color="auto" w:fill="auto"/>
            <w:noWrap/>
            <w:vAlign w:val="center"/>
            <w:hideMark/>
          </w:tcPr>
          <w:p w14:paraId="07F96DA6"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Únia miest SR</w:t>
            </w:r>
          </w:p>
        </w:tc>
        <w:tc>
          <w:tcPr>
            <w:tcW w:w="3020" w:type="dxa"/>
            <w:tcBorders>
              <w:top w:val="nil"/>
              <w:left w:val="nil"/>
              <w:bottom w:val="single" w:sz="8" w:space="0" w:color="auto"/>
              <w:right w:val="single" w:sz="4" w:space="0" w:color="auto"/>
            </w:tcBorders>
            <w:shd w:val="clear" w:color="auto" w:fill="auto"/>
            <w:noWrap/>
            <w:vAlign w:val="center"/>
            <w:hideMark/>
          </w:tcPr>
          <w:p w14:paraId="06F0284A"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SAV</w:t>
            </w:r>
          </w:p>
        </w:tc>
        <w:tc>
          <w:tcPr>
            <w:tcW w:w="4082" w:type="dxa"/>
            <w:tcBorders>
              <w:top w:val="nil"/>
              <w:left w:val="nil"/>
              <w:bottom w:val="single" w:sz="8" w:space="0" w:color="auto"/>
              <w:right w:val="single" w:sz="8" w:space="0" w:color="auto"/>
            </w:tcBorders>
            <w:shd w:val="clear" w:color="auto" w:fill="auto"/>
            <w:noWrap/>
            <w:vAlign w:val="center"/>
            <w:hideMark/>
          </w:tcPr>
          <w:p w14:paraId="46464E16" w14:textId="77777777" w:rsidR="00C627B3" w:rsidRPr="00C627B3" w:rsidRDefault="00C627B3" w:rsidP="00C627B3">
            <w:pPr>
              <w:rPr>
                <w:rFonts w:ascii="Calibri" w:hAnsi="Calibri"/>
                <w:color w:val="000000"/>
                <w:sz w:val="22"/>
                <w:szCs w:val="22"/>
              </w:rPr>
            </w:pPr>
            <w:r w:rsidRPr="00C627B3">
              <w:rPr>
                <w:rFonts w:ascii="Calibri" w:hAnsi="Calibri"/>
                <w:color w:val="000000"/>
                <w:sz w:val="22"/>
                <w:szCs w:val="22"/>
              </w:rPr>
              <w:t> </w:t>
            </w:r>
          </w:p>
        </w:tc>
      </w:tr>
    </w:tbl>
    <w:p w14:paraId="5D63DB1C" w14:textId="694E4B7A" w:rsidR="00F121F6" w:rsidRDefault="00F121F6" w:rsidP="00C05B6F">
      <w:pPr>
        <w:spacing w:line="276" w:lineRule="auto"/>
        <w:jc w:val="both"/>
        <w:rPr>
          <w:rFonts w:ascii="Arial" w:hAnsi="Arial" w:cs="Arial"/>
          <w:sz w:val="22"/>
          <w:szCs w:val="22"/>
        </w:rPr>
      </w:pPr>
    </w:p>
    <w:p w14:paraId="43D7FBA3" w14:textId="77777777" w:rsidR="00B4731C" w:rsidRDefault="00B4731C" w:rsidP="00B4731C">
      <w:pPr>
        <w:spacing w:line="276" w:lineRule="auto"/>
        <w:jc w:val="both"/>
        <w:rPr>
          <w:rFonts w:ascii="Arial" w:hAnsi="Arial" w:cs="Arial"/>
          <w:b/>
          <w:sz w:val="22"/>
          <w:szCs w:val="22"/>
        </w:rPr>
      </w:pPr>
    </w:p>
    <w:p w14:paraId="4FDD8364" w14:textId="77777777" w:rsidR="00B4731C" w:rsidRDefault="00B4731C" w:rsidP="00B4731C">
      <w:pPr>
        <w:spacing w:line="276" w:lineRule="auto"/>
        <w:jc w:val="both"/>
        <w:rPr>
          <w:rFonts w:ascii="Arial" w:hAnsi="Arial" w:cs="Arial"/>
          <w:b/>
          <w:sz w:val="22"/>
          <w:szCs w:val="22"/>
        </w:rPr>
      </w:pPr>
    </w:p>
    <w:p w14:paraId="3BAB55A7" w14:textId="77777777" w:rsidR="00E15F02" w:rsidRDefault="00E15F02">
      <w:pPr>
        <w:spacing w:after="200" w:line="276" w:lineRule="auto"/>
        <w:rPr>
          <w:rFonts w:ascii="Arial" w:hAnsi="Arial" w:cs="Arial"/>
          <w:b/>
          <w:sz w:val="22"/>
          <w:szCs w:val="22"/>
        </w:rPr>
      </w:pPr>
      <w:r>
        <w:rPr>
          <w:rFonts w:ascii="Arial" w:hAnsi="Arial" w:cs="Arial"/>
          <w:b/>
          <w:sz w:val="22"/>
          <w:szCs w:val="22"/>
        </w:rPr>
        <w:br w:type="page"/>
      </w:r>
    </w:p>
    <w:p w14:paraId="000671BE" w14:textId="3B014B1C" w:rsidR="003D4FB5" w:rsidRPr="00877ED2" w:rsidRDefault="00B4731C" w:rsidP="003D4FB5">
      <w:pPr>
        <w:spacing w:line="276" w:lineRule="auto"/>
        <w:jc w:val="both"/>
        <w:rPr>
          <w:sz w:val="28"/>
        </w:rPr>
      </w:pPr>
      <w:r>
        <w:rPr>
          <w:rFonts w:ascii="Arial" w:hAnsi="Arial" w:cs="Arial"/>
          <w:b/>
          <w:sz w:val="22"/>
          <w:szCs w:val="22"/>
        </w:rPr>
        <w:lastRenderedPageBreak/>
        <w:t>OBSAH</w:t>
      </w:r>
      <w:r w:rsidR="00FF6A0B" w:rsidRPr="002770A7">
        <w:rPr>
          <w:rFonts w:ascii="Arial" w:hAnsi="Arial" w:cs="Arial"/>
          <w:b/>
          <w:sz w:val="22"/>
          <w:szCs w:val="22"/>
        </w:rPr>
        <w:t xml:space="preserve"> </w:t>
      </w:r>
      <w:r w:rsidR="003D4FB5">
        <w:rPr>
          <w:rFonts w:ascii="Arial" w:hAnsi="Arial" w:cs="Arial"/>
          <w:b/>
          <w:sz w:val="22"/>
          <w:szCs w:val="22"/>
        </w:rPr>
        <w:t>KATALÓGU</w:t>
      </w:r>
      <w:r w:rsidR="003D4FB5" w:rsidRPr="002770A7">
        <w:rPr>
          <w:rFonts w:ascii="Arial" w:hAnsi="Arial" w:cs="Arial"/>
          <w:b/>
          <w:sz w:val="22"/>
          <w:szCs w:val="22"/>
        </w:rPr>
        <w:t xml:space="preserve"> </w:t>
      </w:r>
    </w:p>
    <w:p w14:paraId="68298872" w14:textId="023F5540" w:rsidR="00C8239F" w:rsidRDefault="003D4FB5" w:rsidP="007C7B64">
      <w:pPr>
        <w:pStyle w:val="Zkladntext"/>
        <w:spacing w:before="8"/>
        <w:rPr>
          <w:rFonts w:ascii="Arial" w:hAnsi="Arial" w:cs="Arial"/>
          <w:b/>
          <w:bCs/>
          <w:sz w:val="22"/>
          <w:szCs w:val="22"/>
        </w:rPr>
      </w:pPr>
      <w:r>
        <w:rPr>
          <w:noProof/>
          <w:sz w:val="26"/>
        </w:rPr>
        <w:drawing>
          <wp:inline distT="0" distB="0" distL="0" distR="0" wp14:anchorId="3B32EDB4" wp14:editId="2BD5DF0B">
            <wp:extent cx="5557962" cy="7577965"/>
            <wp:effectExtent l="0" t="0" r="5080" b="4445"/>
            <wp:docPr id="70" name="Obrázo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Katalog BSK 7_upraveny.jpg"/>
                    <pic:cNvPicPr/>
                  </pic:nvPicPr>
                  <pic:blipFill rotWithShape="1">
                    <a:blip r:embed="rId8" cstate="print">
                      <a:extLst>
                        <a:ext uri="{28A0092B-C50C-407E-A947-70E740481C1C}">
                          <a14:useLocalDpi xmlns:a14="http://schemas.microsoft.com/office/drawing/2010/main" val="0"/>
                        </a:ext>
                      </a:extLst>
                    </a:blip>
                    <a:srcRect l="10962" t="6847" r="3159" b="10300"/>
                    <a:stretch/>
                  </pic:blipFill>
                  <pic:spPr bwMode="auto">
                    <a:xfrm>
                      <a:off x="0" y="0"/>
                      <a:ext cx="5561244" cy="7582440"/>
                    </a:xfrm>
                    <a:prstGeom prst="rect">
                      <a:avLst/>
                    </a:prstGeom>
                    <a:ln>
                      <a:noFill/>
                    </a:ln>
                    <a:extLst>
                      <a:ext uri="{53640926-AAD7-44D8-BBD7-CCE9431645EC}">
                        <a14:shadowObscured xmlns:a14="http://schemas.microsoft.com/office/drawing/2010/main"/>
                      </a:ext>
                    </a:extLst>
                  </pic:spPr>
                </pic:pic>
              </a:graphicData>
            </a:graphic>
          </wp:inline>
        </w:drawing>
      </w:r>
      <w:r w:rsidR="00C8239F">
        <w:rPr>
          <w:rFonts w:ascii="Arial" w:hAnsi="Arial" w:cs="Arial"/>
          <w:b/>
          <w:bCs/>
          <w:sz w:val="22"/>
          <w:szCs w:val="22"/>
        </w:rPr>
        <w:br w:type="page"/>
      </w:r>
    </w:p>
    <w:p w14:paraId="60A7CF92" w14:textId="73E615BA" w:rsidR="00CD0459" w:rsidRDefault="00CD0459" w:rsidP="00B4731C">
      <w:pPr>
        <w:spacing w:line="276" w:lineRule="auto"/>
        <w:jc w:val="both"/>
        <w:rPr>
          <w:rFonts w:ascii="Arial" w:hAnsi="Arial" w:cs="Arial"/>
          <w:b/>
          <w:bCs/>
          <w:sz w:val="22"/>
          <w:szCs w:val="22"/>
        </w:rPr>
      </w:pPr>
      <w:r>
        <w:rPr>
          <w:rFonts w:ascii="Arial" w:hAnsi="Arial" w:cs="Arial"/>
          <w:b/>
          <w:bCs/>
          <w:sz w:val="22"/>
          <w:szCs w:val="22"/>
        </w:rPr>
        <w:lastRenderedPageBreak/>
        <w:t>PRÍLOHY:</w:t>
      </w:r>
    </w:p>
    <w:p w14:paraId="5CDC7203" w14:textId="77777777" w:rsidR="00CD0459" w:rsidRDefault="00CD0459" w:rsidP="00B4731C">
      <w:pPr>
        <w:spacing w:line="276" w:lineRule="auto"/>
        <w:jc w:val="both"/>
        <w:rPr>
          <w:rFonts w:ascii="Arial" w:hAnsi="Arial" w:cs="Arial"/>
          <w:b/>
          <w:bCs/>
          <w:sz w:val="22"/>
          <w:szCs w:val="22"/>
        </w:rPr>
      </w:pPr>
    </w:p>
    <w:p w14:paraId="21FA282E" w14:textId="77777777" w:rsidR="00D97160" w:rsidRDefault="00D97160" w:rsidP="00D97160">
      <w:pPr>
        <w:spacing w:line="276" w:lineRule="auto"/>
        <w:jc w:val="both"/>
        <w:rPr>
          <w:rFonts w:ascii="Arial" w:hAnsi="Arial" w:cs="Arial"/>
          <w:b/>
          <w:sz w:val="22"/>
          <w:szCs w:val="22"/>
        </w:rPr>
      </w:pPr>
      <w:r>
        <w:rPr>
          <w:rFonts w:ascii="Arial" w:hAnsi="Arial" w:cs="Arial"/>
          <w:b/>
          <w:sz w:val="22"/>
          <w:szCs w:val="22"/>
        </w:rPr>
        <w:t>Video:</w:t>
      </w:r>
    </w:p>
    <w:p w14:paraId="14E438C4" w14:textId="77777777" w:rsidR="00D97160" w:rsidRPr="00D97160" w:rsidRDefault="00D97160" w:rsidP="00D97160">
      <w:pPr>
        <w:spacing w:line="276" w:lineRule="auto"/>
        <w:jc w:val="both"/>
        <w:rPr>
          <w:rFonts w:ascii="Arial" w:hAnsi="Arial" w:cs="Arial"/>
          <w:sz w:val="22"/>
          <w:szCs w:val="22"/>
        </w:rPr>
      </w:pPr>
      <w:r w:rsidRPr="00D97160">
        <w:rPr>
          <w:rFonts w:ascii="Arial" w:hAnsi="Arial" w:cs="Arial"/>
          <w:sz w:val="22"/>
          <w:szCs w:val="22"/>
        </w:rPr>
        <w:t>Krátke video o tom, ako sa môžu na dopady zmeny klímy adaptovať mestá a ich obyvatelia.</w:t>
      </w:r>
    </w:p>
    <w:p w14:paraId="126278B2" w14:textId="77777777" w:rsidR="00D97160" w:rsidRDefault="006861A4" w:rsidP="00D97160">
      <w:pPr>
        <w:spacing w:line="276" w:lineRule="auto"/>
        <w:jc w:val="both"/>
        <w:rPr>
          <w:rFonts w:ascii="Arial" w:hAnsi="Arial" w:cs="Arial"/>
          <w:sz w:val="22"/>
          <w:szCs w:val="22"/>
        </w:rPr>
      </w:pPr>
      <w:hyperlink r:id="rId9" w:history="1">
        <w:r w:rsidR="00D97160" w:rsidRPr="00040018">
          <w:rPr>
            <w:rStyle w:val="Hypertextovprepojenie"/>
            <w:rFonts w:ascii="Arial" w:hAnsi="Arial" w:cs="Arial"/>
            <w:sz w:val="22"/>
            <w:szCs w:val="22"/>
          </w:rPr>
          <w:t>https://www.youtube.com/watch?list=PLYLw1whR1QoVqU8EQnxg6jl5X1Y4jSUHe&amp;v=FY1rGGS72L0</w:t>
        </w:r>
      </w:hyperlink>
    </w:p>
    <w:p w14:paraId="04E6FEF8" w14:textId="77777777" w:rsidR="00D97160" w:rsidRDefault="00D97160" w:rsidP="00B4731C">
      <w:pPr>
        <w:spacing w:line="276" w:lineRule="auto"/>
        <w:jc w:val="both"/>
        <w:rPr>
          <w:rFonts w:ascii="Arial" w:hAnsi="Arial" w:cs="Arial"/>
          <w:b/>
          <w:bCs/>
          <w:sz w:val="22"/>
          <w:szCs w:val="22"/>
        </w:rPr>
      </w:pPr>
    </w:p>
    <w:p w14:paraId="691AC6C4" w14:textId="3B9CAEB4" w:rsidR="006C14CB" w:rsidRPr="002770A7" w:rsidRDefault="00AF74AD" w:rsidP="00B4731C">
      <w:pPr>
        <w:spacing w:line="276" w:lineRule="auto"/>
        <w:jc w:val="both"/>
        <w:rPr>
          <w:rFonts w:ascii="Arial" w:hAnsi="Arial" w:cs="Arial"/>
          <w:b/>
          <w:bCs/>
          <w:sz w:val="22"/>
          <w:szCs w:val="22"/>
        </w:rPr>
      </w:pPr>
      <w:r w:rsidRPr="002770A7">
        <w:rPr>
          <w:rFonts w:ascii="Arial" w:hAnsi="Arial" w:cs="Arial"/>
          <w:b/>
          <w:bCs/>
          <w:sz w:val="22"/>
          <w:szCs w:val="22"/>
        </w:rPr>
        <w:t>Príloha č.</w:t>
      </w:r>
      <w:r w:rsidR="000246F0">
        <w:rPr>
          <w:rFonts w:ascii="Arial" w:hAnsi="Arial" w:cs="Arial"/>
          <w:b/>
          <w:bCs/>
          <w:sz w:val="22"/>
          <w:szCs w:val="22"/>
        </w:rPr>
        <w:t xml:space="preserve"> </w:t>
      </w:r>
      <w:r w:rsidRPr="002770A7">
        <w:rPr>
          <w:rFonts w:ascii="Arial" w:hAnsi="Arial" w:cs="Arial"/>
          <w:b/>
          <w:bCs/>
          <w:sz w:val="22"/>
          <w:szCs w:val="22"/>
        </w:rPr>
        <w:t xml:space="preserve">1: </w:t>
      </w:r>
    </w:p>
    <w:p w14:paraId="4348398D" w14:textId="191A99D4" w:rsidR="00C8228F" w:rsidRDefault="00AF74AD" w:rsidP="00B4731C">
      <w:pPr>
        <w:spacing w:line="276" w:lineRule="auto"/>
        <w:jc w:val="both"/>
        <w:rPr>
          <w:rFonts w:ascii="Arial" w:hAnsi="Arial" w:cs="Arial"/>
          <w:b/>
          <w:i/>
          <w:sz w:val="22"/>
          <w:szCs w:val="22"/>
        </w:rPr>
      </w:pPr>
      <w:r w:rsidRPr="002770A7">
        <w:rPr>
          <w:rFonts w:ascii="Arial" w:hAnsi="Arial" w:cs="Arial"/>
          <w:i/>
          <w:sz w:val="22"/>
          <w:szCs w:val="22"/>
        </w:rPr>
        <w:t>„</w:t>
      </w:r>
      <w:r w:rsidR="000246F0">
        <w:rPr>
          <w:rFonts w:ascii="Arial" w:hAnsi="Arial" w:cs="Arial"/>
          <w:i/>
          <w:sz w:val="22"/>
          <w:szCs w:val="22"/>
        </w:rPr>
        <w:t>Katalóg adaptačných opatrení miest a obcí Bratislavského samosprávneho kraja na nepriaznivé dôsledky zmeny klímy</w:t>
      </w:r>
      <w:r w:rsidRPr="002770A7">
        <w:rPr>
          <w:rFonts w:ascii="Arial" w:hAnsi="Arial" w:cs="Arial"/>
          <w:i/>
          <w:sz w:val="22"/>
          <w:szCs w:val="22"/>
        </w:rPr>
        <w:t>“</w:t>
      </w:r>
      <w:r w:rsidR="00591292">
        <w:rPr>
          <w:rFonts w:ascii="Arial" w:hAnsi="Arial" w:cs="Arial"/>
          <w:i/>
          <w:sz w:val="22"/>
          <w:szCs w:val="22"/>
        </w:rPr>
        <w:t xml:space="preserve"> </w:t>
      </w:r>
      <w:r w:rsidR="000246F0">
        <w:rPr>
          <w:rFonts w:ascii="Arial" w:hAnsi="Arial" w:cs="Arial"/>
          <w:b/>
          <w:i/>
          <w:sz w:val="22"/>
          <w:szCs w:val="22"/>
        </w:rPr>
        <w:t>–</w:t>
      </w:r>
      <w:r w:rsidR="00591292" w:rsidRPr="007F1AAD">
        <w:rPr>
          <w:rFonts w:ascii="Arial" w:hAnsi="Arial" w:cs="Arial"/>
          <w:b/>
          <w:sz w:val="22"/>
          <w:szCs w:val="22"/>
        </w:rPr>
        <w:t xml:space="preserve"> </w:t>
      </w:r>
      <w:r w:rsidR="002E1279">
        <w:rPr>
          <w:rFonts w:ascii="Arial" w:hAnsi="Arial" w:cs="Arial"/>
          <w:b/>
          <w:sz w:val="22"/>
          <w:szCs w:val="22"/>
        </w:rPr>
        <w:t xml:space="preserve">na </w:t>
      </w:r>
      <w:r w:rsidR="00591292" w:rsidRPr="007F1AAD">
        <w:rPr>
          <w:rFonts w:ascii="Arial" w:hAnsi="Arial" w:cs="Arial"/>
          <w:b/>
          <w:sz w:val="22"/>
          <w:szCs w:val="22"/>
        </w:rPr>
        <w:t>CD</w:t>
      </w:r>
    </w:p>
    <w:p w14:paraId="44D4A2B9" w14:textId="77777777" w:rsidR="000246F0" w:rsidRDefault="000246F0" w:rsidP="000246F0">
      <w:pPr>
        <w:spacing w:line="276" w:lineRule="auto"/>
        <w:jc w:val="both"/>
        <w:rPr>
          <w:rFonts w:ascii="Arial" w:hAnsi="Arial" w:cs="Arial"/>
          <w:b/>
          <w:bCs/>
          <w:sz w:val="22"/>
          <w:szCs w:val="22"/>
        </w:rPr>
      </w:pPr>
    </w:p>
    <w:p w14:paraId="2C737E82" w14:textId="77777777" w:rsidR="000246F0" w:rsidRPr="002770A7" w:rsidRDefault="000246F0" w:rsidP="000246F0">
      <w:pPr>
        <w:spacing w:line="276" w:lineRule="auto"/>
        <w:jc w:val="both"/>
        <w:rPr>
          <w:rFonts w:ascii="Arial" w:hAnsi="Arial" w:cs="Arial"/>
          <w:b/>
          <w:bCs/>
          <w:sz w:val="22"/>
          <w:szCs w:val="22"/>
        </w:rPr>
      </w:pPr>
      <w:r>
        <w:rPr>
          <w:rFonts w:ascii="Arial" w:hAnsi="Arial" w:cs="Arial"/>
          <w:b/>
          <w:bCs/>
          <w:sz w:val="22"/>
          <w:szCs w:val="22"/>
        </w:rPr>
        <w:t>Príloha č. 2</w:t>
      </w:r>
      <w:r w:rsidRPr="002770A7">
        <w:rPr>
          <w:rFonts w:ascii="Arial" w:hAnsi="Arial" w:cs="Arial"/>
          <w:b/>
          <w:bCs/>
          <w:sz w:val="22"/>
          <w:szCs w:val="22"/>
        </w:rPr>
        <w:t xml:space="preserve">: </w:t>
      </w:r>
    </w:p>
    <w:p w14:paraId="7E973AFD" w14:textId="7EC7F915" w:rsidR="00CD0459" w:rsidRDefault="000246F0" w:rsidP="000246F0">
      <w:pPr>
        <w:spacing w:line="276" w:lineRule="auto"/>
        <w:jc w:val="both"/>
        <w:rPr>
          <w:rFonts w:ascii="Arial" w:hAnsi="Arial" w:cs="Arial"/>
          <w:b/>
          <w:sz w:val="22"/>
          <w:szCs w:val="22"/>
        </w:rPr>
      </w:pPr>
      <w:r w:rsidRPr="002770A7">
        <w:rPr>
          <w:rFonts w:ascii="Arial" w:hAnsi="Arial" w:cs="Arial"/>
          <w:i/>
          <w:sz w:val="22"/>
          <w:szCs w:val="22"/>
        </w:rPr>
        <w:t>„</w:t>
      </w:r>
      <w:r>
        <w:rPr>
          <w:rFonts w:ascii="Arial" w:hAnsi="Arial" w:cs="Arial"/>
          <w:i/>
          <w:sz w:val="22"/>
          <w:szCs w:val="22"/>
        </w:rPr>
        <w:t>Zmena klímy si vyžaduje zmenu v rozhodovaní na lokálnej úrovni – Informácie pre tých, ktorí rozhodujú</w:t>
      </w:r>
      <w:r w:rsidRPr="002770A7">
        <w:rPr>
          <w:rFonts w:ascii="Arial" w:hAnsi="Arial" w:cs="Arial"/>
          <w:i/>
          <w:sz w:val="22"/>
          <w:szCs w:val="22"/>
        </w:rPr>
        <w:t>“</w:t>
      </w:r>
      <w:r>
        <w:rPr>
          <w:rFonts w:ascii="Arial" w:hAnsi="Arial" w:cs="Arial"/>
          <w:i/>
          <w:sz w:val="22"/>
          <w:szCs w:val="22"/>
        </w:rPr>
        <w:t xml:space="preserve"> </w:t>
      </w:r>
      <w:r w:rsidR="00A01D41" w:rsidRPr="007F1AAD">
        <w:rPr>
          <w:rFonts w:ascii="Arial" w:hAnsi="Arial" w:cs="Arial"/>
          <w:sz w:val="22"/>
          <w:szCs w:val="22"/>
        </w:rPr>
        <w:t>(sumár</w:t>
      </w:r>
      <w:r w:rsidR="007F1AAD" w:rsidRPr="007F1AAD">
        <w:rPr>
          <w:rFonts w:ascii="Arial" w:hAnsi="Arial" w:cs="Arial"/>
          <w:sz w:val="22"/>
          <w:szCs w:val="22"/>
        </w:rPr>
        <w:t xml:space="preserve"> pre politických a exekutívnych predstaviteľov</w:t>
      </w:r>
      <w:r w:rsidR="00A01D41" w:rsidRPr="007F1AAD">
        <w:rPr>
          <w:rFonts w:ascii="Arial" w:hAnsi="Arial" w:cs="Arial"/>
          <w:sz w:val="22"/>
          <w:szCs w:val="22"/>
        </w:rPr>
        <w:t xml:space="preserve"> o vplyvoch zmeny klímy a potrebe </w:t>
      </w:r>
      <w:r w:rsidR="007F1AAD" w:rsidRPr="007F1AAD">
        <w:rPr>
          <w:rFonts w:ascii="Arial" w:hAnsi="Arial" w:cs="Arial"/>
          <w:sz w:val="22"/>
          <w:szCs w:val="22"/>
        </w:rPr>
        <w:t xml:space="preserve">adaptácie na miestnej úrovni) </w:t>
      </w:r>
      <w:r w:rsidR="002E1279">
        <w:rPr>
          <w:rFonts w:ascii="Arial" w:hAnsi="Arial" w:cs="Arial"/>
          <w:b/>
          <w:sz w:val="22"/>
          <w:szCs w:val="22"/>
        </w:rPr>
        <w:t xml:space="preserve">aj na </w:t>
      </w:r>
      <w:r w:rsidR="002E1279" w:rsidRPr="007F1AAD">
        <w:rPr>
          <w:rFonts w:ascii="Arial" w:hAnsi="Arial" w:cs="Arial"/>
          <w:b/>
          <w:sz w:val="22"/>
          <w:szCs w:val="22"/>
        </w:rPr>
        <w:t>CD</w:t>
      </w:r>
    </w:p>
    <w:p w14:paraId="58AB8B52" w14:textId="2EF93570" w:rsidR="00D97160" w:rsidRDefault="00D97160" w:rsidP="000246F0">
      <w:pPr>
        <w:spacing w:line="276" w:lineRule="auto"/>
        <w:jc w:val="both"/>
        <w:rPr>
          <w:rFonts w:ascii="Arial" w:hAnsi="Arial" w:cs="Arial"/>
          <w:b/>
          <w:sz w:val="22"/>
          <w:szCs w:val="22"/>
        </w:rPr>
      </w:pPr>
    </w:p>
    <w:p w14:paraId="3B927B9E" w14:textId="77777777" w:rsidR="00D97160" w:rsidRPr="00CD0459" w:rsidRDefault="00D97160" w:rsidP="000246F0">
      <w:pPr>
        <w:spacing w:line="276" w:lineRule="auto"/>
        <w:jc w:val="both"/>
        <w:rPr>
          <w:rFonts w:ascii="Arial" w:hAnsi="Arial" w:cs="Arial"/>
          <w:sz w:val="22"/>
          <w:szCs w:val="22"/>
        </w:rPr>
      </w:pPr>
    </w:p>
    <w:p w14:paraId="6192C7CD" w14:textId="0CF48D3A" w:rsidR="008504E6" w:rsidRDefault="00256848" w:rsidP="000246F0">
      <w:pPr>
        <w:spacing w:line="276" w:lineRule="auto"/>
        <w:jc w:val="both"/>
        <w:rPr>
          <w:rFonts w:ascii="Arial" w:hAnsi="Arial" w:cs="Arial"/>
          <w:b/>
          <w:sz w:val="22"/>
          <w:szCs w:val="22"/>
        </w:rPr>
      </w:pPr>
      <w:r>
        <w:rPr>
          <w:rFonts w:ascii="Arial" w:hAnsi="Arial" w:cs="Arial"/>
          <w:b/>
          <w:noProof/>
          <w:sz w:val="22"/>
          <w:szCs w:val="22"/>
        </w:rPr>
        <w:lastRenderedPageBreak/>
        <w:drawing>
          <wp:inline distT="0" distB="0" distL="0" distR="0" wp14:anchorId="6458DA42" wp14:editId="36D4635C">
            <wp:extent cx="5753100" cy="8140700"/>
            <wp:effectExtent l="0" t="0" r="0" b="0"/>
            <wp:docPr id="1" name="Obrázok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3100" cy="8140700"/>
                    </a:xfrm>
                    <a:prstGeom prst="rect">
                      <a:avLst/>
                    </a:prstGeom>
                    <a:noFill/>
                    <a:ln>
                      <a:noFill/>
                    </a:ln>
                  </pic:spPr>
                </pic:pic>
              </a:graphicData>
            </a:graphic>
          </wp:inline>
        </w:drawing>
      </w:r>
    </w:p>
    <w:p w14:paraId="5C488865" w14:textId="4D2A7221" w:rsidR="008504E6" w:rsidRDefault="00256848" w:rsidP="000246F0">
      <w:pPr>
        <w:spacing w:line="276" w:lineRule="auto"/>
        <w:jc w:val="both"/>
        <w:rPr>
          <w:rFonts w:ascii="Arial" w:hAnsi="Arial" w:cs="Arial"/>
          <w:b/>
          <w:sz w:val="22"/>
          <w:szCs w:val="22"/>
        </w:rPr>
      </w:pPr>
      <w:r>
        <w:rPr>
          <w:rFonts w:ascii="Arial" w:hAnsi="Arial" w:cs="Arial"/>
          <w:b/>
          <w:noProof/>
          <w:sz w:val="22"/>
          <w:szCs w:val="22"/>
        </w:rPr>
        <w:lastRenderedPageBreak/>
        <w:drawing>
          <wp:inline distT="0" distB="0" distL="0" distR="0" wp14:anchorId="327796C1" wp14:editId="1A5F180D">
            <wp:extent cx="5753100" cy="8140700"/>
            <wp:effectExtent l="0" t="0" r="0" b="0"/>
            <wp:docPr id="2" name="Obrázok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3100" cy="8140700"/>
                    </a:xfrm>
                    <a:prstGeom prst="rect">
                      <a:avLst/>
                    </a:prstGeom>
                    <a:noFill/>
                    <a:ln>
                      <a:noFill/>
                    </a:ln>
                  </pic:spPr>
                </pic:pic>
              </a:graphicData>
            </a:graphic>
          </wp:inline>
        </w:drawing>
      </w:r>
    </w:p>
    <w:p w14:paraId="05C04EF1" w14:textId="6726C620" w:rsidR="00121B9A" w:rsidRDefault="00121B9A" w:rsidP="000246F0">
      <w:pPr>
        <w:spacing w:line="276" w:lineRule="auto"/>
        <w:jc w:val="both"/>
        <w:rPr>
          <w:rFonts w:ascii="Arial" w:hAnsi="Arial" w:cs="Arial"/>
          <w:b/>
          <w:sz w:val="22"/>
          <w:szCs w:val="22"/>
        </w:rPr>
      </w:pPr>
    </w:p>
    <w:p w14:paraId="76387414" w14:textId="55A727CF" w:rsidR="00121B9A" w:rsidRDefault="00121B9A" w:rsidP="000246F0">
      <w:pPr>
        <w:spacing w:line="276" w:lineRule="auto"/>
        <w:jc w:val="both"/>
        <w:rPr>
          <w:rFonts w:ascii="Arial" w:hAnsi="Arial" w:cs="Arial"/>
          <w:b/>
          <w:sz w:val="22"/>
          <w:szCs w:val="22"/>
        </w:rPr>
      </w:pPr>
    </w:p>
    <w:p w14:paraId="08AF1AD3" w14:textId="21351F0E" w:rsidR="008504E6" w:rsidRDefault="00256848" w:rsidP="000246F0">
      <w:pPr>
        <w:spacing w:line="276" w:lineRule="auto"/>
        <w:jc w:val="both"/>
        <w:rPr>
          <w:rFonts w:ascii="Arial" w:hAnsi="Arial" w:cs="Arial"/>
          <w:b/>
          <w:sz w:val="22"/>
          <w:szCs w:val="22"/>
        </w:rPr>
      </w:pPr>
      <w:r>
        <w:rPr>
          <w:rFonts w:ascii="Arial" w:hAnsi="Arial" w:cs="Arial"/>
          <w:b/>
          <w:noProof/>
          <w:sz w:val="22"/>
          <w:szCs w:val="22"/>
        </w:rPr>
        <w:lastRenderedPageBreak/>
        <w:drawing>
          <wp:inline distT="0" distB="0" distL="0" distR="0" wp14:anchorId="7A3F7539" wp14:editId="6C1FF634">
            <wp:extent cx="5753100" cy="8140700"/>
            <wp:effectExtent l="0" t="0" r="0" b="0"/>
            <wp:docPr id="3" name="Obrázok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8140700"/>
                    </a:xfrm>
                    <a:prstGeom prst="rect">
                      <a:avLst/>
                    </a:prstGeom>
                    <a:noFill/>
                    <a:ln>
                      <a:noFill/>
                    </a:ln>
                  </pic:spPr>
                </pic:pic>
              </a:graphicData>
            </a:graphic>
          </wp:inline>
        </w:drawing>
      </w:r>
    </w:p>
    <w:p w14:paraId="7C740CB4" w14:textId="081B0679" w:rsidR="00121B9A" w:rsidRDefault="00256848" w:rsidP="000246F0">
      <w:pPr>
        <w:spacing w:line="276" w:lineRule="auto"/>
        <w:jc w:val="both"/>
        <w:rPr>
          <w:rFonts w:ascii="Arial" w:hAnsi="Arial" w:cs="Arial"/>
          <w:b/>
          <w:sz w:val="22"/>
          <w:szCs w:val="22"/>
        </w:rPr>
      </w:pPr>
      <w:r>
        <w:rPr>
          <w:rFonts w:ascii="Arial" w:hAnsi="Arial" w:cs="Arial"/>
          <w:b/>
          <w:noProof/>
          <w:sz w:val="22"/>
          <w:szCs w:val="22"/>
        </w:rPr>
        <w:lastRenderedPageBreak/>
        <w:drawing>
          <wp:inline distT="0" distB="0" distL="0" distR="0" wp14:anchorId="221A98A4" wp14:editId="508B391E">
            <wp:extent cx="5753100" cy="8140700"/>
            <wp:effectExtent l="0" t="0" r="0" b="0"/>
            <wp:docPr id="4" name="Obrázok 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3100" cy="8140700"/>
                    </a:xfrm>
                    <a:prstGeom prst="rect">
                      <a:avLst/>
                    </a:prstGeom>
                    <a:noFill/>
                    <a:ln>
                      <a:noFill/>
                    </a:ln>
                  </pic:spPr>
                </pic:pic>
              </a:graphicData>
            </a:graphic>
          </wp:inline>
        </w:drawing>
      </w:r>
    </w:p>
    <w:p w14:paraId="5488A67F" w14:textId="5F7F4E93" w:rsidR="00121B9A" w:rsidRDefault="00121B9A" w:rsidP="000246F0">
      <w:pPr>
        <w:spacing w:line="276" w:lineRule="auto"/>
        <w:jc w:val="both"/>
        <w:rPr>
          <w:rFonts w:ascii="Arial" w:hAnsi="Arial" w:cs="Arial"/>
          <w:b/>
          <w:sz w:val="22"/>
          <w:szCs w:val="22"/>
        </w:rPr>
      </w:pPr>
    </w:p>
    <w:p w14:paraId="3280F59B" w14:textId="6DF25A80" w:rsidR="00D9434E" w:rsidRDefault="00256848" w:rsidP="00B4731C">
      <w:pPr>
        <w:spacing w:line="276" w:lineRule="auto"/>
        <w:jc w:val="both"/>
        <w:rPr>
          <w:rFonts w:ascii="Arial" w:hAnsi="Arial" w:cs="Arial"/>
          <w:b/>
          <w:bCs/>
          <w:sz w:val="22"/>
          <w:szCs w:val="22"/>
        </w:rPr>
      </w:pPr>
      <w:r>
        <w:rPr>
          <w:rFonts w:ascii="Arial" w:hAnsi="Arial" w:cs="Arial"/>
          <w:b/>
          <w:bCs/>
          <w:noProof/>
          <w:sz w:val="22"/>
          <w:szCs w:val="22"/>
        </w:rPr>
        <w:lastRenderedPageBreak/>
        <w:drawing>
          <wp:inline distT="0" distB="0" distL="0" distR="0" wp14:anchorId="5312C023" wp14:editId="036FAAA6">
            <wp:extent cx="5753100" cy="8140700"/>
            <wp:effectExtent l="0" t="0" r="0" b="0"/>
            <wp:docPr id="5" name="Obrázok 5"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3100" cy="8140700"/>
                    </a:xfrm>
                    <a:prstGeom prst="rect">
                      <a:avLst/>
                    </a:prstGeom>
                    <a:noFill/>
                    <a:ln>
                      <a:noFill/>
                    </a:ln>
                  </pic:spPr>
                </pic:pic>
              </a:graphicData>
            </a:graphic>
          </wp:inline>
        </w:drawing>
      </w:r>
    </w:p>
    <w:p w14:paraId="1E25462A" w14:textId="034521DC" w:rsidR="00D9434E" w:rsidRDefault="00256848" w:rsidP="00B4731C">
      <w:pPr>
        <w:spacing w:line="276" w:lineRule="auto"/>
        <w:jc w:val="both"/>
        <w:rPr>
          <w:rFonts w:ascii="Arial" w:hAnsi="Arial" w:cs="Arial"/>
          <w:b/>
          <w:bCs/>
          <w:sz w:val="22"/>
          <w:szCs w:val="22"/>
        </w:rPr>
      </w:pPr>
      <w:r>
        <w:rPr>
          <w:rFonts w:ascii="Arial" w:hAnsi="Arial" w:cs="Arial"/>
          <w:b/>
          <w:bCs/>
          <w:noProof/>
          <w:sz w:val="22"/>
          <w:szCs w:val="22"/>
        </w:rPr>
        <w:lastRenderedPageBreak/>
        <w:drawing>
          <wp:inline distT="0" distB="0" distL="0" distR="0" wp14:anchorId="12151D7F" wp14:editId="31C8E6A5">
            <wp:extent cx="5753100" cy="8140700"/>
            <wp:effectExtent l="0" t="0" r="0" b="0"/>
            <wp:docPr id="6" name="Obrázok 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3100" cy="8140700"/>
                    </a:xfrm>
                    <a:prstGeom prst="rect">
                      <a:avLst/>
                    </a:prstGeom>
                    <a:noFill/>
                    <a:ln>
                      <a:noFill/>
                    </a:ln>
                  </pic:spPr>
                </pic:pic>
              </a:graphicData>
            </a:graphic>
          </wp:inline>
        </w:drawing>
      </w:r>
    </w:p>
    <w:p w14:paraId="0E5D0883" w14:textId="4DEEFA28" w:rsidR="00D9434E" w:rsidRDefault="00D9434E" w:rsidP="00B4731C">
      <w:pPr>
        <w:spacing w:line="276" w:lineRule="auto"/>
        <w:jc w:val="both"/>
        <w:rPr>
          <w:rFonts w:ascii="Arial" w:hAnsi="Arial" w:cs="Arial"/>
          <w:b/>
          <w:bCs/>
          <w:sz w:val="22"/>
          <w:szCs w:val="22"/>
        </w:rPr>
      </w:pPr>
    </w:p>
    <w:sectPr w:rsidR="00D9434E" w:rsidSect="00E4003D">
      <w:footerReference w:type="default" r:id="rId1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8B211E" w14:textId="77777777" w:rsidR="00AE3E06" w:rsidRDefault="00AE3E06" w:rsidP="00E4003D">
      <w:r>
        <w:separator/>
      </w:r>
    </w:p>
  </w:endnote>
  <w:endnote w:type="continuationSeparator" w:id="0">
    <w:p w14:paraId="635ADED3" w14:textId="77777777" w:rsidR="00AE3E06" w:rsidRDefault="00AE3E06" w:rsidP="00E400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20002A87" w:usb1="80000000" w:usb2="00000008"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84574322"/>
      <w:docPartObj>
        <w:docPartGallery w:val="Page Numbers (Bottom of Page)"/>
        <w:docPartUnique/>
      </w:docPartObj>
    </w:sdtPr>
    <w:sdtEndPr/>
    <w:sdtContent>
      <w:p w14:paraId="5032C3FA" w14:textId="788B20E4" w:rsidR="00AE3E06" w:rsidRDefault="00AE3E06">
        <w:pPr>
          <w:pStyle w:val="Pta"/>
          <w:jc w:val="center"/>
        </w:pPr>
        <w:r>
          <w:fldChar w:fldCharType="begin"/>
        </w:r>
        <w:r>
          <w:instrText>PAGE   \* MERGEFORMAT</w:instrText>
        </w:r>
        <w:r>
          <w:fldChar w:fldCharType="separate"/>
        </w:r>
        <w:r w:rsidR="006861A4">
          <w:rPr>
            <w:noProof/>
          </w:rPr>
          <w:t>2</w:t>
        </w:r>
        <w:r>
          <w:fldChar w:fldCharType="end"/>
        </w:r>
      </w:p>
    </w:sdtContent>
  </w:sdt>
  <w:p w14:paraId="46952DA7" w14:textId="77777777" w:rsidR="00AE3E06" w:rsidRDefault="00AE3E06">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51D6ED" w14:textId="77777777" w:rsidR="00AE3E06" w:rsidRDefault="00AE3E06" w:rsidP="00E4003D">
      <w:r>
        <w:separator/>
      </w:r>
    </w:p>
  </w:footnote>
  <w:footnote w:type="continuationSeparator" w:id="0">
    <w:p w14:paraId="6409EED2" w14:textId="77777777" w:rsidR="00AE3E06" w:rsidRDefault="00AE3E06" w:rsidP="00E4003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C0F86"/>
    <w:multiLevelType w:val="hybridMultilevel"/>
    <w:tmpl w:val="7190FC8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CD34EBD"/>
    <w:multiLevelType w:val="hybridMultilevel"/>
    <w:tmpl w:val="11C87C76"/>
    <w:lvl w:ilvl="0" w:tplc="041B0015">
      <w:start w:val="1"/>
      <w:numFmt w:val="upperLetter"/>
      <w:lvlText w:val="%1."/>
      <w:lvlJc w:val="left"/>
      <w:pPr>
        <w:ind w:left="360" w:hanging="360"/>
      </w:pPr>
      <w:rPr>
        <w:rFonts w:hint="default"/>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 w15:restartNumberingAfterBreak="0">
    <w:nsid w:val="36E76A3C"/>
    <w:multiLevelType w:val="hybridMultilevel"/>
    <w:tmpl w:val="E6B0770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3A2851F1"/>
    <w:multiLevelType w:val="hybridMultilevel"/>
    <w:tmpl w:val="9DC073D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7FA22BF6"/>
    <w:multiLevelType w:val="hybridMultilevel"/>
    <w:tmpl w:val="52D2D488"/>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num w:numId="1">
    <w:abstractNumId w:val="1"/>
  </w:num>
  <w:num w:numId="2">
    <w:abstractNumId w:val="3"/>
  </w:num>
  <w:num w:numId="3">
    <w:abstractNumId w:val="4"/>
  </w:num>
  <w:num w:numId="4">
    <w:abstractNumId w:val="0"/>
  </w:num>
  <w:num w:numId="5">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478A"/>
    <w:rsid w:val="000246F0"/>
    <w:rsid w:val="00025893"/>
    <w:rsid w:val="00050C71"/>
    <w:rsid w:val="000821B0"/>
    <w:rsid w:val="00083D6F"/>
    <w:rsid w:val="00095213"/>
    <w:rsid w:val="000A5A73"/>
    <w:rsid w:val="000A7990"/>
    <w:rsid w:val="000B42A9"/>
    <w:rsid w:val="000F3D83"/>
    <w:rsid w:val="000F60D8"/>
    <w:rsid w:val="000F7673"/>
    <w:rsid w:val="00106DDF"/>
    <w:rsid w:val="001171C4"/>
    <w:rsid w:val="00121B9A"/>
    <w:rsid w:val="001A6DAF"/>
    <w:rsid w:val="001A7B5C"/>
    <w:rsid w:val="001B4492"/>
    <w:rsid w:val="001C69A6"/>
    <w:rsid w:val="001E6B95"/>
    <w:rsid w:val="001F70B8"/>
    <w:rsid w:val="00202CC9"/>
    <w:rsid w:val="002044F3"/>
    <w:rsid w:val="00217F5D"/>
    <w:rsid w:val="00224B04"/>
    <w:rsid w:val="002257F5"/>
    <w:rsid w:val="00236DDC"/>
    <w:rsid w:val="00240176"/>
    <w:rsid w:val="00241F7F"/>
    <w:rsid w:val="00250120"/>
    <w:rsid w:val="00256848"/>
    <w:rsid w:val="002770A7"/>
    <w:rsid w:val="00280E42"/>
    <w:rsid w:val="00282518"/>
    <w:rsid w:val="00285E48"/>
    <w:rsid w:val="0029033E"/>
    <w:rsid w:val="00296A96"/>
    <w:rsid w:val="002A70A8"/>
    <w:rsid w:val="002A7864"/>
    <w:rsid w:val="002B0374"/>
    <w:rsid w:val="002D59C4"/>
    <w:rsid w:val="002E1279"/>
    <w:rsid w:val="002E1BE1"/>
    <w:rsid w:val="002E5BE9"/>
    <w:rsid w:val="002F0B57"/>
    <w:rsid w:val="00317EB8"/>
    <w:rsid w:val="00327E82"/>
    <w:rsid w:val="00350265"/>
    <w:rsid w:val="00366544"/>
    <w:rsid w:val="003702D4"/>
    <w:rsid w:val="00372900"/>
    <w:rsid w:val="00372B76"/>
    <w:rsid w:val="00372EF6"/>
    <w:rsid w:val="00380A1D"/>
    <w:rsid w:val="00387F09"/>
    <w:rsid w:val="00397458"/>
    <w:rsid w:val="003B3CDF"/>
    <w:rsid w:val="003B50C8"/>
    <w:rsid w:val="003C478A"/>
    <w:rsid w:val="003D4FB5"/>
    <w:rsid w:val="003E2A5B"/>
    <w:rsid w:val="003E3A4D"/>
    <w:rsid w:val="004032B2"/>
    <w:rsid w:val="0040399D"/>
    <w:rsid w:val="00405CA4"/>
    <w:rsid w:val="0040668F"/>
    <w:rsid w:val="004151DF"/>
    <w:rsid w:val="0042179E"/>
    <w:rsid w:val="00424046"/>
    <w:rsid w:val="004965AD"/>
    <w:rsid w:val="004A1C0E"/>
    <w:rsid w:val="004B06A5"/>
    <w:rsid w:val="004C281F"/>
    <w:rsid w:val="004F7B71"/>
    <w:rsid w:val="0051124E"/>
    <w:rsid w:val="00515257"/>
    <w:rsid w:val="005255C9"/>
    <w:rsid w:val="00527140"/>
    <w:rsid w:val="005318A2"/>
    <w:rsid w:val="00541CF1"/>
    <w:rsid w:val="00544DDE"/>
    <w:rsid w:val="0055274E"/>
    <w:rsid w:val="00564B88"/>
    <w:rsid w:val="00566EBC"/>
    <w:rsid w:val="00585012"/>
    <w:rsid w:val="00591292"/>
    <w:rsid w:val="0059169C"/>
    <w:rsid w:val="005D6CEE"/>
    <w:rsid w:val="005F3DF5"/>
    <w:rsid w:val="00626BDC"/>
    <w:rsid w:val="0064597D"/>
    <w:rsid w:val="0065383E"/>
    <w:rsid w:val="00664ABA"/>
    <w:rsid w:val="00677D0F"/>
    <w:rsid w:val="006861A4"/>
    <w:rsid w:val="006A07CC"/>
    <w:rsid w:val="006B3A27"/>
    <w:rsid w:val="006C10B6"/>
    <w:rsid w:val="006C14CB"/>
    <w:rsid w:val="006D1E9E"/>
    <w:rsid w:val="006F5334"/>
    <w:rsid w:val="007176E8"/>
    <w:rsid w:val="00722D01"/>
    <w:rsid w:val="00725E02"/>
    <w:rsid w:val="00750CAF"/>
    <w:rsid w:val="0075398D"/>
    <w:rsid w:val="00756F95"/>
    <w:rsid w:val="00757786"/>
    <w:rsid w:val="00760D51"/>
    <w:rsid w:val="00766886"/>
    <w:rsid w:val="00770E13"/>
    <w:rsid w:val="00773802"/>
    <w:rsid w:val="00774E00"/>
    <w:rsid w:val="007C600E"/>
    <w:rsid w:val="007C7894"/>
    <w:rsid w:val="007C7B64"/>
    <w:rsid w:val="007E442C"/>
    <w:rsid w:val="007F1AAD"/>
    <w:rsid w:val="00807E15"/>
    <w:rsid w:val="00811D11"/>
    <w:rsid w:val="008209F4"/>
    <w:rsid w:val="00826F7C"/>
    <w:rsid w:val="008331CA"/>
    <w:rsid w:val="00846399"/>
    <w:rsid w:val="008504E6"/>
    <w:rsid w:val="00866C19"/>
    <w:rsid w:val="0087728B"/>
    <w:rsid w:val="0088493B"/>
    <w:rsid w:val="008971DD"/>
    <w:rsid w:val="00897B01"/>
    <w:rsid w:val="008A0404"/>
    <w:rsid w:val="00913222"/>
    <w:rsid w:val="00913E07"/>
    <w:rsid w:val="009245AD"/>
    <w:rsid w:val="00927B2D"/>
    <w:rsid w:val="00932262"/>
    <w:rsid w:val="00934769"/>
    <w:rsid w:val="0095601B"/>
    <w:rsid w:val="00960889"/>
    <w:rsid w:val="009621D8"/>
    <w:rsid w:val="009859FA"/>
    <w:rsid w:val="00990873"/>
    <w:rsid w:val="00994499"/>
    <w:rsid w:val="009955A7"/>
    <w:rsid w:val="00996EBD"/>
    <w:rsid w:val="009A16DF"/>
    <w:rsid w:val="009C70EB"/>
    <w:rsid w:val="009E24FC"/>
    <w:rsid w:val="009E4FB9"/>
    <w:rsid w:val="009E54CA"/>
    <w:rsid w:val="00A01D41"/>
    <w:rsid w:val="00A05A3D"/>
    <w:rsid w:val="00A31D3F"/>
    <w:rsid w:val="00A42C5B"/>
    <w:rsid w:val="00A63772"/>
    <w:rsid w:val="00A669C5"/>
    <w:rsid w:val="00A71FF1"/>
    <w:rsid w:val="00A75B71"/>
    <w:rsid w:val="00A811CA"/>
    <w:rsid w:val="00A87C38"/>
    <w:rsid w:val="00A91763"/>
    <w:rsid w:val="00A9578F"/>
    <w:rsid w:val="00AA6D92"/>
    <w:rsid w:val="00AD3349"/>
    <w:rsid w:val="00AE3E06"/>
    <w:rsid w:val="00AF74AD"/>
    <w:rsid w:val="00B05859"/>
    <w:rsid w:val="00B23B40"/>
    <w:rsid w:val="00B4731C"/>
    <w:rsid w:val="00B540CC"/>
    <w:rsid w:val="00B54B4C"/>
    <w:rsid w:val="00B56346"/>
    <w:rsid w:val="00B57A7A"/>
    <w:rsid w:val="00B921E7"/>
    <w:rsid w:val="00BB14E8"/>
    <w:rsid w:val="00BC73C6"/>
    <w:rsid w:val="00BE56AE"/>
    <w:rsid w:val="00BF42E6"/>
    <w:rsid w:val="00C05B6F"/>
    <w:rsid w:val="00C34D28"/>
    <w:rsid w:val="00C4065C"/>
    <w:rsid w:val="00C51C92"/>
    <w:rsid w:val="00C627B3"/>
    <w:rsid w:val="00C74E72"/>
    <w:rsid w:val="00C77F39"/>
    <w:rsid w:val="00C8228F"/>
    <w:rsid w:val="00C8239F"/>
    <w:rsid w:val="00C9434F"/>
    <w:rsid w:val="00CA6475"/>
    <w:rsid w:val="00CB2D66"/>
    <w:rsid w:val="00CD0459"/>
    <w:rsid w:val="00CD2899"/>
    <w:rsid w:val="00CE6BD3"/>
    <w:rsid w:val="00CE7E1C"/>
    <w:rsid w:val="00D102A8"/>
    <w:rsid w:val="00D10300"/>
    <w:rsid w:val="00D108CA"/>
    <w:rsid w:val="00D17D4B"/>
    <w:rsid w:val="00D25018"/>
    <w:rsid w:val="00D2523F"/>
    <w:rsid w:val="00D25F24"/>
    <w:rsid w:val="00D53AFE"/>
    <w:rsid w:val="00D6393F"/>
    <w:rsid w:val="00D64854"/>
    <w:rsid w:val="00D9434E"/>
    <w:rsid w:val="00D97160"/>
    <w:rsid w:val="00DA618C"/>
    <w:rsid w:val="00DA7575"/>
    <w:rsid w:val="00DB4B7A"/>
    <w:rsid w:val="00DC04A9"/>
    <w:rsid w:val="00DC3589"/>
    <w:rsid w:val="00DE475D"/>
    <w:rsid w:val="00DF0B4C"/>
    <w:rsid w:val="00E15F02"/>
    <w:rsid w:val="00E236D5"/>
    <w:rsid w:val="00E347AB"/>
    <w:rsid w:val="00E4003D"/>
    <w:rsid w:val="00E50077"/>
    <w:rsid w:val="00E70627"/>
    <w:rsid w:val="00E84823"/>
    <w:rsid w:val="00E856ED"/>
    <w:rsid w:val="00E85AF3"/>
    <w:rsid w:val="00E90F4F"/>
    <w:rsid w:val="00E95759"/>
    <w:rsid w:val="00EB52B0"/>
    <w:rsid w:val="00ED2B1A"/>
    <w:rsid w:val="00ED3371"/>
    <w:rsid w:val="00ED68DF"/>
    <w:rsid w:val="00EE2270"/>
    <w:rsid w:val="00EF41A0"/>
    <w:rsid w:val="00F04D20"/>
    <w:rsid w:val="00F10EE9"/>
    <w:rsid w:val="00F11939"/>
    <w:rsid w:val="00F121F6"/>
    <w:rsid w:val="00F149CF"/>
    <w:rsid w:val="00F23CCC"/>
    <w:rsid w:val="00F44120"/>
    <w:rsid w:val="00F67D7C"/>
    <w:rsid w:val="00F7169D"/>
    <w:rsid w:val="00F76CB4"/>
    <w:rsid w:val="00F8151A"/>
    <w:rsid w:val="00F96FCC"/>
    <w:rsid w:val="00FB2710"/>
    <w:rsid w:val="00FB320D"/>
    <w:rsid w:val="00FB4045"/>
    <w:rsid w:val="00FD13C1"/>
    <w:rsid w:val="00FD2475"/>
    <w:rsid w:val="00FD7DCD"/>
    <w:rsid w:val="00FE2B2A"/>
    <w:rsid w:val="00FE3D4E"/>
    <w:rsid w:val="00FF6A0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F1FC30"/>
  <w15:docId w15:val="{38FA39A4-54F0-4604-933D-DF5AC78D3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397458"/>
    <w:pPr>
      <w:spacing w:after="0" w:line="240" w:lineRule="auto"/>
    </w:pPr>
    <w:rPr>
      <w:rFonts w:ascii="Times New Roman" w:eastAsia="Times New Roman" w:hAnsi="Times New Roman" w:cs="Times New Roman"/>
      <w:sz w:val="24"/>
      <w:szCs w:val="24"/>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Zkladntext3">
    <w:name w:val="Body Text 3"/>
    <w:basedOn w:val="Normlny"/>
    <w:link w:val="Zkladntext3Char"/>
    <w:rsid w:val="0040668F"/>
    <w:pPr>
      <w:jc w:val="both"/>
    </w:pPr>
    <w:rPr>
      <w:sz w:val="22"/>
      <w:szCs w:val="22"/>
      <w:lang w:val="cs-CZ" w:eastAsia="cs-CZ"/>
    </w:rPr>
  </w:style>
  <w:style w:type="character" w:customStyle="1" w:styleId="Zkladntext3Char">
    <w:name w:val="Základný text 3 Char"/>
    <w:basedOn w:val="Predvolenpsmoodseku"/>
    <w:link w:val="Zkladntext3"/>
    <w:rsid w:val="0040668F"/>
    <w:rPr>
      <w:rFonts w:ascii="Times New Roman" w:eastAsia="Times New Roman" w:hAnsi="Times New Roman" w:cs="Times New Roman"/>
      <w:lang w:val="cs-CZ" w:eastAsia="cs-CZ"/>
    </w:rPr>
  </w:style>
  <w:style w:type="paragraph" w:styleId="Bezriadkovania">
    <w:name w:val="No Spacing"/>
    <w:qFormat/>
    <w:rsid w:val="0040668F"/>
    <w:pPr>
      <w:spacing w:after="0" w:line="240" w:lineRule="auto"/>
    </w:pPr>
    <w:rPr>
      <w:rFonts w:ascii="Times New Roman" w:eastAsia="Times New Roman" w:hAnsi="Times New Roman" w:cs="Times New Roman"/>
      <w:sz w:val="24"/>
      <w:szCs w:val="24"/>
      <w:lang w:eastAsia="cs-CZ"/>
    </w:rPr>
  </w:style>
  <w:style w:type="character" w:styleId="Odkaznakomentr">
    <w:name w:val="annotation reference"/>
    <w:basedOn w:val="Predvolenpsmoodseku"/>
    <w:uiPriority w:val="99"/>
    <w:semiHidden/>
    <w:unhideWhenUsed/>
    <w:rsid w:val="001C69A6"/>
    <w:rPr>
      <w:sz w:val="16"/>
      <w:szCs w:val="16"/>
    </w:rPr>
  </w:style>
  <w:style w:type="paragraph" w:styleId="Textkomentra">
    <w:name w:val="annotation text"/>
    <w:basedOn w:val="Normlny"/>
    <w:link w:val="TextkomentraChar"/>
    <w:uiPriority w:val="99"/>
    <w:semiHidden/>
    <w:unhideWhenUsed/>
    <w:rsid w:val="001C69A6"/>
    <w:rPr>
      <w:sz w:val="20"/>
      <w:szCs w:val="20"/>
    </w:rPr>
  </w:style>
  <w:style w:type="character" w:customStyle="1" w:styleId="TextkomentraChar">
    <w:name w:val="Text komentára Char"/>
    <w:basedOn w:val="Predvolenpsmoodseku"/>
    <w:link w:val="Textkomentra"/>
    <w:uiPriority w:val="99"/>
    <w:semiHidden/>
    <w:rsid w:val="001C69A6"/>
    <w:rPr>
      <w:rFonts w:ascii="Times New Roman" w:eastAsia="Times New Roman" w:hAnsi="Times New Roman" w:cs="Times New Roman"/>
      <w:sz w:val="20"/>
      <w:szCs w:val="20"/>
      <w:lang w:eastAsia="sk-SK"/>
    </w:rPr>
  </w:style>
  <w:style w:type="paragraph" w:styleId="Predmetkomentra">
    <w:name w:val="annotation subject"/>
    <w:basedOn w:val="Textkomentra"/>
    <w:next w:val="Textkomentra"/>
    <w:link w:val="PredmetkomentraChar"/>
    <w:uiPriority w:val="99"/>
    <w:semiHidden/>
    <w:unhideWhenUsed/>
    <w:rsid w:val="001C69A6"/>
    <w:rPr>
      <w:b/>
      <w:bCs/>
    </w:rPr>
  </w:style>
  <w:style w:type="character" w:customStyle="1" w:styleId="PredmetkomentraChar">
    <w:name w:val="Predmet komentára Char"/>
    <w:basedOn w:val="TextkomentraChar"/>
    <w:link w:val="Predmetkomentra"/>
    <w:uiPriority w:val="99"/>
    <w:semiHidden/>
    <w:rsid w:val="001C69A6"/>
    <w:rPr>
      <w:rFonts w:ascii="Times New Roman" w:eastAsia="Times New Roman" w:hAnsi="Times New Roman" w:cs="Times New Roman"/>
      <w:b/>
      <w:bCs/>
      <w:sz w:val="20"/>
      <w:szCs w:val="20"/>
      <w:lang w:eastAsia="sk-SK"/>
    </w:rPr>
  </w:style>
  <w:style w:type="paragraph" w:styleId="Textbubliny">
    <w:name w:val="Balloon Text"/>
    <w:basedOn w:val="Normlny"/>
    <w:link w:val="TextbublinyChar"/>
    <w:uiPriority w:val="99"/>
    <w:semiHidden/>
    <w:unhideWhenUsed/>
    <w:rsid w:val="001C69A6"/>
    <w:rPr>
      <w:rFonts w:ascii="Tahoma" w:hAnsi="Tahoma" w:cs="Tahoma"/>
      <w:sz w:val="16"/>
      <w:szCs w:val="16"/>
    </w:rPr>
  </w:style>
  <w:style w:type="character" w:customStyle="1" w:styleId="TextbublinyChar">
    <w:name w:val="Text bubliny Char"/>
    <w:basedOn w:val="Predvolenpsmoodseku"/>
    <w:link w:val="Textbubliny"/>
    <w:uiPriority w:val="99"/>
    <w:semiHidden/>
    <w:rsid w:val="001C69A6"/>
    <w:rPr>
      <w:rFonts w:ascii="Tahoma" w:eastAsia="Times New Roman" w:hAnsi="Tahoma" w:cs="Tahoma"/>
      <w:sz w:val="16"/>
      <w:szCs w:val="16"/>
      <w:lang w:eastAsia="sk-SK"/>
    </w:rPr>
  </w:style>
  <w:style w:type="paragraph" w:styleId="Odsekzoznamu">
    <w:name w:val="List Paragraph"/>
    <w:basedOn w:val="Normlny"/>
    <w:uiPriority w:val="1"/>
    <w:qFormat/>
    <w:rsid w:val="00397458"/>
    <w:pPr>
      <w:ind w:left="720"/>
      <w:contextualSpacing/>
    </w:pPr>
  </w:style>
  <w:style w:type="paragraph" w:customStyle="1" w:styleId="CharChar1CharCharCharCharChar">
    <w:name w:val="Char Char1 Char Char Char Char Char"/>
    <w:basedOn w:val="Normlny"/>
    <w:rsid w:val="00D53AFE"/>
    <w:pPr>
      <w:spacing w:after="160" w:line="240" w:lineRule="exact"/>
    </w:pPr>
    <w:rPr>
      <w:rFonts w:ascii="Tahoma" w:hAnsi="Tahoma"/>
      <w:sz w:val="20"/>
      <w:szCs w:val="20"/>
      <w:lang w:val="en-US" w:eastAsia="en-US"/>
    </w:rPr>
  </w:style>
  <w:style w:type="paragraph" w:customStyle="1" w:styleId="Default">
    <w:name w:val="Default"/>
    <w:rsid w:val="00E95759"/>
    <w:pPr>
      <w:autoSpaceDE w:val="0"/>
      <w:autoSpaceDN w:val="0"/>
      <w:adjustRightInd w:val="0"/>
      <w:spacing w:after="0" w:line="240" w:lineRule="auto"/>
    </w:pPr>
    <w:rPr>
      <w:rFonts w:ascii="Calibri" w:hAnsi="Calibri" w:cs="Calibri"/>
      <w:color w:val="000000"/>
      <w:sz w:val="24"/>
      <w:szCs w:val="24"/>
    </w:rPr>
  </w:style>
  <w:style w:type="paragraph" w:styleId="Hlavika">
    <w:name w:val="header"/>
    <w:basedOn w:val="Normlny"/>
    <w:link w:val="HlavikaChar"/>
    <w:uiPriority w:val="99"/>
    <w:unhideWhenUsed/>
    <w:rsid w:val="00E4003D"/>
    <w:pPr>
      <w:tabs>
        <w:tab w:val="center" w:pos="4536"/>
        <w:tab w:val="right" w:pos="9072"/>
      </w:tabs>
    </w:pPr>
  </w:style>
  <w:style w:type="character" w:customStyle="1" w:styleId="HlavikaChar">
    <w:name w:val="Hlavička Char"/>
    <w:basedOn w:val="Predvolenpsmoodseku"/>
    <w:link w:val="Hlavika"/>
    <w:uiPriority w:val="99"/>
    <w:rsid w:val="00E4003D"/>
    <w:rPr>
      <w:rFonts w:ascii="Times New Roman" w:eastAsia="Times New Roman" w:hAnsi="Times New Roman" w:cs="Times New Roman"/>
      <w:sz w:val="24"/>
      <w:szCs w:val="24"/>
      <w:lang w:eastAsia="sk-SK"/>
    </w:rPr>
  </w:style>
  <w:style w:type="paragraph" w:styleId="Pta">
    <w:name w:val="footer"/>
    <w:basedOn w:val="Normlny"/>
    <w:link w:val="PtaChar"/>
    <w:uiPriority w:val="99"/>
    <w:unhideWhenUsed/>
    <w:rsid w:val="00E4003D"/>
    <w:pPr>
      <w:tabs>
        <w:tab w:val="center" w:pos="4536"/>
        <w:tab w:val="right" w:pos="9072"/>
      </w:tabs>
    </w:pPr>
  </w:style>
  <w:style w:type="character" w:customStyle="1" w:styleId="PtaChar">
    <w:name w:val="Päta Char"/>
    <w:basedOn w:val="Predvolenpsmoodseku"/>
    <w:link w:val="Pta"/>
    <w:uiPriority w:val="99"/>
    <w:rsid w:val="00E4003D"/>
    <w:rPr>
      <w:rFonts w:ascii="Times New Roman" w:eastAsia="Times New Roman" w:hAnsi="Times New Roman" w:cs="Times New Roman"/>
      <w:sz w:val="24"/>
      <w:szCs w:val="24"/>
      <w:lang w:eastAsia="sk-SK"/>
    </w:rPr>
  </w:style>
  <w:style w:type="paragraph" w:customStyle="1" w:styleId="StrategiaBSK">
    <w:name w:val="Strategia_BSK"/>
    <w:basedOn w:val="Normlny"/>
    <w:link w:val="StrategiaBSKChar"/>
    <w:qFormat/>
    <w:rsid w:val="00405CA4"/>
    <w:pPr>
      <w:spacing w:line="360" w:lineRule="auto"/>
      <w:ind w:firstLine="851"/>
      <w:jc w:val="both"/>
    </w:pPr>
    <w:rPr>
      <w:rFonts w:ascii="Tahoma" w:eastAsiaTheme="minorHAnsi" w:hAnsi="Tahoma" w:cs="Tahoma"/>
      <w:sz w:val="22"/>
      <w:szCs w:val="22"/>
      <w:lang w:eastAsia="en-US"/>
    </w:rPr>
  </w:style>
  <w:style w:type="character" w:customStyle="1" w:styleId="StrategiaBSKChar">
    <w:name w:val="Strategia_BSK Char"/>
    <w:basedOn w:val="Predvolenpsmoodseku"/>
    <w:link w:val="StrategiaBSK"/>
    <w:rsid w:val="00405CA4"/>
    <w:rPr>
      <w:rFonts w:ascii="Tahoma" w:hAnsi="Tahoma" w:cs="Tahoma"/>
    </w:rPr>
  </w:style>
  <w:style w:type="paragraph" w:styleId="Zkladntext">
    <w:name w:val="Body Text"/>
    <w:basedOn w:val="Normlny"/>
    <w:link w:val="ZkladntextChar"/>
    <w:uiPriority w:val="99"/>
    <w:unhideWhenUsed/>
    <w:rsid w:val="003D4FB5"/>
    <w:pPr>
      <w:spacing w:after="120"/>
    </w:pPr>
  </w:style>
  <w:style w:type="character" w:customStyle="1" w:styleId="ZkladntextChar">
    <w:name w:val="Základný text Char"/>
    <w:basedOn w:val="Predvolenpsmoodseku"/>
    <w:link w:val="Zkladntext"/>
    <w:uiPriority w:val="99"/>
    <w:rsid w:val="003D4FB5"/>
    <w:rPr>
      <w:rFonts w:ascii="Times New Roman" w:eastAsia="Times New Roman" w:hAnsi="Times New Roman" w:cs="Times New Roman"/>
      <w:sz w:val="24"/>
      <w:szCs w:val="24"/>
      <w:lang w:eastAsia="sk-SK"/>
    </w:rPr>
  </w:style>
  <w:style w:type="character" w:styleId="Hypertextovprepojenie">
    <w:name w:val="Hyperlink"/>
    <w:basedOn w:val="Predvolenpsmoodseku"/>
    <w:uiPriority w:val="99"/>
    <w:unhideWhenUsed/>
    <w:rsid w:val="00D9716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240905">
      <w:bodyDiv w:val="1"/>
      <w:marLeft w:val="0"/>
      <w:marRight w:val="0"/>
      <w:marTop w:val="0"/>
      <w:marBottom w:val="0"/>
      <w:divBdr>
        <w:top w:val="none" w:sz="0" w:space="0" w:color="auto"/>
        <w:left w:val="none" w:sz="0" w:space="0" w:color="auto"/>
        <w:bottom w:val="none" w:sz="0" w:space="0" w:color="auto"/>
        <w:right w:val="none" w:sz="0" w:space="0" w:color="auto"/>
      </w:divBdr>
    </w:div>
    <w:div w:id="530338205">
      <w:bodyDiv w:val="1"/>
      <w:marLeft w:val="0"/>
      <w:marRight w:val="0"/>
      <w:marTop w:val="0"/>
      <w:marBottom w:val="0"/>
      <w:divBdr>
        <w:top w:val="none" w:sz="0" w:space="0" w:color="auto"/>
        <w:left w:val="none" w:sz="0" w:space="0" w:color="auto"/>
        <w:bottom w:val="none" w:sz="0" w:space="0" w:color="auto"/>
        <w:right w:val="none" w:sz="0" w:space="0" w:color="auto"/>
      </w:divBdr>
    </w:div>
    <w:div w:id="740522694">
      <w:bodyDiv w:val="1"/>
      <w:marLeft w:val="0"/>
      <w:marRight w:val="0"/>
      <w:marTop w:val="0"/>
      <w:marBottom w:val="0"/>
      <w:divBdr>
        <w:top w:val="none" w:sz="0" w:space="0" w:color="auto"/>
        <w:left w:val="none" w:sz="0" w:space="0" w:color="auto"/>
        <w:bottom w:val="none" w:sz="0" w:space="0" w:color="auto"/>
        <w:right w:val="none" w:sz="0" w:space="0" w:color="auto"/>
      </w:divBdr>
    </w:div>
    <w:div w:id="837307571">
      <w:bodyDiv w:val="1"/>
      <w:marLeft w:val="0"/>
      <w:marRight w:val="0"/>
      <w:marTop w:val="0"/>
      <w:marBottom w:val="0"/>
      <w:divBdr>
        <w:top w:val="none" w:sz="0" w:space="0" w:color="auto"/>
        <w:left w:val="none" w:sz="0" w:space="0" w:color="auto"/>
        <w:bottom w:val="none" w:sz="0" w:space="0" w:color="auto"/>
        <w:right w:val="none" w:sz="0" w:space="0" w:color="auto"/>
      </w:divBdr>
    </w:div>
    <w:div w:id="1412197924">
      <w:bodyDiv w:val="1"/>
      <w:marLeft w:val="0"/>
      <w:marRight w:val="0"/>
      <w:marTop w:val="0"/>
      <w:marBottom w:val="0"/>
      <w:divBdr>
        <w:top w:val="none" w:sz="0" w:space="0" w:color="auto"/>
        <w:left w:val="none" w:sz="0" w:space="0" w:color="auto"/>
        <w:bottom w:val="none" w:sz="0" w:space="0" w:color="auto"/>
        <w:right w:val="none" w:sz="0" w:space="0" w:color="auto"/>
      </w:divBdr>
    </w:div>
    <w:div w:id="1658923728">
      <w:bodyDiv w:val="1"/>
      <w:marLeft w:val="0"/>
      <w:marRight w:val="0"/>
      <w:marTop w:val="0"/>
      <w:marBottom w:val="0"/>
      <w:divBdr>
        <w:top w:val="none" w:sz="0" w:space="0" w:color="auto"/>
        <w:left w:val="none" w:sz="0" w:space="0" w:color="auto"/>
        <w:bottom w:val="none" w:sz="0" w:space="0" w:color="auto"/>
        <w:right w:val="none" w:sz="0" w:space="0" w:color="auto"/>
      </w:divBdr>
    </w:div>
    <w:div w:id="1731028789">
      <w:bodyDiv w:val="1"/>
      <w:marLeft w:val="0"/>
      <w:marRight w:val="0"/>
      <w:marTop w:val="0"/>
      <w:marBottom w:val="0"/>
      <w:divBdr>
        <w:top w:val="none" w:sz="0" w:space="0" w:color="auto"/>
        <w:left w:val="none" w:sz="0" w:space="0" w:color="auto"/>
        <w:bottom w:val="none" w:sz="0" w:space="0" w:color="auto"/>
        <w:right w:val="none" w:sz="0" w:space="0" w:color="auto"/>
      </w:divBdr>
    </w:div>
    <w:div w:id="18239630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s://www.youtube.com/watch?list=PLYLw1whR1QoVqU8EQnxg6jl5X1Y4jSUHe&amp;v=FY1rGGS72L0" TargetMode="External"/><Relationship Id="rId14" Type="http://schemas.openxmlformats.org/officeDocument/2006/relationships/image" Target="media/image6.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BD04E2-E7D4-47A5-BFF2-08839F386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13</Pages>
  <Words>1767</Words>
  <Characters>10074</Characters>
  <Application>Microsoft Office Word</Application>
  <DocSecurity>0</DocSecurity>
  <Lines>83</Lines>
  <Paragraphs>23</Paragraphs>
  <ScaleCrop>false</ScaleCrop>
  <HeadingPairs>
    <vt:vector size="2" baseType="variant">
      <vt:variant>
        <vt:lpstr>Názov</vt:lpstr>
      </vt:variant>
      <vt:variant>
        <vt:i4>1</vt:i4>
      </vt:variant>
    </vt:vector>
  </HeadingPairs>
  <TitlesOfParts>
    <vt:vector size="1" baseType="lpstr">
      <vt:lpstr/>
    </vt:vector>
  </TitlesOfParts>
  <Company>BSK</Company>
  <LinksUpToDate>false</LinksUpToDate>
  <CharactersWithSpaces>11818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Zuzana Lovíšková</dc:creator>
  <cp:lastModifiedBy>Pavol Stano</cp:lastModifiedBy>
  <cp:revision>5</cp:revision>
  <cp:lastPrinted>2017-02-01T12:14:00Z</cp:lastPrinted>
  <dcterms:created xsi:type="dcterms:W3CDTF">2017-02-01T15:25:00Z</dcterms:created>
  <dcterms:modified xsi:type="dcterms:W3CDTF">2017-02-01T15:48:00Z</dcterms:modified>
</cp:coreProperties>
</file>