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76AAF" w14:textId="77777777"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14:paraId="4CE4ACDE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7BC88CB3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57CA96E0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120B064A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Materiál na rokovanie Zastupiteľstva</w:t>
      </w:r>
    </w:p>
    <w:p w14:paraId="4BFD0279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Bratislavského samosprávneho kraja</w:t>
      </w:r>
    </w:p>
    <w:p w14:paraId="4454C1A3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0295505A" w14:textId="2A01A5E4" w:rsidR="00792960" w:rsidRPr="00826D24" w:rsidRDefault="00EA273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</w:t>
      </w:r>
      <w:r w:rsidR="00ED787A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júna</w:t>
      </w:r>
      <w:r w:rsidR="00ED787A">
        <w:rPr>
          <w:rFonts w:ascii="Arial" w:hAnsi="Arial" w:cs="Arial"/>
          <w:sz w:val="22"/>
          <w:szCs w:val="22"/>
        </w:rPr>
        <w:t xml:space="preserve"> 2017</w:t>
      </w:r>
    </w:p>
    <w:p w14:paraId="353840C5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4A19A8A0" w14:textId="77777777" w:rsidR="000C3516" w:rsidRPr="00826D24" w:rsidRDefault="000C3516" w:rsidP="00792960">
      <w:pPr>
        <w:rPr>
          <w:rFonts w:ascii="Arial" w:hAnsi="Arial" w:cs="Arial"/>
          <w:sz w:val="22"/>
          <w:szCs w:val="22"/>
        </w:rPr>
      </w:pPr>
    </w:p>
    <w:p w14:paraId="5566D18C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481D660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40A1E01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2890AE00" w14:textId="77777777" w:rsidR="008034BF" w:rsidRDefault="008034BF" w:rsidP="00792960">
      <w:pPr>
        <w:rPr>
          <w:rFonts w:ascii="Arial" w:hAnsi="Arial" w:cs="Arial"/>
          <w:sz w:val="22"/>
          <w:szCs w:val="22"/>
        </w:rPr>
      </w:pPr>
    </w:p>
    <w:p w14:paraId="5CA5DDE5" w14:textId="06C19562" w:rsidR="00792960" w:rsidRPr="00373B90" w:rsidRDefault="00EA2730" w:rsidP="000C3516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32"/>
          <w:szCs w:val="32"/>
        </w:rPr>
        <w:t>Z</w:t>
      </w:r>
      <w:r w:rsidRPr="00EA2730">
        <w:rPr>
          <w:rFonts w:ascii="Arial" w:hAnsi="Arial" w:cs="Arial"/>
          <w:b/>
          <w:sz w:val="32"/>
          <w:szCs w:val="32"/>
        </w:rPr>
        <w:t>apojenie dopravcu RegioJet, a. s.</w:t>
      </w:r>
      <w:r w:rsidRPr="00EA2730">
        <w:rPr>
          <w:rFonts w:ascii="Arial" w:hAnsi="Arial" w:cs="Arial"/>
          <w:b/>
          <w:sz w:val="32"/>
          <w:szCs w:val="32"/>
        </w:rPr>
        <w:br/>
        <w:t>do Integrovaného dopravného systému v Bratislavskom kraji</w:t>
      </w:r>
    </w:p>
    <w:p w14:paraId="623E8D5B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14C1BCD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7775E32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965A44A" w14:textId="77777777" w:rsidR="00792960" w:rsidRPr="00826D24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14:paraId="7B5C9BF2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  <w:u w:val="single"/>
        </w:rPr>
        <w:t>Materiál predkladá:</w:t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  <w:u w:val="single"/>
        </w:rPr>
        <w:t>Materiál obsahuje:</w:t>
      </w:r>
    </w:p>
    <w:p w14:paraId="2AD796CA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2BC0913C" w14:textId="77777777" w:rsidR="00792960" w:rsidRPr="00373B90" w:rsidRDefault="000C3516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Martin Berta</w:t>
      </w:r>
      <w:r w:rsidR="00792960" w:rsidRPr="00826D24">
        <w:rPr>
          <w:rFonts w:ascii="Arial" w:hAnsi="Arial" w:cs="Arial"/>
          <w:sz w:val="22"/>
          <w:szCs w:val="22"/>
        </w:rPr>
        <w:tab/>
        <w:t xml:space="preserve"> </w:t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1. Návrh uznesenia</w:t>
      </w:r>
    </w:p>
    <w:p w14:paraId="15907A13" w14:textId="52EA477C" w:rsidR="00792960" w:rsidRDefault="000C3516" w:rsidP="00792960">
      <w:pPr>
        <w:rPr>
          <w:rFonts w:ascii="Arial" w:hAnsi="Arial" w:cs="Arial"/>
          <w:sz w:val="22"/>
          <w:szCs w:val="22"/>
        </w:rPr>
      </w:pPr>
      <w:r w:rsidRPr="00373B90">
        <w:rPr>
          <w:rFonts w:ascii="Arial" w:hAnsi="Arial" w:cs="Arial"/>
          <w:sz w:val="22"/>
          <w:szCs w:val="22"/>
        </w:rPr>
        <w:t>podpredseda BSK</w:t>
      </w:r>
      <w:r w:rsidRPr="00373B90">
        <w:rPr>
          <w:rFonts w:ascii="Arial" w:hAnsi="Arial" w:cs="Arial"/>
          <w:sz w:val="22"/>
          <w:szCs w:val="22"/>
        </w:rPr>
        <w:tab/>
        <w:t xml:space="preserve"> </w:t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2. Dôvodová správa</w:t>
      </w:r>
    </w:p>
    <w:p w14:paraId="1DFF517F" w14:textId="56638E2F" w:rsidR="00C9494C" w:rsidRDefault="0064020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3. </w:t>
      </w:r>
      <w:r w:rsidR="00EA2730">
        <w:rPr>
          <w:rFonts w:ascii="Arial" w:hAnsi="Arial" w:cs="Arial"/>
          <w:sz w:val="22"/>
          <w:szCs w:val="22"/>
        </w:rPr>
        <w:t>Stanoviská komisií</w:t>
      </w:r>
    </w:p>
    <w:p w14:paraId="3522F11D" w14:textId="77777777" w:rsidR="00EA2730" w:rsidRDefault="00C9494C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781A66B" w14:textId="2E7E0F6F" w:rsidR="004170A6" w:rsidRPr="00373B90" w:rsidRDefault="001638FD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5E0DB545" w14:textId="06D59E97" w:rsidR="00792960" w:rsidRPr="00373B90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</w:p>
    <w:p w14:paraId="21E949EE" w14:textId="77777777" w:rsidR="00E0124C" w:rsidRDefault="00E0124C" w:rsidP="00792960">
      <w:pPr>
        <w:rPr>
          <w:rFonts w:ascii="Arial" w:hAnsi="Arial" w:cs="Arial"/>
          <w:sz w:val="22"/>
          <w:szCs w:val="22"/>
          <w:u w:val="single"/>
        </w:rPr>
      </w:pPr>
    </w:p>
    <w:p w14:paraId="0DC5FDB1" w14:textId="77777777" w:rsidR="00E0124C" w:rsidRDefault="00E0124C" w:rsidP="00792960">
      <w:pPr>
        <w:rPr>
          <w:rFonts w:ascii="Arial" w:hAnsi="Arial" w:cs="Arial"/>
          <w:sz w:val="22"/>
          <w:szCs w:val="22"/>
          <w:u w:val="single"/>
        </w:rPr>
      </w:pPr>
    </w:p>
    <w:p w14:paraId="4EEFFE31" w14:textId="77777777" w:rsidR="00792960" w:rsidRPr="00826D24" w:rsidRDefault="00792960" w:rsidP="00792960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Zodpovedný:</w:t>
      </w:r>
    </w:p>
    <w:p w14:paraId="67F78DB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1F059A1A" w14:textId="77777777" w:rsidR="000C3516" w:rsidRPr="00826D24" w:rsidRDefault="000C3516" w:rsidP="000C3516">
      <w:pPr>
        <w:outlineLvl w:val="0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Marian Rovenský</w:t>
      </w:r>
    </w:p>
    <w:p w14:paraId="2147AD42" w14:textId="77777777" w:rsidR="0064020F" w:rsidRDefault="0064020F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predseda predstavenstva </w:t>
      </w:r>
    </w:p>
    <w:p w14:paraId="4C971D9E" w14:textId="54D64C43" w:rsidR="00792960" w:rsidRPr="00826D24" w:rsidRDefault="0064020F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Bratislavská integrovaná doprava, </w:t>
      </w:r>
      <w:r>
        <w:rPr>
          <w:rFonts w:ascii="Arial" w:hAnsi="Arial" w:cs="Arial"/>
          <w:sz w:val="22"/>
          <w:szCs w:val="22"/>
        </w:rPr>
        <w:t>a. s.</w:t>
      </w:r>
    </w:p>
    <w:p w14:paraId="5C582571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3CA1413C" w14:textId="77777777" w:rsidR="00373B90" w:rsidRPr="00826D24" w:rsidRDefault="00373B90" w:rsidP="00792960">
      <w:pPr>
        <w:rPr>
          <w:rFonts w:ascii="Arial" w:hAnsi="Arial" w:cs="Arial"/>
          <w:sz w:val="22"/>
          <w:szCs w:val="22"/>
        </w:rPr>
      </w:pPr>
    </w:p>
    <w:p w14:paraId="115064D4" w14:textId="77777777" w:rsidR="000C3516" w:rsidRPr="00826D24" w:rsidRDefault="000C3516" w:rsidP="000C3516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Spracovatelia:</w:t>
      </w:r>
    </w:p>
    <w:p w14:paraId="5438DE2C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14:paraId="24B030ED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Zuzana Horčíková</w:t>
      </w:r>
    </w:p>
    <w:p w14:paraId="1651C001" w14:textId="77777777" w:rsidR="000C3516" w:rsidRPr="00826D24" w:rsidRDefault="006A19AA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generálna </w:t>
      </w:r>
      <w:r w:rsidR="000C3516" w:rsidRPr="00826D24">
        <w:rPr>
          <w:rFonts w:ascii="Arial" w:hAnsi="Arial" w:cs="Arial"/>
          <w:sz w:val="22"/>
          <w:szCs w:val="22"/>
        </w:rPr>
        <w:t xml:space="preserve">riaditeľka </w:t>
      </w:r>
    </w:p>
    <w:p w14:paraId="593F99EA" w14:textId="52C32918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Bratislavská integrovaná doprava, </w:t>
      </w:r>
      <w:r w:rsidR="006F763E">
        <w:rPr>
          <w:rFonts w:ascii="Arial" w:hAnsi="Arial" w:cs="Arial"/>
          <w:sz w:val="22"/>
          <w:szCs w:val="22"/>
        </w:rPr>
        <w:t>a. s.</w:t>
      </w:r>
    </w:p>
    <w:p w14:paraId="78007EA5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14:paraId="46077B93" w14:textId="77777777"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14:paraId="7E4C5BBB" w14:textId="77777777"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14:paraId="52681ECD" w14:textId="77777777" w:rsidR="00826D24" w:rsidRPr="00826D24" w:rsidRDefault="00826D24" w:rsidP="00792960">
      <w:pPr>
        <w:jc w:val="center"/>
        <w:rPr>
          <w:rFonts w:ascii="Arial" w:hAnsi="Arial" w:cs="Arial"/>
          <w:sz w:val="22"/>
          <w:szCs w:val="22"/>
        </w:rPr>
      </w:pPr>
    </w:p>
    <w:p w14:paraId="28E197D3" w14:textId="77777777" w:rsidR="003F4A9C" w:rsidRDefault="003F4A9C" w:rsidP="00792960">
      <w:pPr>
        <w:jc w:val="center"/>
        <w:rPr>
          <w:rFonts w:ascii="Arial" w:hAnsi="Arial" w:cs="Arial"/>
          <w:sz w:val="22"/>
          <w:szCs w:val="22"/>
        </w:rPr>
      </w:pPr>
    </w:p>
    <w:p w14:paraId="606D3491" w14:textId="77777777" w:rsidR="003F4A9C" w:rsidRDefault="003F4A9C" w:rsidP="00792960">
      <w:pPr>
        <w:jc w:val="center"/>
        <w:rPr>
          <w:rFonts w:ascii="Arial" w:hAnsi="Arial" w:cs="Arial"/>
          <w:sz w:val="22"/>
          <w:szCs w:val="22"/>
        </w:rPr>
      </w:pPr>
    </w:p>
    <w:p w14:paraId="7F7280B3" w14:textId="5041F059" w:rsidR="00792960" w:rsidRPr="00826D24" w:rsidRDefault="000C3516" w:rsidP="00792960">
      <w:pPr>
        <w:jc w:val="center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</w:t>
      </w:r>
      <w:r w:rsidR="00792960" w:rsidRPr="00826D24">
        <w:rPr>
          <w:rFonts w:ascii="Arial" w:hAnsi="Arial" w:cs="Arial"/>
          <w:sz w:val="22"/>
          <w:szCs w:val="22"/>
        </w:rPr>
        <w:t>ratislava</w:t>
      </w:r>
    </w:p>
    <w:p w14:paraId="7C066796" w14:textId="122991B5" w:rsidR="00826D24" w:rsidRDefault="00EA2730" w:rsidP="004170A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jún</w:t>
      </w:r>
      <w:r w:rsidR="00035162">
        <w:rPr>
          <w:rFonts w:ascii="Arial" w:hAnsi="Arial" w:cs="Arial"/>
          <w:sz w:val="22"/>
          <w:szCs w:val="22"/>
        </w:rPr>
        <w:t xml:space="preserve"> </w:t>
      </w:r>
      <w:r w:rsidR="00413C8F">
        <w:rPr>
          <w:rFonts w:ascii="Arial" w:hAnsi="Arial" w:cs="Arial"/>
          <w:sz w:val="22"/>
          <w:szCs w:val="22"/>
        </w:rPr>
        <w:t>201</w:t>
      </w:r>
      <w:r w:rsidR="00F0405E">
        <w:rPr>
          <w:rFonts w:ascii="Arial" w:hAnsi="Arial" w:cs="Arial"/>
          <w:sz w:val="22"/>
          <w:szCs w:val="22"/>
        </w:rPr>
        <w:t>7</w:t>
      </w:r>
      <w:r w:rsidR="00826D24">
        <w:rPr>
          <w:rFonts w:ascii="Arial" w:hAnsi="Arial" w:cs="Arial"/>
          <w:sz w:val="22"/>
          <w:szCs w:val="22"/>
        </w:rPr>
        <w:br w:type="page"/>
      </w:r>
    </w:p>
    <w:p w14:paraId="301BC545" w14:textId="77777777" w:rsidR="00792960" w:rsidRPr="00826D24" w:rsidRDefault="00792960" w:rsidP="00792960">
      <w:pPr>
        <w:jc w:val="center"/>
        <w:rPr>
          <w:rFonts w:ascii="Arial" w:hAnsi="Arial" w:cs="Arial"/>
          <w:spacing w:val="70"/>
        </w:rPr>
      </w:pPr>
      <w:r w:rsidRPr="00826D24">
        <w:rPr>
          <w:rFonts w:ascii="Arial" w:hAnsi="Arial" w:cs="Arial"/>
          <w:spacing w:val="70"/>
        </w:rPr>
        <w:lastRenderedPageBreak/>
        <w:t>Návrh uznesenia</w:t>
      </w:r>
    </w:p>
    <w:p w14:paraId="346BBCBD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24345BE1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7B58994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5A6BA724" w14:textId="5F43CEC0" w:rsidR="00792960" w:rsidRDefault="00A13572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64020F">
        <w:rPr>
          <w:rFonts w:ascii="Arial" w:hAnsi="Arial" w:cs="Arial"/>
          <w:b/>
        </w:rPr>
        <w:t>7</w:t>
      </w:r>
    </w:p>
    <w:p w14:paraId="6EF7E8A4" w14:textId="731C7C26"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090C14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 xml:space="preserve">. </w:t>
      </w:r>
      <w:r w:rsidR="00ED787A">
        <w:rPr>
          <w:rFonts w:ascii="Arial" w:hAnsi="Arial" w:cs="Arial"/>
          <w:sz w:val="22"/>
          <w:szCs w:val="22"/>
        </w:rPr>
        <w:t>0</w:t>
      </w:r>
      <w:r w:rsidR="00090C14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 201</w:t>
      </w:r>
      <w:r w:rsidR="0064020F">
        <w:rPr>
          <w:rFonts w:ascii="Arial" w:hAnsi="Arial" w:cs="Arial"/>
          <w:sz w:val="22"/>
          <w:szCs w:val="22"/>
        </w:rPr>
        <w:t>7</w:t>
      </w:r>
    </w:p>
    <w:p w14:paraId="37A4D03E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4866F19D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12718EA9" w14:textId="77777777" w:rsidR="00EA2730" w:rsidRDefault="00EA2730" w:rsidP="00EA27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297AAA22" w14:textId="77777777" w:rsidR="00EA2730" w:rsidRDefault="00EA2730" w:rsidP="00EA2730">
      <w:pPr>
        <w:rPr>
          <w:rFonts w:ascii="Arial" w:hAnsi="Arial" w:cs="Arial"/>
          <w:sz w:val="22"/>
          <w:szCs w:val="22"/>
        </w:rPr>
      </w:pPr>
    </w:p>
    <w:p w14:paraId="61DDB1CB" w14:textId="77777777" w:rsidR="00EA2730" w:rsidRPr="00A51C2F" w:rsidRDefault="00EA2730" w:rsidP="00EA2730">
      <w:pPr>
        <w:rPr>
          <w:rFonts w:ascii="Arial" w:hAnsi="Arial" w:cs="Arial"/>
          <w:sz w:val="22"/>
          <w:szCs w:val="22"/>
        </w:rPr>
      </w:pPr>
    </w:p>
    <w:p w14:paraId="10FA919D" w14:textId="77777777" w:rsidR="00EA2730" w:rsidRPr="00A51C2F" w:rsidRDefault="00EA2730" w:rsidP="00EA2730">
      <w:pPr>
        <w:rPr>
          <w:rFonts w:ascii="Arial" w:hAnsi="Arial" w:cs="Arial"/>
          <w:sz w:val="22"/>
          <w:szCs w:val="22"/>
        </w:rPr>
      </w:pPr>
    </w:p>
    <w:p w14:paraId="77B0F7D8" w14:textId="77777777" w:rsidR="00EA2730" w:rsidRPr="00A51C2F" w:rsidRDefault="00EA2730" w:rsidP="00EA2730">
      <w:pPr>
        <w:jc w:val="center"/>
        <w:rPr>
          <w:rFonts w:ascii="Arial" w:hAnsi="Arial" w:cs="Arial"/>
          <w:b/>
        </w:rPr>
      </w:pPr>
      <w:r w:rsidRPr="00A51C2F">
        <w:rPr>
          <w:rFonts w:ascii="Arial" w:hAnsi="Arial" w:cs="Arial"/>
          <w:b/>
        </w:rPr>
        <w:t xml:space="preserve">A.  </w:t>
      </w:r>
      <w:r>
        <w:rPr>
          <w:rFonts w:ascii="Arial" w:hAnsi="Arial" w:cs="Arial"/>
          <w:b/>
        </w:rPr>
        <w:t xml:space="preserve"> s c h v a ľ u j e</w:t>
      </w:r>
    </w:p>
    <w:p w14:paraId="5B210211" w14:textId="77777777" w:rsidR="00EA2730" w:rsidRPr="00A51C2F" w:rsidRDefault="00EA2730" w:rsidP="00EA2730">
      <w:pPr>
        <w:jc w:val="center"/>
        <w:rPr>
          <w:rFonts w:ascii="Arial" w:hAnsi="Arial" w:cs="Arial"/>
          <w:sz w:val="22"/>
          <w:szCs w:val="22"/>
        </w:rPr>
      </w:pPr>
    </w:p>
    <w:p w14:paraId="1C5935E5" w14:textId="77777777" w:rsidR="00EA2730" w:rsidRPr="00A51C2F" w:rsidRDefault="00EA2730" w:rsidP="00EA2730">
      <w:pPr>
        <w:jc w:val="center"/>
        <w:rPr>
          <w:rFonts w:ascii="Arial" w:hAnsi="Arial" w:cs="Arial"/>
          <w:sz w:val="22"/>
          <w:szCs w:val="22"/>
        </w:rPr>
      </w:pPr>
    </w:p>
    <w:p w14:paraId="2575655D" w14:textId="77777777" w:rsidR="00EA2730" w:rsidRPr="00A51C2F" w:rsidRDefault="00EA2730" w:rsidP="00EA27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zapojenie dopravcu RegioJet a. s. do Integrovaného dopravného systému v Bratislavskom kraji v zmysle predloženého dokumentu</w:t>
      </w:r>
      <w:r w:rsidRPr="00A51C2F">
        <w:rPr>
          <w:rFonts w:ascii="Arial" w:hAnsi="Arial" w:cs="Arial"/>
          <w:sz w:val="22"/>
        </w:rPr>
        <w:t>.</w:t>
      </w:r>
    </w:p>
    <w:p w14:paraId="23BE6C17" w14:textId="77777777" w:rsidR="00EA2730" w:rsidRPr="00A51C2F" w:rsidRDefault="00EA2730" w:rsidP="00EA2730">
      <w:pPr>
        <w:jc w:val="both"/>
        <w:rPr>
          <w:rFonts w:ascii="Arial" w:hAnsi="Arial" w:cs="Arial"/>
          <w:sz w:val="22"/>
          <w:szCs w:val="22"/>
        </w:rPr>
      </w:pPr>
    </w:p>
    <w:p w14:paraId="5B4576E2" w14:textId="77777777" w:rsidR="00EA2730" w:rsidRPr="00A51C2F" w:rsidRDefault="00EA2730" w:rsidP="00EA2730">
      <w:pPr>
        <w:jc w:val="both"/>
        <w:rPr>
          <w:rFonts w:ascii="Arial" w:hAnsi="Arial" w:cs="Arial"/>
          <w:sz w:val="22"/>
          <w:szCs w:val="22"/>
        </w:rPr>
      </w:pPr>
    </w:p>
    <w:p w14:paraId="12EEB5B7" w14:textId="77777777" w:rsidR="00EA2730" w:rsidRPr="00A51C2F" w:rsidRDefault="00EA2730" w:rsidP="00EA2730">
      <w:pPr>
        <w:jc w:val="both"/>
        <w:rPr>
          <w:rFonts w:ascii="Arial" w:hAnsi="Arial" w:cs="Arial"/>
          <w:sz w:val="22"/>
          <w:szCs w:val="22"/>
        </w:rPr>
      </w:pPr>
    </w:p>
    <w:p w14:paraId="6ABDD963" w14:textId="77777777" w:rsidR="00EA2730" w:rsidRPr="00A51C2F" w:rsidRDefault="00EA2730" w:rsidP="00EA2730">
      <w:pPr>
        <w:jc w:val="center"/>
        <w:rPr>
          <w:rFonts w:ascii="Arial" w:hAnsi="Arial" w:cs="Arial"/>
          <w:b/>
        </w:rPr>
      </w:pPr>
      <w:r w:rsidRPr="00A51C2F">
        <w:rPr>
          <w:rFonts w:ascii="Arial" w:hAnsi="Arial" w:cs="Arial"/>
          <w:b/>
        </w:rPr>
        <w:t>B.  u</w:t>
      </w:r>
      <w:r>
        <w:rPr>
          <w:rFonts w:ascii="Arial" w:hAnsi="Arial" w:cs="Arial"/>
          <w:b/>
        </w:rPr>
        <w:t xml:space="preserve"> k </w:t>
      </w:r>
      <w:r w:rsidRPr="00A51C2F">
        <w:rPr>
          <w:rFonts w:ascii="Arial" w:hAnsi="Arial" w:cs="Arial"/>
          <w:b/>
        </w:rPr>
        <w:t xml:space="preserve">l </w:t>
      </w:r>
      <w:r>
        <w:rPr>
          <w:rFonts w:ascii="Arial" w:hAnsi="Arial" w:cs="Arial"/>
          <w:b/>
        </w:rPr>
        <w:t>a d á</w:t>
      </w:r>
    </w:p>
    <w:p w14:paraId="104995BE" w14:textId="77777777" w:rsidR="00EA2730" w:rsidRPr="00A51C2F" w:rsidRDefault="00EA2730" w:rsidP="00EA2730">
      <w:pPr>
        <w:jc w:val="center"/>
        <w:rPr>
          <w:rFonts w:ascii="Arial" w:hAnsi="Arial" w:cs="Arial"/>
          <w:b/>
        </w:rPr>
      </w:pPr>
    </w:p>
    <w:p w14:paraId="72024747" w14:textId="77777777" w:rsidR="00EA2730" w:rsidRPr="00A51C2F" w:rsidRDefault="00EA2730" w:rsidP="00EA2730">
      <w:pPr>
        <w:jc w:val="center"/>
        <w:rPr>
          <w:rFonts w:ascii="Arial" w:hAnsi="Arial" w:cs="Arial"/>
          <w:b/>
        </w:rPr>
      </w:pPr>
    </w:p>
    <w:p w14:paraId="5C7563E8" w14:textId="77777777" w:rsidR="00EA2730" w:rsidRPr="00A51C2F" w:rsidRDefault="00EA2730" w:rsidP="00EA2730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predsedovi</w:t>
      </w:r>
      <w:r w:rsidRPr="00A51C2F">
        <w:rPr>
          <w:rFonts w:ascii="Arial" w:hAnsi="Arial" w:cs="Arial"/>
          <w:sz w:val="22"/>
          <w:szCs w:val="22"/>
          <w:u w:val="single"/>
        </w:rPr>
        <w:t xml:space="preserve"> Bratislavského samosprávneho kraja</w:t>
      </w:r>
    </w:p>
    <w:p w14:paraId="1E869187" w14:textId="77777777" w:rsidR="00EA2730" w:rsidRPr="00A51C2F" w:rsidRDefault="00EA2730" w:rsidP="00EA2730">
      <w:pPr>
        <w:rPr>
          <w:rFonts w:ascii="Arial" w:hAnsi="Arial" w:cs="Arial"/>
          <w:sz w:val="22"/>
          <w:szCs w:val="22"/>
        </w:rPr>
      </w:pPr>
    </w:p>
    <w:p w14:paraId="2B899E25" w14:textId="77777777" w:rsidR="00EA2730" w:rsidRDefault="00EA2730" w:rsidP="00EA2730">
      <w:pPr>
        <w:jc w:val="both"/>
        <w:rPr>
          <w:rFonts w:ascii="Arial" w:hAnsi="Arial" w:cs="Arial"/>
          <w:sz w:val="22"/>
          <w:szCs w:val="22"/>
        </w:rPr>
      </w:pPr>
      <w:r w:rsidRPr="008B4DF2">
        <w:rPr>
          <w:rFonts w:ascii="Arial" w:hAnsi="Arial" w:cs="Arial"/>
          <w:sz w:val="22"/>
          <w:szCs w:val="22"/>
        </w:rPr>
        <w:t xml:space="preserve">poveriť predstavenstvo </w:t>
      </w:r>
      <w:r>
        <w:rPr>
          <w:rFonts w:ascii="Arial" w:hAnsi="Arial" w:cs="Arial"/>
          <w:sz w:val="22"/>
          <w:szCs w:val="22"/>
        </w:rPr>
        <w:t xml:space="preserve">spoločnosti </w:t>
      </w:r>
      <w:r w:rsidRPr="008B4DF2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ratislavská integrovaná doprava, a. s. </w:t>
      </w:r>
      <w:r w:rsidRPr="008B4DF2">
        <w:rPr>
          <w:rFonts w:ascii="Arial" w:hAnsi="Arial" w:cs="Arial"/>
          <w:sz w:val="22"/>
          <w:szCs w:val="22"/>
        </w:rPr>
        <w:t xml:space="preserve">viesť so zástupcami </w:t>
      </w:r>
      <w:r>
        <w:rPr>
          <w:rFonts w:ascii="Arial" w:hAnsi="Arial" w:cs="Arial"/>
          <w:sz w:val="22"/>
          <w:szCs w:val="22"/>
        </w:rPr>
        <w:t xml:space="preserve">spoločnosti </w:t>
      </w:r>
      <w:r w:rsidRPr="008B4DF2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egioJet, a. s. rokovania</w:t>
      </w:r>
      <w:r w:rsidRPr="008B4DF2">
        <w:rPr>
          <w:rFonts w:ascii="Arial" w:hAnsi="Arial" w:cs="Arial"/>
          <w:sz w:val="22"/>
          <w:szCs w:val="22"/>
        </w:rPr>
        <w:t xml:space="preserve"> smerujúce k zapojeniu </w:t>
      </w:r>
      <w:r>
        <w:rPr>
          <w:rFonts w:ascii="Arial" w:hAnsi="Arial" w:cs="Arial"/>
          <w:sz w:val="22"/>
          <w:szCs w:val="22"/>
        </w:rPr>
        <w:t xml:space="preserve">spoločnosti </w:t>
      </w:r>
      <w:r w:rsidRPr="008B4DF2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egioJet, a. s. </w:t>
      </w:r>
      <w:r w:rsidRPr="008B4DF2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Integrovaného dopravného systému v Bratislavskom kraji</w:t>
      </w:r>
      <w:r w:rsidRPr="008B4DF2">
        <w:rPr>
          <w:rFonts w:ascii="Arial" w:hAnsi="Arial" w:cs="Arial"/>
          <w:sz w:val="22"/>
          <w:szCs w:val="22"/>
        </w:rPr>
        <w:t xml:space="preserve"> najneskôr do 30.</w:t>
      </w:r>
      <w:r>
        <w:rPr>
          <w:rFonts w:ascii="Arial" w:hAnsi="Arial" w:cs="Arial"/>
          <w:sz w:val="22"/>
          <w:szCs w:val="22"/>
        </w:rPr>
        <w:t>0</w:t>
      </w:r>
      <w:r w:rsidRPr="008B4DF2">
        <w:rPr>
          <w:rFonts w:ascii="Arial" w:hAnsi="Arial" w:cs="Arial"/>
          <w:sz w:val="22"/>
          <w:szCs w:val="22"/>
        </w:rPr>
        <w:t>6.2018.</w:t>
      </w:r>
    </w:p>
    <w:p w14:paraId="5984AA76" w14:textId="77777777" w:rsidR="00EA2730" w:rsidRPr="008B4DF2" w:rsidRDefault="00EA2730" w:rsidP="00EA2730">
      <w:pPr>
        <w:jc w:val="both"/>
        <w:rPr>
          <w:rFonts w:ascii="Arial" w:hAnsi="Arial" w:cs="Arial"/>
          <w:sz w:val="22"/>
          <w:szCs w:val="22"/>
        </w:rPr>
      </w:pPr>
    </w:p>
    <w:p w14:paraId="518C5379" w14:textId="77777777" w:rsidR="00EA2730" w:rsidRPr="00A51C2F" w:rsidRDefault="00EA2730" w:rsidP="00EA2730">
      <w:pPr>
        <w:jc w:val="right"/>
        <w:rPr>
          <w:rFonts w:ascii="Arial" w:hAnsi="Arial" w:cs="Arial"/>
          <w:sz w:val="22"/>
          <w:szCs w:val="22"/>
        </w:rPr>
      </w:pPr>
      <w:r w:rsidRPr="00A51C2F">
        <w:rPr>
          <w:rFonts w:ascii="Arial" w:hAnsi="Arial" w:cs="Arial"/>
          <w:sz w:val="22"/>
          <w:szCs w:val="22"/>
        </w:rPr>
        <w:t xml:space="preserve">T: </w:t>
      </w:r>
      <w:r>
        <w:rPr>
          <w:rFonts w:ascii="Arial" w:hAnsi="Arial" w:cs="Arial"/>
          <w:sz w:val="22"/>
          <w:szCs w:val="22"/>
        </w:rPr>
        <w:t>30.06.2018</w:t>
      </w:r>
    </w:p>
    <w:p w14:paraId="20AAF4B5" w14:textId="0DC03600" w:rsidR="0064020F" w:rsidRDefault="0064020F" w:rsidP="0064020F">
      <w:pPr>
        <w:jc w:val="both"/>
        <w:rPr>
          <w:rFonts w:ascii="Arial" w:hAnsi="Arial" w:cs="Arial"/>
          <w:sz w:val="22"/>
          <w:szCs w:val="22"/>
        </w:rPr>
      </w:pPr>
    </w:p>
    <w:p w14:paraId="3FAA5356" w14:textId="77777777"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1BAF3AD" w14:textId="77777777" w:rsidR="0064020F" w:rsidRDefault="0064020F" w:rsidP="0064020F">
      <w:pPr>
        <w:jc w:val="center"/>
        <w:rPr>
          <w:rFonts w:ascii="Arial" w:hAnsi="Arial" w:cs="Arial"/>
          <w:b/>
        </w:rPr>
      </w:pPr>
      <w:r w:rsidRPr="0054613D">
        <w:rPr>
          <w:rFonts w:ascii="Arial" w:hAnsi="Arial" w:cs="Arial"/>
          <w:b/>
        </w:rPr>
        <w:lastRenderedPageBreak/>
        <w:t>D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ô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 xml:space="preserve">á </w:t>
      </w:r>
      <w:r>
        <w:rPr>
          <w:rFonts w:ascii="Arial" w:hAnsi="Arial" w:cs="Arial"/>
          <w:b/>
        </w:rPr>
        <w:t xml:space="preserve">  </w:t>
      </w:r>
      <w:r w:rsidRPr="0054613D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á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a</w:t>
      </w:r>
    </w:p>
    <w:p w14:paraId="0C2309DE" w14:textId="77777777" w:rsidR="0064020F" w:rsidRDefault="0064020F" w:rsidP="0064020F">
      <w:pPr>
        <w:rPr>
          <w:rFonts w:ascii="Arial" w:hAnsi="Arial" w:cs="Arial"/>
          <w:b/>
        </w:rPr>
      </w:pPr>
    </w:p>
    <w:p w14:paraId="373E5135" w14:textId="77777777" w:rsidR="0064020F" w:rsidRDefault="0064020F" w:rsidP="0064020F">
      <w:pPr>
        <w:rPr>
          <w:rFonts w:ascii="Arial" w:hAnsi="Arial" w:cs="Arial"/>
          <w:b/>
        </w:rPr>
      </w:pPr>
    </w:p>
    <w:p w14:paraId="6CBE23A3" w14:textId="77777777" w:rsidR="0064020F" w:rsidRDefault="0064020F" w:rsidP="0064020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14:paraId="266B7656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Integrovaný dopravný systém v Bratislavskom kraji bol spustený 1.6.2013 na území Bratislavy a okresu Malacky. Od 1.11.2015 bolo jeho územie rozšírené aj na okresy Pezinok, Senec a vybrané obce v Trnavskom kraji.</w:t>
      </w:r>
    </w:p>
    <w:p w14:paraId="03A791DE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 xml:space="preserve">Spoločnosť RJ-SK prevádzkuje vlakovú dopravu trati 131 Bratislava – Komárno od 4.3.2012 na základe </w:t>
      </w:r>
      <w:r w:rsidRPr="00EA2730">
        <w:rPr>
          <w:rFonts w:ascii="Arial" w:hAnsi="Arial" w:cs="Arial"/>
          <w:i/>
        </w:rPr>
        <w:t>Zmluvy o dopravných službách vo verejnom záujme pri prevádzkovaní osobnej dopravy na železničnej trati Bratislava – Dunajská Streda – Komárno</w:t>
      </w:r>
      <w:r w:rsidRPr="00EA2730">
        <w:rPr>
          <w:rFonts w:ascii="Arial" w:hAnsi="Arial" w:cs="Arial"/>
        </w:rPr>
        <w:t xml:space="preserve"> uzatvorenej s Ministerstvom dopravy a výstavby SR. Platnosť tejto zmluvy končí v decembri 2020.</w:t>
      </w:r>
    </w:p>
    <w:p w14:paraId="4E93B635" w14:textId="77777777" w:rsidR="00EA2730" w:rsidRPr="00EA2730" w:rsidRDefault="00EA2730" w:rsidP="00EA2730">
      <w:pPr>
        <w:pStyle w:val="Nadpis4"/>
        <w:rPr>
          <w:rFonts w:ascii="Arial" w:hAnsi="Arial"/>
          <w:szCs w:val="24"/>
        </w:rPr>
      </w:pPr>
      <w:r w:rsidRPr="00EA2730">
        <w:rPr>
          <w:rFonts w:ascii="Arial" w:hAnsi="Arial"/>
          <w:szCs w:val="24"/>
        </w:rPr>
        <w:t>Priebeh rokovaní</w:t>
      </w:r>
    </w:p>
    <w:p w14:paraId="13C1F0D0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 xml:space="preserve">BID už od počiatku pripravovala IDS ako otvorený systém, do ktorého môžu byť, v prípade záujmu, zapojení všetci dopravcovia vykonávajúci výkony vo verejnej doprave v našom regióne. Popri etablovaných dopravcoch – DPB, SL a ZSSK sa preto rokovaní pracovných skupín počas prípravy IDS začali od polovice roka 2012 zúčastňovať aj zástupcovia spoločnosti RJ-SK. Vo februári 2013, krátko pred podpisom </w:t>
      </w:r>
      <w:r w:rsidRPr="00EA2730">
        <w:rPr>
          <w:rFonts w:ascii="Arial" w:hAnsi="Arial" w:cs="Arial"/>
          <w:i/>
        </w:rPr>
        <w:t>Zmluvy o podmienkach prepravy a zabezpečení činností súvisiacich s prevádzkou Integrovaného dopravného systému v Bratislavskom kraji</w:t>
      </w:r>
      <w:r w:rsidRPr="00EA2730">
        <w:rPr>
          <w:rFonts w:ascii="Arial" w:hAnsi="Arial" w:cs="Arial"/>
        </w:rPr>
        <w:t>, ktorou sa upravujú vzťahy medzi koordinátorom a dopravcami, sa spoločnosť RJ-SK rozhodla, že do systému IDS BK v I. etape nevstúpi.</w:t>
      </w:r>
    </w:p>
    <w:p w14:paraId="12402213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V priebehu rokov 2013 až 2016 prebehlo niekoľko stretnutí, na ktorých sa rokovalo aj o budúcej spolupráci v rámci IDS BK.</w:t>
      </w:r>
    </w:p>
    <w:p w14:paraId="4167E375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Novým impulzom pre zapojenie RJ-SK bolo sprevádzkovanie železničnej zastávky Bratislava-Vrakuňa v októbri 2016, následkom čoho sa otvorilo nové kolo rokovaní. V rámci nich sa uskutočnili dve pracovné stretnutia zástupcov spoločnosti BID a spoločnosti RJ-SK, a to dňa 29.11.2016 a 19.12.2016.</w:t>
      </w:r>
    </w:p>
    <w:p w14:paraId="498DCDF4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Na týchto stretnutiach identifikovali oblasti, ktoré je potrebné riešiť, resp. sa s nimi oboznámiť, ako napr.:</w:t>
      </w:r>
    </w:p>
    <w:p w14:paraId="6022EA4C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akceptácia cestovných lístkov IDS BK zariadeniami spoločnosti RegioJet, a. s.,</w:t>
      </w:r>
    </w:p>
    <w:p w14:paraId="36834B96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algoritmus deľby tržieb,</w:t>
      </w:r>
    </w:p>
    <w:p w14:paraId="65F79B7F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posilnenie dopravy na prevádzkovanej trati – súčasná vysoká obsaditeľnosť vlakov,</w:t>
      </w:r>
    </w:p>
    <w:p w14:paraId="67154774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 xml:space="preserve">Zo strany spoločnosti BID boli dňa 08.12.2016 zaslané všetky požadované informácie o tarifnom systéme IDS BK a o procese zúčtovania predaných cestovných lístkov, vrátane popisu samotného postupu pri deľbe tržieb. </w:t>
      </w:r>
    </w:p>
    <w:p w14:paraId="366311B2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Po vzájomnej dohode oboch zúčastnených strán spoločnosť BID pripravila pracovné stretnutie zástupcov spoločností BID, RJ-SK a TransData, s. r. o. k úprave predajného systému. Predmetné stretnutie sa uskutočnilo 09.01.2017. Výstupom zo stretnutia bol:</w:t>
      </w:r>
    </w:p>
    <w:p w14:paraId="11AAAA5D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záväzok spoločnosti RJ-SK zaslať spoločnosti TransData, s. r. o. technickú špecifikáciu ich zariadenia, ktorým zabezpečujú kontrolu cestovných lístkov (POP),</w:t>
      </w:r>
    </w:p>
    <w:p w14:paraId="5B567D50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záväzok spoločnosti TransData, s. r. o. zaslať cenovú ponuku na:</w:t>
      </w:r>
    </w:p>
    <w:p w14:paraId="20124380" w14:textId="77777777" w:rsidR="00EA2730" w:rsidRPr="00EA2730" w:rsidRDefault="00EA2730" w:rsidP="00EA2730">
      <w:pPr>
        <w:pStyle w:val="Sodrkami"/>
        <w:numPr>
          <w:ilvl w:val="1"/>
          <w:numId w:val="1"/>
        </w:numPr>
        <w:tabs>
          <w:tab w:val="clear" w:pos="1843"/>
          <w:tab w:val="num" w:pos="1276"/>
        </w:tabs>
        <w:ind w:left="1276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lastRenderedPageBreak/>
        <w:t xml:space="preserve">aplikáciu “Revízorská čítačka“, ktorá by mohla byť inštalovaná v zariadeniach POP pre umožnenie kontroly cestovných lístkov v elektronickej podobe a čítačky bezkontaktných čipových kariet </w:t>
      </w:r>
    </w:p>
    <w:p w14:paraId="77B44C61" w14:textId="77777777" w:rsidR="00EA2730" w:rsidRPr="00EA2730" w:rsidRDefault="00EA2730" w:rsidP="00EA2730">
      <w:pPr>
        <w:pStyle w:val="Sodrkami"/>
        <w:numPr>
          <w:ilvl w:val="1"/>
          <w:numId w:val="1"/>
        </w:numPr>
        <w:tabs>
          <w:tab w:val="clear" w:pos="1843"/>
          <w:tab w:val="num" w:pos="1276"/>
        </w:tabs>
        <w:ind w:left="1276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aplikáciu „PC Predpredaj“ na predpredajné miesta, pre účely predaja predplatných cestovných lístkov.</w:t>
      </w:r>
    </w:p>
    <w:p w14:paraId="5AE31EFF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 xml:space="preserve">Obaja partneri si svoje úlohy v priebehu mesiaca január 2017 splnili. </w:t>
      </w:r>
    </w:p>
    <w:p w14:paraId="5628FCEB" w14:textId="77777777" w:rsidR="00EA2730" w:rsidRPr="00EA2730" w:rsidRDefault="00EA2730" w:rsidP="00EA2730">
      <w:pPr>
        <w:jc w:val="both"/>
        <w:rPr>
          <w:rFonts w:ascii="Arial" w:hAnsi="Arial" w:cs="Arial"/>
        </w:rPr>
      </w:pPr>
    </w:p>
    <w:p w14:paraId="7D7BACDE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Zároveň spoločnosť BID pripravila odhad tržieb spoločnosti RJ-SK (a vlastne všetkých zapojených dopravcov) z IDS BK a analýzu všetkých potrebných úkonov smerujúcich k pripojeniu RJ-SK ako ďalšieho dopravcu do IDS BK.</w:t>
      </w:r>
    </w:p>
    <w:p w14:paraId="0CA3B743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Výsledkom týchto rokovaní je, že zodpovedný zástupca RJ dňa 17.05.2017 tlmočil BID rozhodnutie vedenia RJ o vstupe do IDS BK. Toto rozhodnutie potvrdí spoločnosť v najbližšom čase aj písomne.</w:t>
      </w:r>
    </w:p>
    <w:p w14:paraId="7FBA4D7E" w14:textId="77777777" w:rsidR="00EA2730" w:rsidRPr="00EA2730" w:rsidRDefault="00EA2730" w:rsidP="00EA2730">
      <w:pPr>
        <w:pStyle w:val="Nadpis4"/>
        <w:rPr>
          <w:rFonts w:ascii="Arial" w:hAnsi="Arial"/>
          <w:szCs w:val="24"/>
        </w:rPr>
      </w:pPr>
      <w:r w:rsidRPr="00EA2730">
        <w:rPr>
          <w:rFonts w:ascii="Arial" w:hAnsi="Arial"/>
          <w:szCs w:val="24"/>
        </w:rPr>
        <w:t>Finančné zhodnotenie</w:t>
      </w:r>
    </w:p>
    <w:p w14:paraId="293BD7E8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 xml:space="preserve">Výpočet dopadov je kalkulovaný za mesiac marec 2017 zo skutočných dát. Dopad predstavuje podiel z tržieb jednotlivých dopravcov za cestovné lístky IDS BK pripadajúci novému dopravcovi. </w:t>
      </w:r>
    </w:p>
    <w:p w14:paraId="77D69FF1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  <w:b/>
        </w:rPr>
        <w:t>Vo vlakoch RJ-SK bude možné pri ceste využiť celoštátny železničný cenník</w:t>
      </w:r>
      <w:r w:rsidRPr="00EA2730">
        <w:rPr>
          <w:rFonts w:ascii="Arial" w:hAnsi="Arial" w:cs="Arial"/>
        </w:rPr>
        <w:t xml:space="preserve"> (na celom úseku trate Bratislava – Komárno), </w:t>
      </w:r>
      <w:r w:rsidRPr="00EA2730">
        <w:rPr>
          <w:rFonts w:ascii="Arial" w:hAnsi="Arial" w:cs="Arial"/>
          <w:b/>
        </w:rPr>
        <w:t>alebo cenník IDS BK</w:t>
      </w:r>
      <w:r w:rsidRPr="00EA2730">
        <w:rPr>
          <w:rFonts w:ascii="Arial" w:hAnsi="Arial" w:cs="Arial"/>
        </w:rPr>
        <w:t xml:space="preserve"> (na úseku Bratislava – Kvetoslavov). Z toho dôvodu je dôležitým faktorom pri výpočte </w:t>
      </w:r>
      <w:r w:rsidRPr="00EA2730">
        <w:rPr>
          <w:rFonts w:ascii="Arial" w:hAnsi="Arial" w:cs="Arial"/>
          <w:b/>
        </w:rPr>
        <w:t>dopadov</w:t>
      </w:r>
      <w:r w:rsidRPr="00EA2730">
        <w:rPr>
          <w:rFonts w:ascii="Arial" w:hAnsi="Arial" w:cs="Arial"/>
        </w:rPr>
        <w:t xml:space="preserve"> využitie cestovných dokladov IDS BK vo vlakoch RJ-SK. Využitie tarify IDS BK sme nateraz len odhadli na základe jej využiteľnosti vo vlakoch ZSSK, ktorá nemusí odzrkadľovať skutočnosť vo vlakoch RJ-SK. Najmä v regióne, kde na území BSK vzhľadom na polohu vlakových staníc a autobusových zastávok nie je možné hovoriť o súbežnej doprave – cestujúci má na výber buď vlak alebo autobus.</w:t>
      </w:r>
    </w:p>
    <w:p w14:paraId="7FC2D762" w14:textId="77777777" w:rsidR="00EA2730" w:rsidRPr="00EA2730" w:rsidRDefault="00EA2730" w:rsidP="00EA2730">
      <w:pPr>
        <w:pStyle w:val="Tabuka-sloanzov"/>
        <w:ind w:left="0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Priemerné mesačné dopady na tržby dopravcov (marec 2017) v EUR</w:t>
      </w:r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915"/>
        <w:gridCol w:w="1539"/>
        <w:gridCol w:w="1539"/>
        <w:gridCol w:w="1539"/>
        <w:gridCol w:w="1540"/>
      </w:tblGrid>
      <w:tr w:rsidR="00EA2730" w:rsidRPr="00EA2730" w14:paraId="0E54A52D" w14:textId="77777777" w:rsidTr="009025D6">
        <w:trPr>
          <w:trHeight w:val="402"/>
          <w:tblHeader/>
        </w:trPr>
        <w:tc>
          <w:tcPr>
            <w:tcW w:w="2915" w:type="dxa"/>
            <w:shd w:val="clear" w:color="auto" w:fill="CCCCCC"/>
            <w:vAlign w:val="center"/>
          </w:tcPr>
          <w:p w14:paraId="70CDCE19" w14:textId="77777777" w:rsidR="00EA2730" w:rsidRPr="00EA2730" w:rsidRDefault="00EA2730" w:rsidP="00EA2730">
            <w:pPr>
              <w:pStyle w:val="Tabuka-hlavika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Typ CL</w:t>
            </w:r>
          </w:p>
        </w:tc>
        <w:tc>
          <w:tcPr>
            <w:tcW w:w="1539" w:type="dxa"/>
            <w:shd w:val="clear" w:color="auto" w:fill="CCCCCC"/>
            <w:vAlign w:val="center"/>
          </w:tcPr>
          <w:p w14:paraId="22688CE5" w14:textId="77777777" w:rsidR="00EA2730" w:rsidRPr="00EA2730" w:rsidRDefault="00EA2730" w:rsidP="00EA2730">
            <w:pPr>
              <w:pStyle w:val="Tabuka-hlavika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ZSSK</w:t>
            </w:r>
          </w:p>
        </w:tc>
        <w:tc>
          <w:tcPr>
            <w:tcW w:w="1539" w:type="dxa"/>
            <w:shd w:val="clear" w:color="auto" w:fill="CCCCCC"/>
            <w:vAlign w:val="center"/>
          </w:tcPr>
          <w:p w14:paraId="1FF1F1C1" w14:textId="77777777" w:rsidR="00EA2730" w:rsidRPr="00EA2730" w:rsidRDefault="00EA2730" w:rsidP="00EA2730">
            <w:pPr>
              <w:pStyle w:val="Tabuka-hlavika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SL</w:t>
            </w:r>
          </w:p>
        </w:tc>
        <w:tc>
          <w:tcPr>
            <w:tcW w:w="1539" w:type="dxa"/>
            <w:shd w:val="clear" w:color="auto" w:fill="CCCCCC"/>
            <w:vAlign w:val="center"/>
          </w:tcPr>
          <w:p w14:paraId="1FD4344F" w14:textId="77777777" w:rsidR="00EA2730" w:rsidRPr="00EA2730" w:rsidRDefault="00EA2730" w:rsidP="00EA2730">
            <w:pPr>
              <w:pStyle w:val="Tabuka-hlavika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DPB</w:t>
            </w:r>
          </w:p>
        </w:tc>
        <w:tc>
          <w:tcPr>
            <w:tcW w:w="1540" w:type="dxa"/>
            <w:shd w:val="clear" w:color="auto" w:fill="CCCCCC"/>
            <w:vAlign w:val="center"/>
          </w:tcPr>
          <w:p w14:paraId="2AE78135" w14:textId="77777777" w:rsidR="00EA2730" w:rsidRPr="00EA2730" w:rsidRDefault="00EA2730" w:rsidP="00EA2730">
            <w:pPr>
              <w:pStyle w:val="Tabuka-hlavika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 xml:space="preserve">RJ-SK </w:t>
            </w:r>
          </w:p>
        </w:tc>
      </w:tr>
      <w:tr w:rsidR="00EA2730" w:rsidRPr="00EA2730" w14:paraId="0EF9AC92" w14:textId="77777777" w:rsidTr="009025D6">
        <w:trPr>
          <w:trHeight w:val="255"/>
        </w:trPr>
        <w:tc>
          <w:tcPr>
            <w:tcW w:w="2915" w:type="dxa"/>
            <w:shd w:val="clear" w:color="auto" w:fill="E6E6E6"/>
            <w:vAlign w:val="center"/>
          </w:tcPr>
          <w:p w14:paraId="6051576F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predplatné cestovné lístky</w:t>
            </w:r>
          </w:p>
        </w:tc>
        <w:tc>
          <w:tcPr>
            <w:tcW w:w="1539" w:type="dxa"/>
            <w:shd w:val="clear" w:color="auto" w:fill="E6E6E6"/>
            <w:vAlign w:val="center"/>
          </w:tcPr>
          <w:p w14:paraId="2B941DFC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-233,38</w:t>
            </w:r>
          </w:p>
        </w:tc>
        <w:tc>
          <w:tcPr>
            <w:tcW w:w="1539" w:type="dxa"/>
            <w:shd w:val="clear" w:color="auto" w:fill="E6E6E6"/>
            <w:vAlign w:val="center"/>
          </w:tcPr>
          <w:p w14:paraId="6C4F0C29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-2 051,52</w:t>
            </w:r>
          </w:p>
        </w:tc>
        <w:tc>
          <w:tcPr>
            <w:tcW w:w="1539" w:type="dxa"/>
            <w:shd w:val="clear" w:color="auto" w:fill="E6E6E6"/>
            <w:vAlign w:val="center"/>
          </w:tcPr>
          <w:p w14:paraId="2F9262E7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-10 435,22</w:t>
            </w:r>
          </w:p>
        </w:tc>
        <w:tc>
          <w:tcPr>
            <w:tcW w:w="1540" w:type="dxa"/>
            <w:shd w:val="clear" w:color="auto" w:fill="E6E6E6"/>
            <w:vAlign w:val="center"/>
          </w:tcPr>
          <w:p w14:paraId="1DE901E0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+12 720,13</w:t>
            </w:r>
          </w:p>
        </w:tc>
      </w:tr>
      <w:tr w:rsidR="00EA2730" w:rsidRPr="00EA2730" w14:paraId="064788C6" w14:textId="77777777" w:rsidTr="009025D6">
        <w:trPr>
          <w:trHeight w:val="255"/>
        </w:trPr>
        <w:tc>
          <w:tcPr>
            <w:tcW w:w="2915" w:type="dxa"/>
            <w:shd w:val="clear" w:color="auto" w:fill="E6E6E6"/>
            <w:vAlign w:val="center"/>
          </w:tcPr>
          <w:p w14:paraId="1B5E0760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cestovné lístky na jednu cestu</w:t>
            </w:r>
          </w:p>
        </w:tc>
        <w:tc>
          <w:tcPr>
            <w:tcW w:w="1539" w:type="dxa"/>
            <w:shd w:val="clear" w:color="auto" w:fill="E6E6E6"/>
            <w:vAlign w:val="center"/>
          </w:tcPr>
          <w:p w14:paraId="014DB968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-200,01</w:t>
            </w:r>
          </w:p>
        </w:tc>
        <w:tc>
          <w:tcPr>
            <w:tcW w:w="1539" w:type="dxa"/>
            <w:shd w:val="clear" w:color="auto" w:fill="E6E6E6"/>
            <w:vAlign w:val="center"/>
          </w:tcPr>
          <w:p w14:paraId="1DCE81DB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-9 968,95</w:t>
            </w:r>
          </w:p>
        </w:tc>
        <w:tc>
          <w:tcPr>
            <w:tcW w:w="1539" w:type="dxa"/>
            <w:shd w:val="clear" w:color="auto" w:fill="E6E6E6"/>
            <w:vAlign w:val="center"/>
          </w:tcPr>
          <w:p w14:paraId="16587572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- 5 260,76</w:t>
            </w:r>
          </w:p>
        </w:tc>
        <w:tc>
          <w:tcPr>
            <w:tcW w:w="1540" w:type="dxa"/>
            <w:shd w:val="clear" w:color="auto" w:fill="E6E6E6"/>
            <w:vAlign w:val="center"/>
          </w:tcPr>
          <w:p w14:paraId="5A9E4EF2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+15 429,73</w:t>
            </w:r>
          </w:p>
        </w:tc>
      </w:tr>
      <w:tr w:rsidR="00EA2730" w:rsidRPr="00EA2730" w14:paraId="54844347" w14:textId="77777777" w:rsidTr="009025D6">
        <w:trPr>
          <w:trHeight w:val="255"/>
        </w:trPr>
        <w:tc>
          <w:tcPr>
            <w:tcW w:w="2915" w:type="dxa"/>
            <w:shd w:val="clear" w:color="auto" w:fill="E6E6E6"/>
            <w:vAlign w:val="center"/>
          </w:tcPr>
          <w:p w14:paraId="0156D07A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</w:rPr>
            </w:pPr>
            <w:r w:rsidRPr="00EA2730">
              <w:rPr>
                <w:rFonts w:ascii="Arial" w:hAnsi="Arial" w:cs="Arial"/>
              </w:rPr>
              <w:t>Spolu</w:t>
            </w:r>
          </w:p>
        </w:tc>
        <w:tc>
          <w:tcPr>
            <w:tcW w:w="1539" w:type="dxa"/>
            <w:shd w:val="clear" w:color="auto" w:fill="E6E6E6"/>
            <w:vAlign w:val="center"/>
          </w:tcPr>
          <w:p w14:paraId="7A8882CD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  <w:b/>
              </w:rPr>
            </w:pPr>
            <w:r w:rsidRPr="00EA2730">
              <w:rPr>
                <w:rFonts w:ascii="Arial" w:hAnsi="Arial" w:cs="Arial"/>
                <w:b/>
              </w:rPr>
              <w:t>-433,40</w:t>
            </w:r>
          </w:p>
        </w:tc>
        <w:tc>
          <w:tcPr>
            <w:tcW w:w="1539" w:type="dxa"/>
            <w:shd w:val="clear" w:color="auto" w:fill="E6E6E6"/>
            <w:vAlign w:val="center"/>
          </w:tcPr>
          <w:p w14:paraId="620EF24D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  <w:b/>
              </w:rPr>
            </w:pPr>
            <w:r w:rsidRPr="00EA2730">
              <w:rPr>
                <w:rFonts w:ascii="Arial" w:hAnsi="Arial" w:cs="Arial"/>
                <w:b/>
              </w:rPr>
              <w:t>-12 020,47</w:t>
            </w:r>
          </w:p>
        </w:tc>
        <w:tc>
          <w:tcPr>
            <w:tcW w:w="1539" w:type="dxa"/>
            <w:shd w:val="clear" w:color="auto" w:fill="E6E6E6"/>
            <w:vAlign w:val="center"/>
          </w:tcPr>
          <w:p w14:paraId="727254B4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  <w:b/>
              </w:rPr>
            </w:pPr>
            <w:r w:rsidRPr="00EA2730">
              <w:rPr>
                <w:rFonts w:ascii="Arial" w:hAnsi="Arial" w:cs="Arial"/>
                <w:b/>
              </w:rPr>
              <w:t>-15 695,99</w:t>
            </w:r>
          </w:p>
        </w:tc>
        <w:tc>
          <w:tcPr>
            <w:tcW w:w="1540" w:type="dxa"/>
            <w:shd w:val="clear" w:color="auto" w:fill="E6E6E6"/>
            <w:vAlign w:val="center"/>
          </w:tcPr>
          <w:p w14:paraId="27286A57" w14:textId="77777777" w:rsidR="00EA2730" w:rsidRPr="00EA2730" w:rsidRDefault="00EA2730" w:rsidP="00EA2730">
            <w:pPr>
              <w:pStyle w:val="Tabuka-hodnoty"/>
              <w:jc w:val="both"/>
              <w:rPr>
                <w:rFonts w:ascii="Arial" w:hAnsi="Arial" w:cs="Arial"/>
                <w:b/>
              </w:rPr>
            </w:pPr>
            <w:r w:rsidRPr="00EA2730">
              <w:rPr>
                <w:rFonts w:ascii="Arial" w:hAnsi="Arial" w:cs="Arial"/>
                <w:b/>
              </w:rPr>
              <w:t>+28 149,86</w:t>
            </w:r>
          </w:p>
        </w:tc>
      </w:tr>
    </w:tbl>
    <w:p w14:paraId="7115D30E" w14:textId="77777777" w:rsidR="00EA2730" w:rsidRPr="00EA2730" w:rsidRDefault="00EA2730" w:rsidP="00EA2730">
      <w:pPr>
        <w:jc w:val="both"/>
        <w:rPr>
          <w:rFonts w:ascii="Arial" w:hAnsi="Arial" w:cs="Arial"/>
        </w:rPr>
      </w:pPr>
    </w:p>
    <w:p w14:paraId="6D4EBF3D" w14:textId="155E771C" w:rsid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 xml:space="preserve">Pri výpočte </w:t>
      </w:r>
      <w:r w:rsidRPr="00EA2730">
        <w:rPr>
          <w:rFonts w:ascii="Arial" w:hAnsi="Arial" w:cs="Arial"/>
          <w:b/>
        </w:rPr>
        <w:t>nových tržieb</w:t>
      </w:r>
      <w:r w:rsidRPr="00EA2730">
        <w:rPr>
          <w:rFonts w:ascii="Arial" w:hAnsi="Arial" w:cs="Arial"/>
        </w:rPr>
        <w:t xml:space="preserve"> vychádzame z počtu prepravených osôb vo vlakoch RJ-SK za rovnaké obdobie. Cez hranicu mesta cestovalo 182 tisíc cestujúcich a len po meste 13 tisíc cestujúcich. </w:t>
      </w:r>
    </w:p>
    <w:p w14:paraId="640C33E7" w14:textId="77777777" w:rsidR="00EA2730" w:rsidRPr="00EA2730" w:rsidRDefault="00EA2730" w:rsidP="00EA2730">
      <w:pPr>
        <w:jc w:val="both"/>
        <w:rPr>
          <w:rFonts w:ascii="Arial" w:hAnsi="Arial" w:cs="Arial"/>
        </w:rPr>
      </w:pPr>
    </w:p>
    <w:p w14:paraId="010B6A72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Pri výpočte na základe doterajších skúseností predpokladáme, že 10 až 20 % z týchto cestujúcich využije cestovné lístky IDS BK. Priemerná cena 1 cesty z regiónu je 1,07 €, priemerná cena 1 cesty v Bratislave je 0,66825 €.</w:t>
      </w:r>
    </w:p>
    <w:p w14:paraId="2DFF3E74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 xml:space="preserve">Pri 10 % využití tarify IDS BK sa tržby IDS BK môžu </w:t>
      </w:r>
      <w:r w:rsidRPr="00EA2730">
        <w:rPr>
          <w:rFonts w:ascii="Arial" w:hAnsi="Arial" w:cs="Arial"/>
          <w:b/>
        </w:rPr>
        <w:t>zvýšiť o 20 000 €</w:t>
      </w:r>
      <w:r w:rsidRPr="00EA2730">
        <w:rPr>
          <w:rFonts w:ascii="Arial" w:hAnsi="Arial" w:cs="Arial"/>
        </w:rPr>
        <w:t>. Tieto zvýšené tržby by čiastočne pokrývali vzniknuté dopady.</w:t>
      </w:r>
    </w:p>
    <w:p w14:paraId="340BB3F8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lastRenderedPageBreak/>
        <w:t xml:space="preserve">Pri 15 % využití tarify IDS BK sa tržby IDS BK môžu </w:t>
      </w:r>
      <w:r w:rsidRPr="00EA2730">
        <w:rPr>
          <w:rFonts w:ascii="Arial" w:hAnsi="Arial" w:cs="Arial"/>
          <w:b/>
        </w:rPr>
        <w:t>zvýšiť o 30 500 €</w:t>
      </w:r>
      <w:r w:rsidRPr="00EA2730">
        <w:rPr>
          <w:rFonts w:ascii="Arial" w:hAnsi="Arial" w:cs="Arial"/>
        </w:rPr>
        <w:t>. Tieto zvýšené tržby by úplne pokrývali vzniknuté dopady.</w:t>
      </w:r>
    </w:p>
    <w:p w14:paraId="40040F8B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 xml:space="preserve">Pri 20 % využití tarify IDS BK sa tržby IDS BK môžu </w:t>
      </w:r>
      <w:r w:rsidRPr="00EA2730">
        <w:rPr>
          <w:rFonts w:ascii="Arial" w:hAnsi="Arial" w:cs="Arial"/>
          <w:b/>
        </w:rPr>
        <w:t>zvýšiť o 40 500 €</w:t>
      </w:r>
      <w:r w:rsidRPr="00EA2730">
        <w:rPr>
          <w:rFonts w:ascii="Arial" w:hAnsi="Arial" w:cs="Arial"/>
        </w:rPr>
        <w:t>. Tieto zvýšené tržby by boli vyššie ako vzniknuté dopady.</w:t>
      </w:r>
    </w:p>
    <w:p w14:paraId="76D50C8A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Skutočný odhadovaný spoločný finančný dopad na všetkých troch objednávateľov by sa tak pohyboval na úrovni do 8 000 € za mesiac. Na presné hodnoty bude mať vplyv zmena správania cestujúcich, ktorú nemožno dopredu odhadnúť. Pre plánovanie rozpočtu preto odporúčame počítať s najkonzervatívnejším dopadom.</w:t>
      </w:r>
    </w:p>
    <w:p w14:paraId="664F05C3" w14:textId="77777777" w:rsidR="00EA2730" w:rsidRPr="00EA2730" w:rsidRDefault="00EA2730" w:rsidP="00EA2730">
      <w:pPr>
        <w:pStyle w:val="Nadpis4"/>
        <w:rPr>
          <w:rFonts w:ascii="Arial" w:hAnsi="Arial"/>
          <w:szCs w:val="24"/>
        </w:rPr>
      </w:pPr>
      <w:r w:rsidRPr="00EA2730">
        <w:rPr>
          <w:rFonts w:ascii="Arial" w:hAnsi="Arial"/>
          <w:szCs w:val="24"/>
        </w:rPr>
        <w:t>Ďalšie kroky</w:t>
      </w:r>
    </w:p>
    <w:p w14:paraId="009CFEF5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Pre plnohodnotné zapojenie spoločnosti RJ-SK do systému IDS BK bude potrebné ešte vykonať:</w:t>
      </w:r>
    </w:p>
    <w:p w14:paraId="21EDACCF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dohodnutie zmluvných podmienok a podpísanie zmlúv   (zodpovední: všetci partneri),</w:t>
      </w:r>
    </w:p>
    <w:p w14:paraId="360B56B2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vydanie nového Prepravného poriadku   (zodpovedný: BID),</w:t>
      </w:r>
    </w:p>
    <w:p w14:paraId="6C09B34E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aktualizácia informačných materiálov   (zodpovedný: BID),</w:t>
      </w:r>
    </w:p>
    <w:p w14:paraId="4B30A82D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informačná kampaň   (zodpovedný: BID v spolupráci s RJ-SK),</w:t>
      </w:r>
    </w:p>
    <w:p w14:paraId="24B0B578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osadenie označovačov cestovných lístkov na železničných zastávkach zahrnutých do IDS BK – Miloslavov, Kvetoslavov zast., Kvetoslavov, k termínu spustenia minimálne na zastávke Bratislava-Vrakuňa   (zodpovedný: MDV SR, ŽSR).</w:t>
      </w:r>
    </w:p>
    <w:p w14:paraId="2A2E7E62" w14:textId="77777777" w:rsidR="00EA2730" w:rsidRPr="00EA2730" w:rsidRDefault="00EA2730" w:rsidP="00EA2730">
      <w:pPr>
        <w:jc w:val="both"/>
        <w:rPr>
          <w:rFonts w:ascii="Arial" w:hAnsi="Arial" w:cs="Arial"/>
        </w:rPr>
      </w:pPr>
    </w:p>
    <w:p w14:paraId="54B33B82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Pre osadenie označovačov je nevyhnutné vykonať nasledovné kroky    (zodpovední: MDV SR, ŽSR, BID – ak bude ich prevádzkovateľom):</w:t>
      </w:r>
    </w:p>
    <w:p w14:paraId="7AFED61F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zadať vypracovanie projektovej dokumentácie pre osadenie zariadenia a vybudovanie elektrickej prípojky (žst. BA-Vrakuňa, žst. Kvetoslavov a žst. Kvetoslavov - zastávka),</w:t>
      </w:r>
    </w:p>
    <w:p w14:paraId="1D6952AF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získať súhlas s umiestnením a podpísať zmluvu so ŽSR na odber elektrickej energie,</w:t>
      </w:r>
    </w:p>
    <w:p w14:paraId="6C95BAF2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získať stavebné povolenie od Dopravného úradu   (zodpovedný: MDV SR, ŽSR, BID),</w:t>
      </w:r>
    </w:p>
    <w:p w14:paraId="4731B8AB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obstarať dodávateľa realizácie elektrickej prípojky a inštalácie zariadenia,</w:t>
      </w:r>
    </w:p>
    <w:p w14:paraId="5986618B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popri tom:</w:t>
      </w:r>
    </w:p>
    <w:p w14:paraId="13590124" w14:textId="77777777" w:rsidR="00EA2730" w:rsidRPr="00EA2730" w:rsidRDefault="00EA2730" w:rsidP="00EA2730">
      <w:pPr>
        <w:pStyle w:val="Sodrkami"/>
        <w:numPr>
          <w:ilvl w:val="1"/>
          <w:numId w:val="1"/>
        </w:numPr>
        <w:tabs>
          <w:tab w:val="clear" w:pos="1843"/>
          <w:tab w:val="num" w:pos="1276"/>
        </w:tabs>
        <w:ind w:left="1276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zakúpiť potrebný počet zariadení (3 ks označovačov aj so stojanom); v prípade umiestnenia OCL len na žst. BA-Vrakuňa je možné využiť zariadenie, ktoré bolo určené pre žst. Miloslavov, kde nebolo osadené,</w:t>
      </w:r>
    </w:p>
    <w:p w14:paraId="588D8E47" w14:textId="77777777" w:rsidR="00EA2730" w:rsidRPr="00EA2730" w:rsidRDefault="00EA2730" w:rsidP="00EA2730">
      <w:pPr>
        <w:pStyle w:val="Sodrkami"/>
        <w:numPr>
          <w:ilvl w:val="1"/>
          <w:numId w:val="1"/>
        </w:numPr>
        <w:tabs>
          <w:tab w:val="clear" w:pos="1843"/>
          <w:tab w:val="num" w:pos="1276"/>
        </w:tabs>
        <w:ind w:left="1276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dohodnúť s MDV SR, kto uvedené práce našej spoločnosti zafinancuje, a kto bude financovať prevádzku OCL,</w:t>
      </w:r>
    </w:p>
    <w:p w14:paraId="49982F94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absolvovať kolaudačné konanie a podpisy zmlúv,</w:t>
      </w:r>
    </w:p>
    <w:p w14:paraId="6E662F48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uviesť zariadenia do prevádzky.</w:t>
      </w:r>
    </w:p>
    <w:p w14:paraId="6130DA49" w14:textId="77777777" w:rsidR="00EA2730" w:rsidRPr="00EA2730" w:rsidRDefault="00EA2730" w:rsidP="00EA2730">
      <w:pPr>
        <w:jc w:val="both"/>
        <w:rPr>
          <w:rFonts w:ascii="Arial" w:hAnsi="Arial" w:cs="Arial"/>
          <w:b/>
        </w:rPr>
      </w:pPr>
      <w:r w:rsidRPr="00EA2730">
        <w:rPr>
          <w:rFonts w:ascii="Arial" w:hAnsi="Arial" w:cs="Arial"/>
          <w:b/>
        </w:rPr>
        <w:t xml:space="preserve">Nakoľko v súčasnosti nie je v podmienkach IDS BK medzi objednávateľmi dohodnuté financovanie a zodpovednosť pri zabezpečení tarifnej infraštruktúry, sú uvedené zodpovedné subjekty návrhom zo strany BID. BID sa bude usilovať, </w:t>
      </w:r>
      <w:r w:rsidRPr="00EA2730">
        <w:rPr>
          <w:rFonts w:ascii="Arial" w:hAnsi="Arial" w:cs="Arial"/>
          <w:b/>
        </w:rPr>
        <w:lastRenderedPageBreak/>
        <w:t>aby si príslušné orgány svoje úlohy osvojili. V opačnom prípade bude nutné zvolať rokovanie na najvyššej úrovni, s cieľom dohodnúť sa na zodpovednosti a financiách.</w:t>
      </w:r>
    </w:p>
    <w:p w14:paraId="2A33098C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Odhad prácnosti týchto činností je 6 mesiacov od podpisu Zmluvy. Z toho vyplýva predpokladaný termín zapojenia RJ do IDS BK – 1.1.2018.</w:t>
      </w:r>
    </w:p>
    <w:p w14:paraId="03021056" w14:textId="77777777" w:rsidR="00EA2730" w:rsidRPr="00EA2730" w:rsidRDefault="00EA2730" w:rsidP="00EA2730">
      <w:pPr>
        <w:pStyle w:val="Nadpis4"/>
        <w:rPr>
          <w:rFonts w:ascii="Arial" w:hAnsi="Arial"/>
          <w:szCs w:val="24"/>
        </w:rPr>
      </w:pPr>
      <w:r w:rsidRPr="00EA2730">
        <w:rPr>
          <w:rFonts w:ascii="Arial" w:hAnsi="Arial"/>
          <w:szCs w:val="24"/>
        </w:rPr>
        <w:t>Dôvody pre zapojenie RJ</w:t>
      </w:r>
    </w:p>
    <w:p w14:paraId="013969DE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RJ-SK prevádzkuje dopravu na trati 131 Bratislava – Komárno. Táto trať zahŕňa na území zapojenom do IDS BK stanice:</w:t>
      </w:r>
    </w:p>
    <w:p w14:paraId="129F2D17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Bratislava hlavná stanica</w:t>
      </w:r>
    </w:p>
    <w:p w14:paraId="7F9181BE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Bratislava-Nové Mesto</w:t>
      </w:r>
    </w:p>
    <w:p w14:paraId="0C2B6486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Bratislava-Vrakuňa</w:t>
      </w:r>
    </w:p>
    <w:p w14:paraId="77BC102A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Podunajské Biskupice</w:t>
      </w:r>
    </w:p>
    <w:p w14:paraId="04C510E6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Rovinka</w:t>
      </w:r>
    </w:p>
    <w:p w14:paraId="172601ED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Nové Košariská</w:t>
      </w:r>
    </w:p>
    <w:p w14:paraId="2824A7AF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Kvetoslavov zastávka</w:t>
      </w:r>
    </w:p>
    <w:p w14:paraId="21419C19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Kvetoslavov</w:t>
      </w:r>
    </w:p>
    <w:p w14:paraId="6D0E3569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V blízkej budúcnosti majú na tejto trati pribudnúť nové zastávky, tzv. TIOPy, Martinský cintorín a Ružinov.</w:t>
      </w:r>
    </w:p>
    <w:p w14:paraId="5523DE2D" w14:textId="77777777" w:rsidR="00EA2730" w:rsidRPr="00EA2730" w:rsidRDefault="00EA2730" w:rsidP="00EA2730">
      <w:pPr>
        <w:pStyle w:val="Obrzok"/>
        <w:jc w:val="both"/>
        <w:rPr>
          <w:rFonts w:ascii="Arial" w:hAnsi="Arial" w:cs="Arial"/>
        </w:rPr>
      </w:pPr>
      <w:r w:rsidRPr="00EA2730">
        <w:rPr>
          <w:rFonts w:ascii="Arial" w:hAnsi="Arial" w:cs="Arial"/>
          <w:noProof/>
        </w:rPr>
        <w:drawing>
          <wp:inline distT="0" distB="0" distL="0" distR="0" wp14:anchorId="6D2F392A" wp14:editId="47B0EF74">
            <wp:extent cx="5755640" cy="1666240"/>
            <wp:effectExtent l="0" t="0" r="0" b="0"/>
            <wp:docPr id="3" name="Obrázok 3" descr="C:\Users\valky\AppData\Local\Microsoft\Windows\INetCacheContent.Word\s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ky\AppData\Local\Microsoft\Windows\INetCacheContent.Word\s7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46E1" w14:textId="77777777" w:rsidR="00EA2730" w:rsidRPr="00EA2730" w:rsidRDefault="00EA2730" w:rsidP="00EA2730">
      <w:pPr>
        <w:pStyle w:val="Obrzok-slo"/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Schéma linky S70 s vyznačením možných prestupov</w:t>
      </w:r>
    </w:p>
    <w:p w14:paraId="511EFA1B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Zapojením RJ-SK sa umožní rýchle prepojenie okrajových MČ Bratislavy – Vrakune a Podunajských Biskupíc s Novým Mestom a širším centrom (Hlavnou stanicou). Verejná doprava v tejto relácii je pomerne nevyhovujúca čo do smerovania aj do intenzity. Na atraktivitu verejnej dopravy vo Vrakuni a Podunajských Biskupiciach naviac vplýva jej nespoľahlivosť v dôsledku nepriaznivej situácii (zápchy v rozpätí 10 až 50 minút) na cestách.</w:t>
      </w:r>
    </w:p>
    <w:p w14:paraId="2C6DCBE1" w14:textId="77777777" w:rsidR="00EA2730" w:rsidRPr="00EA2730" w:rsidRDefault="00EA2730" w:rsidP="00EA2730">
      <w:pPr>
        <w:jc w:val="both"/>
        <w:rPr>
          <w:rFonts w:ascii="Arial" w:hAnsi="Arial" w:cs="Arial"/>
          <w:b/>
        </w:rPr>
      </w:pPr>
      <w:r w:rsidRPr="00EA2730">
        <w:rPr>
          <w:rFonts w:ascii="Arial" w:hAnsi="Arial" w:cs="Arial"/>
          <w:b/>
        </w:rPr>
        <w:t>Zapojenie vlakového dopravcu, a tým pádom vznik novej linky IDS BK je v súlade s dopravnou politikou štátu, kraja aj mesta – preferencia koľajovej dopravy ako nosného systému.</w:t>
      </w:r>
    </w:p>
    <w:p w14:paraId="0B334A10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Nová vlaková linka dostane označenie S70. Jej interval vychádza zo súčasného rozsahu dopravy od 15 minút v špičke po 60 minúť počas sedla pracovných dní a víkendov. Na linke bude platiť celá ponuka cestovných lístkov IDS BK.</w:t>
      </w:r>
    </w:p>
    <w:p w14:paraId="7E300EDC" w14:textId="77777777" w:rsidR="00EA2730" w:rsidRDefault="00EA2730" w:rsidP="00EA2730">
      <w:pPr>
        <w:pStyle w:val="Nadpis4"/>
        <w:rPr>
          <w:rFonts w:ascii="Arial" w:hAnsi="Arial"/>
          <w:szCs w:val="24"/>
        </w:rPr>
      </w:pPr>
    </w:p>
    <w:p w14:paraId="49ACFAB0" w14:textId="10BEAE44" w:rsidR="00EA2730" w:rsidRPr="00EA2730" w:rsidRDefault="00EA2730" w:rsidP="00EA2730">
      <w:pPr>
        <w:pStyle w:val="Nadpis4"/>
        <w:rPr>
          <w:rFonts w:ascii="Arial" w:hAnsi="Arial"/>
          <w:szCs w:val="24"/>
        </w:rPr>
      </w:pPr>
      <w:r w:rsidRPr="00EA2730">
        <w:rPr>
          <w:rFonts w:ascii="Arial" w:hAnsi="Arial"/>
          <w:szCs w:val="24"/>
        </w:rPr>
        <w:lastRenderedPageBreak/>
        <w:t>Odporúčané zmeny súvisiace so zavedením linky S70</w:t>
      </w:r>
    </w:p>
    <w:p w14:paraId="0C1A1898" w14:textId="77777777" w:rsidR="00EA2730" w:rsidRPr="00EA2730" w:rsidRDefault="00EA2730" w:rsidP="00EA2730">
      <w:pPr>
        <w:jc w:val="both"/>
        <w:rPr>
          <w:rFonts w:ascii="Arial" w:hAnsi="Arial" w:cs="Arial"/>
        </w:rPr>
      </w:pPr>
      <w:r w:rsidRPr="00EA2730">
        <w:rPr>
          <w:rFonts w:ascii="Arial" w:hAnsi="Arial" w:cs="Arial"/>
        </w:rPr>
        <w:t>V súvislosti so zavedením linky S70 odporúčame :</w:t>
      </w:r>
    </w:p>
    <w:p w14:paraId="602E2CD9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 xml:space="preserve">dobudovať autobusovú zastávku </w:t>
      </w:r>
      <w:r w:rsidRPr="00EA2730">
        <w:rPr>
          <w:rFonts w:ascii="Arial" w:hAnsi="Arial" w:cs="Arial"/>
          <w:i/>
          <w:szCs w:val="24"/>
        </w:rPr>
        <w:t>Píniová</w:t>
      </w:r>
      <w:r w:rsidRPr="00EA2730">
        <w:rPr>
          <w:rFonts w:ascii="Arial" w:hAnsi="Arial" w:cs="Arial"/>
          <w:szCs w:val="24"/>
        </w:rPr>
        <w:t xml:space="preserve"> na Ráztočnej ulici pre linky 730 a 740 smerujúce do mesta – v súčasnosti existuje zastávka len v smere do regiónu – z dôvodu zlepšia možnosti prestupu autobus-vlak; táto zastávka bude pre lokálnu obsluhu (bytové domy na Píniovej) nevyhnutná po vybudovaní TIOP Vrakuňa, kedy súčasná dočasná železničná zastávka Vrakuňa zanikne,</w:t>
      </w:r>
    </w:p>
    <w:p w14:paraId="667B726C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upraviť trasu a rozsah linky 79 (príp. aj linky 67) tak, aby zabezpečovala nadväznosť na vlaky linky S70, od ktorých rozvezie cestujúcich po sídliskovej časti MČ Vrakuňa a Podunajské Biskupice (bez zmeny rozsahu prevádzky do Lieskovca),</w:t>
      </w:r>
    </w:p>
    <w:p w14:paraId="28E18129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zabezpečenie nadväznosti linky 725 Bratislava – Rovinka – Dunajská Lužná – Miloslavov na vlaky linky S70 v Miloslavove, pričom týmto krokom sa zlepší dostupnosť železničnej dopravy pre obyvateľov obce Miloslavov,</w:t>
      </w:r>
    </w:p>
    <w:p w14:paraId="6E24D942" w14:textId="77777777" w:rsidR="00EA2730" w:rsidRPr="00EA2730" w:rsidRDefault="00EA2730" w:rsidP="00EA2730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szCs w:val="24"/>
        </w:rPr>
      </w:pPr>
      <w:r w:rsidRPr="00EA2730">
        <w:rPr>
          <w:rFonts w:ascii="Arial" w:hAnsi="Arial" w:cs="Arial"/>
          <w:szCs w:val="24"/>
        </w:rPr>
        <w:t>zabezpečenie nadväznosti linky 649 Senec – Šamorín v Kvetoslavove, pričom sa zlepší dostupnosť železničnej dopravy pre obce Mierovo, Hubice, Oľdza a Čenkovce.</w:t>
      </w:r>
    </w:p>
    <w:p w14:paraId="16AFB13D" w14:textId="77777777" w:rsidR="00EA2730" w:rsidRPr="00EA2730" w:rsidRDefault="00EA2730" w:rsidP="00EA2730">
      <w:pPr>
        <w:jc w:val="both"/>
        <w:rPr>
          <w:rFonts w:ascii="Arial" w:hAnsi="Arial" w:cs="Arial"/>
        </w:rPr>
      </w:pPr>
    </w:p>
    <w:p w14:paraId="70653613" w14:textId="77777777" w:rsidR="00ED787A" w:rsidRPr="00651404" w:rsidRDefault="00ED787A" w:rsidP="00EA2730">
      <w:pPr>
        <w:spacing w:after="120"/>
        <w:jc w:val="both"/>
        <w:rPr>
          <w:rFonts w:ascii="Arial" w:hAnsi="Arial" w:cs="Arial"/>
          <w:color w:val="000000"/>
          <w:shd w:val="clear" w:color="auto" w:fill="FFFFFF"/>
        </w:rPr>
      </w:pPr>
    </w:p>
    <w:sectPr w:rsidR="00ED787A" w:rsidRPr="00651404" w:rsidSect="00803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7CEED" w14:textId="77777777" w:rsidR="004874D4" w:rsidRDefault="004874D4" w:rsidP="0064020F">
      <w:r>
        <w:separator/>
      </w:r>
    </w:p>
  </w:endnote>
  <w:endnote w:type="continuationSeparator" w:id="0">
    <w:p w14:paraId="1995CA2C" w14:textId="77777777" w:rsidR="004874D4" w:rsidRDefault="004874D4" w:rsidP="0064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 Cond">
    <w:panose1 w:val="020B0506030403020204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FE0EA" w14:textId="77777777" w:rsidR="004874D4" w:rsidRDefault="004874D4" w:rsidP="0064020F">
      <w:r>
        <w:separator/>
      </w:r>
    </w:p>
  </w:footnote>
  <w:footnote w:type="continuationSeparator" w:id="0">
    <w:p w14:paraId="0C232B0F" w14:textId="77777777" w:rsidR="004874D4" w:rsidRDefault="004874D4" w:rsidP="00640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92DEA"/>
    <w:multiLevelType w:val="hybridMultilevel"/>
    <w:tmpl w:val="9AF67E3E"/>
    <w:lvl w:ilvl="0" w:tplc="B4D847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4E49B4"/>
    <w:multiLevelType w:val="hybridMultilevel"/>
    <w:tmpl w:val="CB96F2CA"/>
    <w:lvl w:ilvl="0" w:tplc="E858163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32A1A"/>
    <w:multiLevelType w:val="hybridMultilevel"/>
    <w:tmpl w:val="C560939E"/>
    <w:lvl w:ilvl="0" w:tplc="041B0015">
      <w:start w:val="1"/>
      <w:numFmt w:val="upperLetter"/>
      <w:lvlText w:val="%1."/>
      <w:lvlJc w:val="left"/>
      <w:pPr>
        <w:ind w:left="43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" w15:restartNumberingAfterBreak="0">
    <w:nsid w:val="18BF7C48"/>
    <w:multiLevelType w:val="hybridMultilevel"/>
    <w:tmpl w:val="D0606DFC"/>
    <w:lvl w:ilvl="0" w:tplc="41D4B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883CD1"/>
    <w:multiLevelType w:val="hybridMultilevel"/>
    <w:tmpl w:val="2406836A"/>
    <w:lvl w:ilvl="0" w:tplc="C7B4BE84">
      <w:start w:val="1"/>
      <w:numFmt w:val="decimal"/>
      <w:pStyle w:val="Obrzok-slo"/>
      <w:lvlText w:val="Obr. %1"/>
      <w:lvlJc w:val="left"/>
      <w:pPr>
        <w:ind w:left="1440" w:hanging="360"/>
      </w:pPr>
      <w:rPr>
        <w:rFonts w:hint="default"/>
      </w:rPr>
    </w:lvl>
    <w:lvl w:ilvl="1" w:tplc="5AD4106E" w:tentative="1">
      <w:start w:val="1"/>
      <w:numFmt w:val="lowerLetter"/>
      <w:lvlText w:val="%2."/>
      <w:lvlJc w:val="left"/>
      <w:pPr>
        <w:ind w:left="2160" w:hanging="360"/>
      </w:pPr>
    </w:lvl>
    <w:lvl w:ilvl="2" w:tplc="BB80A778" w:tentative="1">
      <w:start w:val="1"/>
      <w:numFmt w:val="lowerRoman"/>
      <w:lvlText w:val="%3."/>
      <w:lvlJc w:val="right"/>
      <w:pPr>
        <w:ind w:left="2880" w:hanging="180"/>
      </w:pPr>
    </w:lvl>
    <w:lvl w:ilvl="3" w:tplc="263C3D42" w:tentative="1">
      <w:start w:val="1"/>
      <w:numFmt w:val="decimal"/>
      <w:lvlText w:val="%4."/>
      <w:lvlJc w:val="left"/>
      <w:pPr>
        <w:ind w:left="3600" w:hanging="360"/>
      </w:pPr>
    </w:lvl>
    <w:lvl w:ilvl="4" w:tplc="8E8874B4" w:tentative="1">
      <w:start w:val="1"/>
      <w:numFmt w:val="lowerLetter"/>
      <w:lvlText w:val="%5."/>
      <w:lvlJc w:val="left"/>
      <w:pPr>
        <w:ind w:left="4320" w:hanging="360"/>
      </w:pPr>
    </w:lvl>
    <w:lvl w:ilvl="5" w:tplc="8166CC24" w:tentative="1">
      <w:start w:val="1"/>
      <w:numFmt w:val="lowerRoman"/>
      <w:lvlText w:val="%6."/>
      <w:lvlJc w:val="right"/>
      <w:pPr>
        <w:ind w:left="5040" w:hanging="180"/>
      </w:pPr>
    </w:lvl>
    <w:lvl w:ilvl="6" w:tplc="0F081CCE" w:tentative="1">
      <w:start w:val="1"/>
      <w:numFmt w:val="decimal"/>
      <w:lvlText w:val="%7."/>
      <w:lvlJc w:val="left"/>
      <w:pPr>
        <w:ind w:left="5760" w:hanging="360"/>
      </w:pPr>
    </w:lvl>
    <w:lvl w:ilvl="7" w:tplc="94642C8A" w:tentative="1">
      <w:start w:val="1"/>
      <w:numFmt w:val="lowerLetter"/>
      <w:lvlText w:val="%8."/>
      <w:lvlJc w:val="left"/>
      <w:pPr>
        <w:ind w:left="6480" w:hanging="360"/>
      </w:pPr>
    </w:lvl>
    <w:lvl w:ilvl="8" w:tplc="1EA6500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27D1457"/>
    <w:multiLevelType w:val="hybridMultilevel"/>
    <w:tmpl w:val="FE40702C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30D33DE"/>
    <w:multiLevelType w:val="hybridMultilevel"/>
    <w:tmpl w:val="176E4E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03788"/>
    <w:multiLevelType w:val="hybridMultilevel"/>
    <w:tmpl w:val="C4A69F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A7BF0"/>
    <w:multiLevelType w:val="hybridMultilevel"/>
    <w:tmpl w:val="1DAA4E4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C4ED3"/>
    <w:multiLevelType w:val="hybridMultilevel"/>
    <w:tmpl w:val="761EF3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20BB6"/>
    <w:multiLevelType w:val="hybridMultilevel"/>
    <w:tmpl w:val="1DAA4E4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1418"/>
        </w:tabs>
        <w:ind w:left="1418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7F217431"/>
    <w:multiLevelType w:val="hybridMultilevel"/>
    <w:tmpl w:val="AEB27A4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8"/>
  </w:num>
  <w:num w:numId="7">
    <w:abstractNumId w:val="6"/>
  </w:num>
  <w:num w:numId="8">
    <w:abstractNumId w:val="13"/>
  </w:num>
  <w:num w:numId="9">
    <w:abstractNumId w:val="0"/>
  </w:num>
  <w:num w:numId="10">
    <w:abstractNumId w:val="3"/>
  </w:num>
  <w:num w:numId="11">
    <w:abstractNumId w:val="5"/>
  </w:num>
  <w:num w:numId="12">
    <w:abstractNumId w:val="7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35162"/>
    <w:rsid w:val="00036BF8"/>
    <w:rsid w:val="000416CB"/>
    <w:rsid w:val="0004604A"/>
    <w:rsid w:val="0006051A"/>
    <w:rsid w:val="00090C14"/>
    <w:rsid w:val="000B2C69"/>
    <w:rsid w:val="000C3516"/>
    <w:rsid w:val="000E201B"/>
    <w:rsid w:val="001268B2"/>
    <w:rsid w:val="001638FD"/>
    <w:rsid w:val="00163DF3"/>
    <w:rsid w:val="00165D42"/>
    <w:rsid w:val="001661EC"/>
    <w:rsid w:val="001A5DC3"/>
    <w:rsid w:val="001B56C6"/>
    <w:rsid w:val="001B7CA6"/>
    <w:rsid w:val="001E5CC8"/>
    <w:rsid w:val="001E7655"/>
    <w:rsid w:val="001F0979"/>
    <w:rsid w:val="00232519"/>
    <w:rsid w:val="00247B3D"/>
    <w:rsid w:val="00251C29"/>
    <w:rsid w:val="00266A16"/>
    <w:rsid w:val="00286311"/>
    <w:rsid w:val="00294CDC"/>
    <w:rsid w:val="002D7DC8"/>
    <w:rsid w:val="002E607C"/>
    <w:rsid w:val="002E75AA"/>
    <w:rsid w:val="003238FA"/>
    <w:rsid w:val="00360E63"/>
    <w:rsid w:val="00363479"/>
    <w:rsid w:val="00363DFD"/>
    <w:rsid w:val="00373B90"/>
    <w:rsid w:val="00396B4A"/>
    <w:rsid w:val="003C2E43"/>
    <w:rsid w:val="003C478A"/>
    <w:rsid w:val="003D5C86"/>
    <w:rsid w:val="003F2D65"/>
    <w:rsid w:val="003F4A9C"/>
    <w:rsid w:val="00413C8F"/>
    <w:rsid w:val="004170A6"/>
    <w:rsid w:val="0044777B"/>
    <w:rsid w:val="00462210"/>
    <w:rsid w:val="00475315"/>
    <w:rsid w:val="00485FA1"/>
    <w:rsid w:val="004874D4"/>
    <w:rsid w:val="0050702B"/>
    <w:rsid w:val="00537753"/>
    <w:rsid w:val="00546FF8"/>
    <w:rsid w:val="00586CCC"/>
    <w:rsid w:val="00594867"/>
    <w:rsid w:val="005D5EDE"/>
    <w:rsid w:val="00606F66"/>
    <w:rsid w:val="006128BF"/>
    <w:rsid w:val="006130EE"/>
    <w:rsid w:val="0061529D"/>
    <w:rsid w:val="0064020F"/>
    <w:rsid w:val="006405FE"/>
    <w:rsid w:val="00646885"/>
    <w:rsid w:val="00647CF9"/>
    <w:rsid w:val="00651404"/>
    <w:rsid w:val="00667DA5"/>
    <w:rsid w:val="00672A1D"/>
    <w:rsid w:val="0067770E"/>
    <w:rsid w:val="006959F1"/>
    <w:rsid w:val="006A19AA"/>
    <w:rsid w:val="006B6D2A"/>
    <w:rsid w:val="006C7899"/>
    <w:rsid w:val="006F6BD0"/>
    <w:rsid w:val="006F704C"/>
    <w:rsid w:val="006F763E"/>
    <w:rsid w:val="00703343"/>
    <w:rsid w:val="0072581A"/>
    <w:rsid w:val="007573AC"/>
    <w:rsid w:val="00763E25"/>
    <w:rsid w:val="0076763A"/>
    <w:rsid w:val="00770F6D"/>
    <w:rsid w:val="00773802"/>
    <w:rsid w:val="00773A73"/>
    <w:rsid w:val="00783ADB"/>
    <w:rsid w:val="00792960"/>
    <w:rsid w:val="00796B55"/>
    <w:rsid w:val="007B090D"/>
    <w:rsid w:val="007F5AD1"/>
    <w:rsid w:val="008034BF"/>
    <w:rsid w:val="00804A74"/>
    <w:rsid w:val="00826D24"/>
    <w:rsid w:val="00843EB0"/>
    <w:rsid w:val="008A29E2"/>
    <w:rsid w:val="008B5EF9"/>
    <w:rsid w:val="0090475A"/>
    <w:rsid w:val="00905420"/>
    <w:rsid w:val="00946CE3"/>
    <w:rsid w:val="009912A2"/>
    <w:rsid w:val="009E28BF"/>
    <w:rsid w:val="009E462D"/>
    <w:rsid w:val="009F7A0D"/>
    <w:rsid w:val="00A10581"/>
    <w:rsid w:val="00A13572"/>
    <w:rsid w:val="00A208AC"/>
    <w:rsid w:val="00A339EB"/>
    <w:rsid w:val="00A94F7E"/>
    <w:rsid w:val="00B05754"/>
    <w:rsid w:val="00B16CF5"/>
    <w:rsid w:val="00B54313"/>
    <w:rsid w:val="00B64417"/>
    <w:rsid w:val="00B70D2A"/>
    <w:rsid w:val="00B73D21"/>
    <w:rsid w:val="00B76543"/>
    <w:rsid w:val="00B80732"/>
    <w:rsid w:val="00B97216"/>
    <w:rsid w:val="00BF0C6D"/>
    <w:rsid w:val="00BF24BE"/>
    <w:rsid w:val="00C013C0"/>
    <w:rsid w:val="00C0368B"/>
    <w:rsid w:val="00C10C1E"/>
    <w:rsid w:val="00C25928"/>
    <w:rsid w:val="00C565D7"/>
    <w:rsid w:val="00C74D9E"/>
    <w:rsid w:val="00C9494C"/>
    <w:rsid w:val="00CA7CA9"/>
    <w:rsid w:val="00CB721E"/>
    <w:rsid w:val="00CC1FED"/>
    <w:rsid w:val="00CC5947"/>
    <w:rsid w:val="00CD4A54"/>
    <w:rsid w:val="00CE580A"/>
    <w:rsid w:val="00D04AAB"/>
    <w:rsid w:val="00D33A56"/>
    <w:rsid w:val="00D33BB2"/>
    <w:rsid w:val="00D35680"/>
    <w:rsid w:val="00D617F3"/>
    <w:rsid w:val="00D823C6"/>
    <w:rsid w:val="00D93B89"/>
    <w:rsid w:val="00DA3D21"/>
    <w:rsid w:val="00DB02A6"/>
    <w:rsid w:val="00DB3730"/>
    <w:rsid w:val="00DD2B78"/>
    <w:rsid w:val="00DF33FF"/>
    <w:rsid w:val="00DF7A61"/>
    <w:rsid w:val="00E0124C"/>
    <w:rsid w:val="00E05BF4"/>
    <w:rsid w:val="00E47E4F"/>
    <w:rsid w:val="00EA2730"/>
    <w:rsid w:val="00EA57F0"/>
    <w:rsid w:val="00EA78B0"/>
    <w:rsid w:val="00EB2A96"/>
    <w:rsid w:val="00ED029D"/>
    <w:rsid w:val="00ED787A"/>
    <w:rsid w:val="00EF0AEF"/>
    <w:rsid w:val="00F0405E"/>
    <w:rsid w:val="00F34A11"/>
    <w:rsid w:val="00F368EE"/>
    <w:rsid w:val="00F56751"/>
    <w:rsid w:val="00F709E9"/>
    <w:rsid w:val="00FB151B"/>
    <w:rsid w:val="00FB16E5"/>
    <w:rsid w:val="00FB4D93"/>
    <w:rsid w:val="00FD0143"/>
    <w:rsid w:val="00FE1179"/>
    <w:rsid w:val="00FE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E9EB"/>
  <w15:docId w15:val="{F5FBFE7B-FA32-453A-9EF6-50F9B8C25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EA27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2730"/>
    <w:pPr>
      <w:spacing w:before="360" w:after="240" w:line="276" w:lineRule="auto"/>
      <w:jc w:val="both"/>
      <w:outlineLvl w:val="3"/>
    </w:pPr>
    <w:rPr>
      <w:rFonts w:ascii="Myriad Pro" w:eastAsia="Calibri" w:hAnsi="Myriad Pro" w:cs="Arial"/>
      <w:b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odrkami">
    <w:name w:val="S odrážkami"/>
    <w:basedOn w:val="Normlny"/>
    <w:rsid w:val="000C3516"/>
    <w:pPr>
      <w:numPr>
        <w:numId w:val="1"/>
      </w:numPr>
      <w:spacing w:after="200" w:line="276" w:lineRule="auto"/>
      <w:contextualSpacing/>
      <w:jc w:val="both"/>
    </w:pPr>
    <w:rPr>
      <w:rFonts w:ascii="Myriad Pro" w:eastAsia="Calibri" w:hAnsi="Myriad Pro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0C3516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customStyle="1" w:styleId="Default">
    <w:name w:val="Default"/>
    <w:rsid w:val="00373B9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3D5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ZkladnText">
    <w:name w:val="F2-ZákladnýText"/>
    <w:basedOn w:val="Normlny"/>
    <w:link w:val="F2-ZkladnTextChar"/>
    <w:uiPriority w:val="99"/>
    <w:rsid w:val="00286311"/>
    <w:pPr>
      <w:jc w:val="both"/>
    </w:pPr>
    <w:rPr>
      <w:szCs w:val="20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286311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12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12A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2A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64020F"/>
    <w:pPr>
      <w:jc w:val="both"/>
    </w:pPr>
    <w:rPr>
      <w:rFonts w:ascii="Myriad Pro" w:eastAsia="Calibri" w:hAnsi="Myriad Pro" w:cs="Arial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4020F"/>
    <w:rPr>
      <w:rFonts w:ascii="Myriad Pro" w:eastAsia="Calibri" w:hAnsi="Myriad Pro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4020F"/>
    <w:rPr>
      <w:vertAlign w:val="superscript"/>
    </w:rPr>
  </w:style>
  <w:style w:type="paragraph" w:customStyle="1" w:styleId="Tabuka-hlavika">
    <w:name w:val="Tabuľka - hlavička"/>
    <w:basedOn w:val="Normlny"/>
    <w:qFormat/>
    <w:rsid w:val="0064020F"/>
    <w:pPr>
      <w:widowControl w:val="0"/>
      <w:suppressLineNumbers/>
      <w:suppressAutoHyphens/>
      <w:jc w:val="center"/>
    </w:pPr>
    <w:rPr>
      <w:rFonts w:ascii="Myriad Pro Cond" w:eastAsia="Calibri" w:hAnsi="Myriad Pro Cond"/>
      <w:b/>
      <w:kern w:val="1"/>
    </w:rPr>
  </w:style>
  <w:style w:type="paragraph" w:customStyle="1" w:styleId="Tabuka-hodnotyL">
    <w:name w:val="Tabuľka - hodnoty L"/>
    <w:basedOn w:val="Normlny"/>
    <w:qFormat/>
    <w:rsid w:val="0064020F"/>
    <w:pPr>
      <w:widowControl w:val="0"/>
      <w:suppressLineNumbers/>
      <w:suppressAutoHyphens/>
    </w:pPr>
    <w:rPr>
      <w:rFonts w:ascii="Myriad Pro Cond" w:eastAsia="Calibri" w:hAnsi="Myriad Pro Cond"/>
      <w:kern w:val="1"/>
    </w:rPr>
  </w:style>
  <w:style w:type="paragraph" w:customStyle="1" w:styleId="Tabuka-hodnotyP">
    <w:name w:val="Tabuľka - hodnoty P"/>
    <w:basedOn w:val="Normlny"/>
    <w:qFormat/>
    <w:rsid w:val="0064020F"/>
    <w:pPr>
      <w:widowControl w:val="0"/>
      <w:suppressLineNumbers/>
      <w:suppressAutoHyphens/>
      <w:jc w:val="right"/>
    </w:pPr>
    <w:rPr>
      <w:rFonts w:ascii="Myriad Pro Cond" w:eastAsia="Calibri" w:hAnsi="Myriad Pro Cond"/>
      <w:kern w:val="1"/>
    </w:rPr>
  </w:style>
  <w:style w:type="character" w:customStyle="1" w:styleId="Nadpis4Char">
    <w:name w:val="Nadpis 4 Char"/>
    <w:basedOn w:val="Predvolenpsmoodseku"/>
    <w:link w:val="Nadpis4"/>
    <w:uiPriority w:val="9"/>
    <w:rsid w:val="00EA2730"/>
    <w:rPr>
      <w:rFonts w:ascii="Myriad Pro" w:eastAsia="Calibri" w:hAnsi="Myriad Pro" w:cs="Arial"/>
      <w:b/>
      <w:sz w:val="24"/>
    </w:rPr>
  </w:style>
  <w:style w:type="paragraph" w:customStyle="1" w:styleId="Nadpis0">
    <w:name w:val="Nadpis 0"/>
    <w:basedOn w:val="Nadpis1"/>
    <w:next w:val="Normlny"/>
    <w:link w:val="Nadpis0Char"/>
    <w:qFormat/>
    <w:rsid w:val="00EA2730"/>
    <w:pPr>
      <w:pageBreakBefore/>
      <w:tabs>
        <w:tab w:val="left" w:pos="851"/>
      </w:tabs>
      <w:spacing w:before="360" w:after="480" w:line="276" w:lineRule="auto"/>
      <w:jc w:val="both"/>
    </w:pPr>
    <w:rPr>
      <w:rFonts w:ascii="Myriad Pro" w:eastAsia="Times New Roman" w:hAnsi="Myriad Pro" w:cs="Times New Roman"/>
      <w:bCs/>
      <w:caps/>
      <w:color w:val="A52210"/>
      <w:sz w:val="36"/>
      <w:szCs w:val="28"/>
      <w:lang w:eastAsia="en-US"/>
    </w:rPr>
  </w:style>
  <w:style w:type="character" w:customStyle="1" w:styleId="Nadpis0Char">
    <w:name w:val="Nadpis 0 Char"/>
    <w:basedOn w:val="Predvolenpsmoodseku"/>
    <w:link w:val="Nadpis0"/>
    <w:rsid w:val="00EA2730"/>
    <w:rPr>
      <w:rFonts w:ascii="Myriad Pro" w:eastAsia="Times New Roman" w:hAnsi="Myriad Pro" w:cs="Times New Roman"/>
      <w:bCs/>
      <w:caps/>
      <w:color w:val="A52210"/>
      <w:sz w:val="36"/>
      <w:szCs w:val="28"/>
    </w:rPr>
  </w:style>
  <w:style w:type="paragraph" w:customStyle="1" w:styleId="Tabuka-hodnoty">
    <w:name w:val="Tabuľka - hodnoty"/>
    <w:basedOn w:val="Normlny"/>
    <w:rsid w:val="00EA2730"/>
    <w:pPr>
      <w:widowControl w:val="0"/>
      <w:suppressLineNumbers/>
      <w:suppressAutoHyphens/>
      <w:jc w:val="center"/>
    </w:pPr>
    <w:rPr>
      <w:rFonts w:ascii="Myriad Pro Cond" w:eastAsia="Calibri" w:hAnsi="Myriad Pro Cond"/>
      <w:kern w:val="1"/>
    </w:rPr>
  </w:style>
  <w:style w:type="paragraph" w:customStyle="1" w:styleId="Tabuka-sloanzov">
    <w:name w:val="Tabuľka - číslo a názov"/>
    <w:basedOn w:val="Normlny"/>
    <w:qFormat/>
    <w:rsid w:val="00EA2730"/>
    <w:pPr>
      <w:numPr>
        <w:numId w:val="13"/>
      </w:numPr>
      <w:spacing w:before="360" w:after="100"/>
      <w:ind w:left="567" w:firstLine="0"/>
      <w:jc w:val="both"/>
    </w:pPr>
    <w:rPr>
      <w:rFonts w:ascii="Myriad Pro" w:hAnsi="Myriad Pro"/>
      <w:szCs w:val="20"/>
    </w:rPr>
  </w:style>
  <w:style w:type="paragraph" w:customStyle="1" w:styleId="Obrzok">
    <w:name w:val="Obrázok"/>
    <w:basedOn w:val="Normlny"/>
    <w:qFormat/>
    <w:rsid w:val="00EA2730"/>
    <w:pPr>
      <w:spacing w:after="200"/>
      <w:jc w:val="center"/>
    </w:pPr>
    <w:rPr>
      <w:rFonts w:ascii="Myriad Pro" w:hAnsi="Myriad Pro"/>
    </w:rPr>
  </w:style>
  <w:style w:type="paragraph" w:customStyle="1" w:styleId="Obrzok-slo">
    <w:name w:val="Obrázok - číslo"/>
    <w:basedOn w:val="Odsekzoznamu"/>
    <w:qFormat/>
    <w:rsid w:val="00EA2730"/>
    <w:pPr>
      <w:numPr>
        <w:numId w:val="14"/>
      </w:numPr>
      <w:spacing w:after="360" w:line="240" w:lineRule="auto"/>
      <w:ind w:left="0" w:firstLine="0"/>
      <w:jc w:val="center"/>
    </w:pPr>
    <w:rPr>
      <w:rFonts w:eastAsia="Times New Roman" w:cs="Times New Roman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EA273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1695</Words>
  <Characters>9667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MR</cp:lastModifiedBy>
  <cp:revision>4</cp:revision>
  <cp:lastPrinted>2017-04-27T11:22:00Z</cp:lastPrinted>
  <dcterms:created xsi:type="dcterms:W3CDTF">2017-04-27T12:03:00Z</dcterms:created>
  <dcterms:modified xsi:type="dcterms:W3CDTF">2017-06-12T13:31:00Z</dcterms:modified>
</cp:coreProperties>
</file>