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80" w:rsidRPr="00B611BE" w:rsidRDefault="00152280" w:rsidP="00152280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Zastupiteľstvo Bratislavského samosprávneho kraja</w:t>
      </w:r>
    </w:p>
    <w:p w:rsidR="00152280" w:rsidRPr="00B611BE" w:rsidRDefault="00152280" w:rsidP="00152280">
      <w:pPr>
        <w:jc w:val="center"/>
        <w:rPr>
          <w:rFonts w:ascii="Arial" w:hAnsi="Arial" w:cs="Arial"/>
          <w:b/>
          <w:sz w:val="32"/>
        </w:rPr>
      </w:pPr>
    </w:p>
    <w:p w:rsidR="00152280" w:rsidRDefault="00152280" w:rsidP="00152280">
      <w:pPr>
        <w:jc w:val="center"/>
        <w:rPr>
          <w:b/>
          <w:sz w:val="32"/>
        </w:rPr>
      </w:pPr>
      <w:r>
        <w:rPr>
          <w:b/>
          <w:noProof/>
          <w:sz w:val="32"/>
          <w:lang w:eastAsia="sk-SK"/>
        </w:rPr>
        <w:drawing>
          <wp:inline distT="0" distB="0" distL="0" distR="0" wp14:anchorId="548D8DDF" wp14:editId="5588935B">
            <wp:extent cx="1073888" cy="1160960"/>
            <wp:effectExtent l="0" t="0" r="0" b="127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53" cy="11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280" w:rsidRDefault="00152280" w:rsidP="00152280">
      <w:pPr>
        <w:jc w:val="center"/>
        <w:rPr>
          <w:rFonts w:ascii="Arial" w:hAnsi="Arial" w:cs="Arial"/>
          <w:b/>
          <w:sz w:val="32"/>
        </w:rPr>
      </w:pPr>
    </w:p>
    <w:p w:rsidR="00152280" w:rsidRPr="00B611BE" w:rsidRDefault="00152280" w:rsidP="00152280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UZNESENIE</w:t>
      </w:r>
    </w:p>
    <w:p w:rsidR="00152280" w:rsidRDefault="00152280" w:rsidP="00152280">
      <w:pPr>
        <w:jc w:val="center"/>
        <w:rPr>
          <w:rFonts w:ascii="Arial" w:hAnsi="Arial" w:cs="Arial"/>
          <w:b/>
        </w:rPr>
      </w:pPr>
    </w:p>
    <w:p w:rsidR="00152280" w:rsidRPr="00C104B4" w:rsidRDefault="00152280" w:rsidP="00152280">
      <w:pPr>
        <w:jc w:val="center"/>
        <w:rPr>
          <w:rFonts w:ascii="Arial" w:hAnsi="Arial" w:cs="Arial"/>
          <w:b/>
          <w:sz w:val="32"/>
          <w:szCs w:val="32"/>
        </w:rPr>
      </w:pPr>
      <w:r w:rsidRPr="00C104B4">
        <w:rPr>
          <w:rFonts w:ascii="Arial" w:hAnsi="Arial" w:cs="Arial"/>
          <w:b/>
          <w:sz w:val="32"/>
          <w:szCs w:val="32"/>
        </w:rPr>
        <w:t xml:space="preserve">č. </w:t>
      </w:r>
      <w:r>
        <w:rPr>
          <w:rFonts w:ascii="Arial" w:hAnsi="Arial" w:cs="Arial"/>
          <w:b/>
          <w:sz w:val="32"/>
          <w:szCs w:val="32"/>
        </w:rPr>
        <w:t>117 -</w:t>
      </w:r>
      <w:r w:rsidR="00A420F8">
        <w:rPr>
          <w:rFonts w:ascii="Arial" w:hAnsi="Arial" w:cs="Arial"/>
          <w:b/>
          <w:sz w:val="32"/>
          <w:szCs w:val="32"/>
        </w:rPr>
        <w:t xml:space="preserve"> 134</w:t>
      </w:r>
      <w:r w:rsidRPr="00C104B4">
        <w:rPr>
          <w:rFonts w:ascii="Arial" w:hAnsi="Arial" w:cs="Arial"/>
          <w:b/>
          <w:sz w:val="32"/>
          <w:szCs w:val="32"/>
        </w:rPr>
        <w:t xml:space="preserve"> / 2016</w:t>
      </w:r>
    </w:p>
    <w:p w:rsidR="00152280" w:rsidRPr="00B611BE" w:rsidRDefault="00152280" w:rsidP="00152280">
      <w:pPr>
        <w:jc w:val="center"/>
        <w:rPr>
          <w:rFonts w:ascii="Arial" w:hAnsi="Arial" w:cs="Arial"/>
          <w:b/>
          <w:sz w:val="32"/>
        </w:rPr>
      </w:pPr>
    </w:p>
    <w:p w:rsidR="00152280" w:rsidRPr="00644E4E" w:rsidRDefault="00152280" w:rsidP="00152280">
      <w:pPr>
        <w:contextualSpacing/>
        <w:jc w:val="center"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zo zasadnutia Zastupiteľstva Bratislavského samosprávneho kraja</w:t>
      </w:r>
    </w:p>
    <w:p w:rsidR="00152280" w:rsidRPr="00644E4E" w:rsidRDefault="00152280" w:rsidP="00152280">
      <w:pPr>
        <w:contextualSpacing/>
        <w:jc w:val="center"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zo dňa</w:t>
      </w:r>
    </w:p>
    <w:p w:rsidR="00152280" w:rsidRPr="00644E4E" w:rsidRDefault="00152280" w:rsidP="00152280">
      <w:pPr>
        <w:contextualSpacing/>
        <w:jc w:val="center"/>
        <w:rPr>
          <w:rFonts w:ascii="Arial" w:hAnsi="Arial" w:cs="Arial"/>
          <w:sz w:val="24"/>
        </w:rPr>
      </w:pPr>
    </w:p>
    <w:p w:rsidR="00152280" w:rsidRDefault="00152280" w:rsidP="00152280">
      <w:pPr>
        <w:spacing w:after="24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16. 12. 2016</w:t>
      </w:r>
    </w:p>
    <w:p w:rsidR="00152280" w:rsidRPr="00644E4E" w:rsidRDefault="00152280" w:rsidP="00152280">
      <w:pPr>
        <w:spacing w:after="0"/>
        <w:jc w:val="center"/>
        <w:rPr>
          <w:rFonts w:ascii="Arial" w:hAnsi="Arial" w:cs="Arial"/>
          <w:b/>
          <w:sz w:val="24"/>
        </w:rPr>
      </w:pPr>
    </w:p>
    <w:p w:rsidR="00152280" w:rsidRPr="00644E4E" w:rsidRDefault="00152280" w:rsidP="00152280">
      <w:pPr>
        <w:contextualSpacing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Otvorenie zasadnutia</w:t>
      </w:r>
    </w:p>
    <w:p w:rsidR="00152280" w:rsidRPr="00644E4E" w:rsidRDefault="00152280" w:rsidP="00152280">
      <w:pPr>
        <w:contextualSpacing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Voľba overovateľov zápisnice, návrhovej komisie a schválenie programu</w:t>
      </w:r>
    </w:p>
    <w:p w:rsidR="00152280" w:rsidRDefault="00152280" w:rsidP="00152280">
      <w:pPr>
        <w:contextualSpacing/>
        <w:rPr>
          <w:rFonts w:ascii="Arial" w:hAnsi="Arial" w:cs="Arial"/>
        </w:rPr>
      </w:pPr>
    </w:p>
    <w:p w:rsidR="00152280" w:rsidRDefault="00152280" w:rsidP="00152280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EF24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Informácia </w:t>
      </w:r>
      <w:r w:rsidRPr="00341B6D">
        <w:rPr>
          <w:rFonts w:ascii="Arial" w:hAnsi="Arial" w:cs="Arial"/>
        </w:rPr>
        <w:t xml:space="preserve">o plnení uznesení  Zastupiteľstva Bratislavského samosprávneho kraja s termínom plnenia </w:t>
      </w:r>
      <w:r>
        <w:rPr>
          <w:rFonts w:ascii="Arial" w:hAnsi="Arial" w:cs="Arial"/>
        </w:rPr>
        <w:t>november</w:t>
      </w:r>
      <w:r w:rsidRPr="00341B6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december</w:t>
      </w:r>
      <w:r w:rsidRPr="00341B6D">
        <w:rPr>
          <w:rFonts w:ascii="Arial" w:hAnsi="Arial" w:cs="Arial"/>
        </w:rPr>
        <w:t xml:space="preserve"> 2016 a odpočte projektov Aktualizovaného Akčného plánu BSK označených prioritou jeden</w:t>
      </w:r>
    </w:p>
    <w:p w:rsidR="00152280" w:rsidRDefault="00152280" w:rsidP="00152280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A25772">
        <w:rPr>
          <w:rFonts w:ascii="Arial" w:hAnsi="Arial" w:cs="Arial"/>
          <w:b/>
        </w:rPr>
        <w:t xml:space="preserve">znesenie č. </w:t>
      </w:r>
      <w:r>
        <w:rPr>
          <w:rFonts w:ascii="Arial" w:hAnsi="Arial" w:cs="Arial"/>
          <w:b/>
        </w:rPr>
        <w:t xml:space="preserve">117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152280" w:rsidRDefault="00152280" w:rsidP="00152280">
      <w:pPr>
        <w:pStyle w:val="Odsekzoznamu"/>
        <w:ind w:left="1440"/>
        <w:jc w:val="both"/>
        <w:rPr>
          <w:rFonts w:ascii="Arial" w:hAnsi="Arial" w:cs="Arial"/>
          <w:b/>
        </w:rPr>
      </w:pPr>
    </w:p>
    <w:p w:rsidR="00152280" w:rsidRDefault="00152280" w:rsidP="00152280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Informácia </w:t>
      </w:r>
      <w:r w:rsidRPr="00341B6D">
        <w:rPr>
          <w:rFonts w:ascii="Arial" w:hAnsi="Arial" w:cs="Arial"/>
        </w:rPr>
        <w:t xml:space="preserve">o vybavení interpelácií poslancov Zastupiteľstva Bratislavského samosprávneho kraja zo dňa </w:t>
      </w:r>
      <w:r w:rsidR="005138BC">
        <w:rPr>
          <w:rFonts w:ascii="Arial" w:hAnsi="Arial" w:cs="Arial"/>
        </w:rPr>
        <w:t>21. 10. 2016</w:t>
      </w:r>
    </w:p>
    <w:p w:rsidR="00152280" w:rsidRDefault="00152280" w:rsidP="00152280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118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8672C3" w:rsidRPr="008672C3" w:rsidRDefault="008672C3" w:rsidP="008672C3">
      <w:pPr>
        <w:jc w:val="both"/>
        <w:rPr>
          <w:rFonts w:ascii="Arial" w:hAnsi="Arial" w:cs="Arial"/>
          <w:b/>
        </w:rPr>
      </w:pPr>
    </w:p>
    <w:p w:rsidR="008672C3" w:rsidRDefault="008672C3" w:rsidP="008672C3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Plnenie Akčného plánu Úradu Bratislavského samosprávneho kraja pre implementáciu Programu hospodárskeho rozvoja a sociálneho rozvoja Bratislavského samosprávneho kraja na roky 2014 -2020</w:t>
      </w:r>
    </w:p>
    <w:p w:rsidR="008672C3" w:rsidRDefault="008672C3" w:rsidP="008672C3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119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8672C3" w:rsidRDefault="008672C3" w:rsidP="008672C3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Návrh investičného plánu Odboru investičných činností, verejného obstarávania a správy majetku </w:t>
      </w:r>
    </w:p>
    <w:p w:rsidR="008672C3" w:rsidRDefault="008672C3" w:rsidP="008672C3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120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B500CE" w:rsidRPr="00B500CE" w:rsidRDefault="00B500CE" w:rsidP="00B500CE">
      <w:pPr>
        <w:jc w:val="both"/>
        <w:rPr>
          <w:rFonts w:ascii="Arial" w:hAnsi="Arial" w:cs="Arial"/>
          <w:b/>
        </w:rPr>
      </w:pPr>
    </w:p>
    <w:p w:rsidR="007934CD" w:rsidRDefault="007934CD" w:rsidP="007934CD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Informácia o investičnom pláne – zásobníku projektov Regionálnych ciest Bratislava </w:t>
      </w:r>
      <w:proofErr w:type="spellStart"/>
      <w:r>
        <w:rPr>
          <w:rFonts w:ascii="Arial" w:hAnsi="Arial" w:cs="Arial"/>
        </w:rPr>
        <w:t>a.s</w:t>
      </w:r>
      <w:proofErr w:type="spellEnd"/>
      <w:r>
        <w:rPr>
          <w:rFonts w:ascii="Arial" w:hAnsi="Arial" w:cs="Arial"/>
        </w:rPr>
        <w:t>.</w:t>
      </w:r>
    </w:p>
    <w:p w:rsidR="007934CD" w:rsidRDefault="007934CD" w:rsidP="007934CD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121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152280" w:rsidRDefault="00152280"/>
    <w:p w:rsidR="007934CD" w:rsidRDefault="007934CD" w:rsidP="007934CD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na zmenu rozpočtu Bratislavského samosprávneho kraja v roku 2016 </w:t>
      </w:r>
    </w:p>
    <w:p w:rsidR="007934CD" w:rsidRDefault="007934CD" w:rsidP="007934CD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122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7934CD" w:rsidRDefault="007934CD" w:rsidP="007934CD"/>
    <w:p w:rsidR="007934CD" w:rsidRDefault="007934CD" w:rsidP="007934CD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zámeru pre prijatie úverových rámcov od finančných inštitúcií </w:t>
      </w:r>
    </w:p>
    <w:p w:rsidR="007934CD" w:rsidRDefault="007934CD" w:rsidP="007934CD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123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7934CD" w:rsidRDefault="007934CD" w:rsidP="007934CD"/>
    <w:p w:rsidR="007934CD" w:rsidRDefault="007934CD" w:rsidP="007934CD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rozpočtu </w:t>
      </w:r>
      <w:r w:rsidR="00126A09">
        <w:rPr>
          <w:rFonts w:ascii="Arial" w:hAnsi="Arial" w:cs="Arial"/>
        </w:rPr>
        <w:t xml:space="preserve">Bratislavského </w:t>
      </w:r>
      <w:r>
        <w:rPr>
          <w:rFonts w:ascii="Arial" w:hAnsi="Arial" w:cs="Arial"/>
        </w:rPr>
        <w:t>samosprávneho kraja na rok</w:t>
      </w:r>
      <w:r w:rsidR="00C53A2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2017 - 2019 </w:t>
      </w:r>
    </w:p>
    <w:p w:rsidR="007934CD" w:rsidRDefault="007934CD" w:rsidP="007934CD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124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7934CD" w:rsidRDefault="007934CD" w:rsidP="007934CD"/>
    <w:p w:rsidR="007934CD" w:rsidRDefault="007934CD" w:rsidP="007934CD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na zmenu uznesenia č. 99/2016 – Prenájom časti nehnuteľnosti – SOŠ Kysucká 14, 903 01 Senec, vo vlastníctve BSK Mestu Senec ako prípad hodný osobitného zreteľa  </w:t>
      </w:r>
    </w:p>
    <w:p w:rsidR="007934CD" w:rsidRDefault="007934CD" w:rsidP="007934CD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125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7934CD" w:rsidRDefault="007934CD" w:rsidP="007934CD"/>
    <w:p w:rsidR="007934CD" w:rsidRDefault="00D67F02" w:rsidP="007934CD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vyhodnotenie OVS na predaj nehnuteľného majetku</w:t>
      </w:r>
      <w:r w:rsidR="00252F81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 pozem</w:t>
      </w:r>
      <w:r w:rsidR="00252F81">
        <w:rPr>
          <w:rFonts w:ascii="Arial" w:hAnsi="Arial" w:cs="Arial"/>
        </w:rPr>
        <w:t>k</w:t>
      </w:r>
      <w:r>
        <w:rPr>
          <w:rFonts w:ascii="Arial" w:hAnsi="Arial" w:cs="Arial"/>
        </w:rPr>
        <w:t>ov a stavieb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Pezinok </w:t>
      </w:r>
      <w:r w:rsidR="007934CD">
        <w:rPr>
          <w:rFonts w:ascii="Arial" w:hAnsi="Arial" w:cs="Arial"/>
        </w:rPr>
        <w:t xml:space="preserve"> </w:t>
      </w:r>
    </w:p>
    <w:p w:rsidR="007934CD" w:rsidRDefault="007934CD" w:rsidP="007934CD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12</w:t>
      </w:r>
      <w:r w:rsidR="00D67F02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7934CD" w:rsidRDefault="007934CD" w:rsidP="007934CD"/>
    <w:p w:rsidR="007934CD" w:rsidRDefault="00581925" w:rsidP="007934CD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vyhlásenie obchodnej verejnej súťaže na prenájom nehnuteľnosti vo vlastníctve BSK – stavba na Krásnohorskej ulici č. 14, v Bratislave - Petržalke</w:t>
      </w:r>
      <w:r w:rsidR="007934CD">
        <w:rPr>
          <w:rFonts w:ascii="Arial" w:hAnsi="Arial" w:cs="Arial"/>
        </w:rPr>
        <w:t xml:space="preserve"> </w:t>
      </w:r>
    </w:p>
    <w:p w:rsidR="007934CD" w:rsidRDefault="007934CD" w:rsidP="007934CD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12</w:t>
      </w:r>
      <w:r w:rsidR="0058192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B500CE" w:rsidRPr="00B500CE" w:rsidRDefault="00B500CE" w:rsidP="00B500CE">
      <w:pPr>
        <w:jc w:val="both"/>
        <w:rPr>
          <w:rFonts w:ascii="Arial" w:hAnsi="Arial" w:cs="Arial"/>
          <w:b/>
        </w:rPr>
      </w:pPr>
    </w:p>
    <w:p w:rsidR="007934CD" w:rsidRDefault="007934CD" w:rsidP="007934CD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="00581925">
        <w:rPr>
          <w:rFonts w:ascii="Arial" w:hAnsi="Arial" w:cs="Arial"/>
        </w:rPr>
        <w:t xml:space="preserve">na vyhlásenie OVS na predaj nehnuteľného majetku – stavby </w:t>
      </w:r>
      <w:proofErr w:type="spellStart"/>
      <w:r w:rsidR="00581925">
        <w:rPr>
          <w:rFonts w:ascii="Arial" w:hAnsi="Arial" w:cs="Arial"/>
        </w:rPr>
        <w:t>súp</w:t>
      </w:r>
      <w:proofErr w:type="spellEnd"/>
      <w:r w:rsidR="00581925">
        <w:rPr>
          <w:rFonts w:ascii="Arial" w:hAnsi="Arial" w:cs="Arial"/>
        </w:rPr>
        <w:t xml:space="preserve">. </w:t>
      </w:r>
      <w:r w:rsidR="00252F81">
        <w:rPr>
          <w:rFonts w:ascii="Arial" w:hAnsi="Arial" w:cs="Arial"/>
        </w:rPr>
        <w:t>č</w:t>
      </w:r>
      <w:r w:rsidR="00126A09">
        <w:rPr>
          <w:rFonts w:ascii="Arial" w:hAnsi="Arial" w:cs="Arial"/>
        </w:rPr>
        <w:t>íslo 323</w:t>
      </w:r>
      <w:r w:rsidR="00581925">
        <w:rPr>
          <w:rFonts w:ascii="Arial" w:hAnsi="Arial" w:cs="Arial"/>
        </w:rPr>
        <w:t>5, situ</w:t>
      </w:r>
      <w:r w:rsidR="00252F81">
        <w:rPr>
          <w:rFonts w:ascii="Arial" w:hAnsi="Arial" w:cs="Arial"/>
        </w:rPr>
        <w:t>o</w:t>
      </w:r>
      <w:r w:rsidR="00581925">
        <w:rPr>
          <w:rFonts w:ascii="Arial" w:hAnsi="Arial" w:cs="Arial"/>
        </w:rPr>
        <w:t xml:space="preserve">vanej na pozemku </w:t>
      </w:r>
      <w:proofErr w:type="spellStart"/>
      <w:r w:rsidR="00581925">
        <w:rPr>
          <w:rFonts w:ascii="Arial" w:hAnsi="Arial" w:cs="Arial"/>
        </w:rPr>
        <w:t>parc</w:t>
      </w:r>
      <w:proofErr w:type="spellEnd"/>
      <w:r w:rsidR="00581925">
        <w:rPr>
          <w:rFonts w:ascii="Arial" w:hAnsi="Arial" w:cs="Arial"/>
        </w:rPr>
        <w:t xml:space="preserve">. </w:t>
      </w:r>
      <w:r w:rsidR="00252F81">
        <w:rPr>
          <w:rFonts w:ascii="Arial" w:hAnsi="Arial" w:cs="Arial"/>
        </w:rPr>
        <w:t>č</w:t>
      </w:r>
      <w:r w:rsidR="00581925">
        <w:rPr>
          <w:rFonts w:ascii="Arial" w:hAnsi="Arial" w:cs="Arial"/>
        </w:rPr>
        <w:t>. 1948 v </w:t>
      </w:r>
      <w:proofErr w:type="spellStart"/>
      <w:r w:rsidR="00581925">
        <w:rPr>
          <w:rFonts w:ascii="Arial" w:hAnsi="Arial" w:cs="Arial"/>
        </w:rPr>
        <w:t>k.ú</w:t>
      </w:r>
      <w:proofErr w:type="spellEnd"/>
      <w:r w:rsidR="00581925">
        <w:rPr>
          <w:rFonts w:ascii="Arial" w:hAnsi="Arial" w:cs="Arial"/>
        </w:rPr>
        <w:t>. Petržalka, vedenej na LV č. 3302</w:t>
      </w:r>
      <w:r>
        <w:rPr>
          <w:rFonts w:ascii="Arial" w:hAnsi="Arial" w:cs="Arial"/>
        </w:rPr>
        <w:t xml:space="preserve"> </w:t>
      </w:r>
    </w:p>
    <w:p w:rsidR="007934CD" w:rsidRDefault="007934CD" w:rsidP="007934CD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12</w:t>
      </w:r>
      <w:r w:rsidR="00581925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7934CD" w:rsidRDefault="007934CD" w:rsidP="007934CD"/>
    <w:p w:rsidR="007934CD" w:rsidRDefault="007934CD" w:rsidP="007934CD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="00740168">
        <w:rPr>
          <w:rFonts w:ascii="Arial" w:hAnsi="Arial" w:cs="Arial"/>
        </w:rPr>
        <w:t>na schválenie podpory projektu „Vybudovanie Národného centra rýchlostnej kanoistiky a veslovania“</w:t>
      </w:r>
      <w:r>
        <w:rPr>
          <w:rFonts w:ascii="Arial" w:hAnsi="Arial" w:cs="Arial"/>
        </w:rPr>
        <w:t xml:space="preserve"> </w:t>
      </w:r>
    </w:p>
    <w:p w:rsidR="007934CD" w:rsidRDefault="007934CD" w:rsidP="007934CD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12</w:t>
      </w:r>
      <w:r w:rsidR="00740168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7934CD" w:rsidRDefault="007934CD" w:rsidP="007934CD"/>
    <w:p w:rsidR="007934CD" w:rsidRDefault="007934CD" w:rsidP="007934CD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="00DA3EE2">
        <w:rPr>
          <w:rFonts w:ascii="Arial" w:hAnsi="Arial" w:cs="Arial"/>
        </w:rPr>
        <w:t>na rozdelenie likvidačného zo</w:t>
      </w:r>
      <w:r w:rsidR="00126A09">
        <w:rPr>
          <w:rFonts w:ascii="Arial" w:hAnsi="Arial" w:cs="Arial"/>
        </w:rPr>
        <w:t>statku akciovej spoločnosti 1. ž</w:t>
      </w:r>
      <w:r w:rsidR="00DA3EE2">
        <w:rPr>
          <w:rFonts w:ascii="Arial" w:hAnsi="Arial" w:cs="Arial"/>
        </w:rPr>
        <w:t xml:space="preserve">upná </w:t>
      </w:r>
      <w:proofErr w:type="spellStart"/>
      <w:r w:rsidR="00DA3EE2">
        <w:rPr>
          <w:rFonts w:ascii="Arial" w:hAnsi="Arial" w:cs="Arial"/>
        </w:rPr>
        <w:t>a.s</w:t>
      </w:r>
      <w:proofErr w:type="spellEnd"/>
      <w:r w:rsidR="00DA3EE2">
        <w:rPr>
          <w:rFonts w:ascii="Arial" w:hAnsi="Arial" w:cs="Arial"/>
        </w:rPr>
        <w:t>. v likvidácii</w:t>
      </w:r>
      <w:r>
        <w:rPr>
          <w:rFonts w:ascii="Arial" w:hAnsi="Arial" w:cs="Arial"/>
        </w:rPr>
        <w:t xml:space="preserve"> </w:t>
      </w:r>
    </w:p>
    <w:p w:rsidR="007934CD" w:rsidRDefault="007934CD" w:rsidP="007934CD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</w:t>
      </w:r>
      <w:r w:rsidR="00DA3EE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0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7934CD" w:rsidRDefault="007934CD" w:rsidP="007934CD"/>
    <w:p w:rsidR="007934CD" w:rsidRDefault="007934CD" w:rsidP="007934CD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</w:t>
      </w:r>
      <w:r w:rsidR="00394E4F">
        <w:rPr>
          <w:rFonts w:ascii="Arial" w:hAnsi="Arial" w:cs="Arial"/>
        </w:rPr>
        <w:t xml:space="preserve"> konceptu Rodinného parku, zábavno-náučného charakteru v Bratislavskom kraji</w:t>
      </w:r>
      <w:r>
        <w:rPr>
          <w:rFonts w:ascii="Arial" w:hAnsi="Arial" w:cs="Arial"/>
        </w:rPr>
        <w:t xml:space="preserve"> </w:t>
      </w:r>
    </w:p>
    <w:p w:rsidR="007934CD" w:rsidRDefault="007934CD" w:rsidP="007934CD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</w:t>
      </w:r>
      <w:r w:rsidR="00394E4F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7934CD" w:rsidRDefault="007934CD" w:rsidP="007934CD"/>
    <w:p w:rsidR="007934CD" w:rsidRDefault="007934CD" w:rsidP="007934CD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="00394E4F">
        <w:rPr>
          <w:rFonts w:ascii="Arial" w:hAnsi="Arial" w:cs="Arial"/>
        </w:rPr>
        <w:t xml:space="preserve">plánu kontrolnej činnosti útvaru hlavného kontrolóra Bratislavského samosprávneho kraja na 1. </w:t>
      </w:r>
      <w:r w:rsidR="00252F81">
        <w:rPr>
          <w:rFonts w:ascii="Arial" w:hAnsi="Arial" w:cs="Arial"/>
        </w:rPr>
        <w:t>p</w:t>
      </w:r>
      <w:r w:rsidR="00394E4F">
        <w:rPr>
          <w:rFonts w:ascii="Arial" w:hAnsi="Arial" w:cs="Arial"/>
        </w:rPr>
        <w:t>olrok 2017</w:t>
      </w:r>
      <w:r>
        <w:rPr>
          <w:rFonts w:ascii="Arial" w:hAnsi="Arial" w:cs="Arial"/>
        </w:rPr>
        <w:t xml:space="preserve"> </w:t>
      </w:r>
    </w:p>
    <w:p w:rsidR="007934CD" w:rsidRDefault="007934CD" w:rsidP="007934CD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</w:t>
      </w:r>
      <w:r w:rsidR="00394E4F">
        <w:rPr>
          <w:rFonts w:ascii="Arial" w:hAnsi="Arial" w:cs="Arial"/>
          <w:b/>
        </w:rPr>
        <w:t>32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0817B2" w:rsidRDefault="000817B2" w:rsidP="000817B2"/>
    <w:p w:rsidR="000817B2" w:rsidRDefault="000817B2" w:rsidP="000817B2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stiahnutý bod </w:t>
      </w:r>
      <w:r w:rsidR="0052179C">
        <w:rPr>
          <w:rFonts w:ascii="Arial" w:hAnsi="Arial" w:cs="Arial"/>
        </w:rPr>
        <w:t>- viď poznámka</w:t>
      </w:r>
    </w:p>
    <w:p w:rsidR="007934CD" w:rsidRDefault="007934CD" w:rsidP="007934CD"/>
    <w:p w:rsidR="007934CD" w:rsidRDefault="007934CD" w:rsidP="00A32CDA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="00A71C2F">
        <w:rPr>
          <w:rFonts w:ascii="Arial" w:hAnsi="Arial" w:cs="Arial"/>
        </w:rPr>
        <w:t xml:space="preserve">na schválenie zámeru kúpy nehnuteľností v okrese Pezinok do výlučného vlastníctva Bratislavského samosprávneho kraja za účelom realizácie projektu „Podpora </w:t>
      </w:r>
      <w:proofErr w:type="spellStart"/>
      <w:r w:rsidR="00A71C2F">
        <w:rPr>
          <w:rFonts w:ascii="Arial" w:hAnsi="Arial" w:cs="Arial"/>
        </w:rPr>
        <w:t>deinštitucionalizácie</w:t>
      </w:r>
      <w:proofErr w:type="spellEnd"/>
      <w:r w:rsidR="00A71C2F">
        <w:rPr>
          <w:rFonts w:ascii="Arial" w:hAnsi="Arial" w:cs="Arial"/>
        </w:rPr>
        <w:t xml:space="preserve"> sociálnych služieb v okrese Pezinok </w:t>
      </w:r>
      <w:r w:rsidR="00A32CDA" w:rsidRPr="00A32CDA">
        <w:rPr>
          <w:rFonts w:ascii="Arial" w:hAnsi="Arial" w:cs="Arial"/>
        </w:rPr>
        <w:t>– DSS a ZPB MEREMA</w:t>
      </w:r>
      <w:r w:rsidR="00A71C2F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</w:p>
    <w:p w:rsidR="007934CD" w:rsidRDefault="007934CD" w:rsidP="007934CD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</w:t>
      </w:r>
      <w:r w:rsidR="00A71C2F">
        <w:rPr>
          <w:rFonts w:ascii="Arial" w:hAnsi="Arial" w:cs="Arial"/>
          <w:b/>
        </w:rPr>
        <w:t>33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7934CD" w:rsidRDefault="007934CD" w:rsidP="007934CD"/>
    <w:p w:rsidR="00A71C2F" w:rsidRDefault="00A71C2F" w:rsidP="00A71C2F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Informácia o sanácii </w:t>
      </w:r>
      <w:proofErr w:type="spellStart"/>
      <w:r>
        <w:rPr>
          <w:rFonts w:ascii="Arial" w:hAnsi="Arial" w:cs="Arial"/>
        </w:rPr>
        <w:t>enviromentálnej</w:t>
      </w:r>
      <w:proofErr w:type="spellEnd"/>
      <w:r>
        <w:rPr>
          <w:rFonts w:ascii="Arial" w:hAnsi="Arial" w:cs="Arial"/>
        </w:rPr>
        <w:t xml:space="preserve"> záťaže B2 (020)/ Bratislava – Vrakuňa – </w:t>
      </w:r>
      <w:proofErr w:type="spellStart"/>
      <w:r>
        <w:rPr>
          <w:rFonts w:ascii="Arial" w:hAnsi="Arial" w:cs="Arial"/>
        </w:rPr>
        <w:t>Vrakunská</w:t>
      </w:r>
      <w:proofErr w:type="spellEnd"/>
      <w:r>
        <w:rPr>
          <w:rFonts w:ascii="Arial" w:hAnsi="Arial" w:cs="Arial"/>
        </w:rPr>
        <w:t xml:space="preserve"> cesta – skládka CHZJD – SK/EZ/B2/136 </w:t>
      </w:r>
    </w:p>
    <w:p w:rsidR="00A71C2F" w:rsidRDefault="00A71C2F" w:rsidP="00A71C2F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A2577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13</w:t>
      </w:r>
      <w:r w:rsidR="00B500C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A25772">
        <w:rPr>
          <w:rFonts w:ascii="Arial" w:hAnsi="Arial" w:cs="Arial"/>
          <w:b/>
        </w:rPr>
        <w:t>2016</w:t>
      </w:r>
    </w:p>
    <w:p w:rsidR="00152280" w:rsidRDefault="00152280"/>
    <w:p w:rsidR="0019369E" w:rsidRDefault="0052179C" w:rsidP="0019369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9369E">
        <w:rPr>
          <w:rFonts w:ascii="Arial" w:hAnsi="Arial" w:cs="Arial"/>
        </w:rPr>
        <w:t>Stiahnutý bod – viď poznámka</w:t>
      </w:r>
    </w:p>
    <w:p w:rsidR="0019369E" w:rsidRPr="0019369E" w:rsidRDefault="0019369E" w:rsidP="0019369E">
      <w:pPr>
        <w:spacing w:after="0"/>
        <w:jc w:val="both"/>
        <w:rPr>
          <w:rFonts w:ascii="Arial" w:hAnsi="Arial" w:cs="Arial"/>
        </w:rPr>
      </w:pPr>
    </w:p>
    <w:p w:rsidR="0019369E" w:rsidRDefault="0019369E" w:rsidP="0019369E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Rôzne – Všeobecná rozprava a interpelácie</w:t>
      </w:r>
    </w:p>
    <w:p w:rsidR="0019369E" w:rsidRPr="0019369E" w:rsidRDefault="0019369E" w:rsidP="0019369E">
      <w:pPr>
        <w:pStyle w:val="Odsekzoznamu"/>
        <w:rPr>
          <w:rFonts w:ascii="Arial" w:hAnsi="Arial" w:cs="Arial"/>
        </w:rPr>
      </w:pPr>
    </w:p>
    <w:p w:rsidR="0019369E" w:rsidRPr="0019369E" w:rsidRDefault="0019369E" w:rsidP="0019369E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Záver</w:t>
      </w:r>
    </w:p>
    <w:p w:rsidR="00152280" w:rsidRDefault="00152280"/>
    <w:p w:rsidR="00DA2B61" w:rsidRDefault="00DA2B61" w:rsidP="00152280">
      <w:pPr>
        <w:ind w:left="360"/>
        <w:jc w:val="both"/>
        <w:rPr>
          <w:rFonts w:ascii="Arial" w:hAnsi="Arial" w:cs="Arial"/>
          <w:b/>
          <w:sz w:val="24"/>
        </w:rPr>
      </w:pPr>
    </w:p>
    <w:p w:rsidR="00152280" w:rsidRDefault="00152280" w:rsidP="00152280">
      <w:pPr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Pozn</w:t>
      </w:r>
      <w:r w:rsidR="00BE1E1E">
        <w:rPr>
          <w:rFonts w:ascii="Arial" w:hAnsi="Arial" w:cs="Arial"/>
          <w:b/>
          <w:sz w:val="24"/>
        </w:rPr>
        <w:t>á</w:t>
      </w:r>
      <w:r w:rsidR="00B500CE">
        <w:rPr>
          <w:rFonts w:ascii="Arial" w:hAnsi="Arial" w:cs="Arial"/>
          <w:b/>
          <w:sz w:val="24"/>
        </w:rPr>
        <w:t>m</w:t>
      </w:r>
      <w:r w:rsidR="00BE1E1E">
        <w:rPr>
          <w:rFonts w:ascii="Arial" w:hAnsi="Arial" w:cs="Arial"/>
          <w:b/>
          <w:sz w:val="24"/>
        </w:rPr>
        <w:t>ka</w:t>
      </w:r>
      <w:r>
        <w:rPr>
          <w:rFonts w:ascii="Arial" w:hAnsi="Arial" w:cs="Arial"/>
          <w:b/>
          <w:sz w:val="24"/>
        </w:rPr>
        <w:t>:</w:t>
      </w:r>
    </w:p>
    <w:p w:rsidR="00093712" w:rsidRPr="00510C46" w:rsidRDefault="00093712" w:rsidP="00093712">
      <w:pPr>
        <w:pStyle w:val="Odsekzoznamu"/>
        <w:numPr>
          <w:ilvl w:val="0"/>
          <w:numId w:val="3"/>
        </w:numPr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stiahnuté body: </w:t>
      </w:r>
    </w:p>
    <w:p w:rsidR="00093712" w:rsidRPr="00C160FB" w:rsidRDefault="00093712" w:rsidP="00152280">
      <w:pPr>
        <w:ind w:left="360"/>
        <w:jc w:val="both"/>
        <w:rPr>
          <w:rFonts w:ascii="Arial" w:hAnsi="Arial" w:cs="Arial"/>
          <w:b/>
          <w:sz w:val="24"/>
        </w:rPr>
      </w:pPr>
    </w:p>
    <w:p w:rsidR="00152280" w:rsidRDefault="00093712" w:rsidP="00093712">
      <w:pPr>
        <w:ind w:left="567"/>
        <w:rPr>
          <w:rFonts w:ascii="Arial" w:hAnsi="Arial" w:cs="Arial"/>
        </w:rPr>
      </w:pPr>
      <w:r w:rsidRPr="00BE1E1E">
        <w:rPr>
          <w:rFonts w:ascii="Arial" w:hAnsi="Arial" w:cs="Arial"/>
          <w:b/>
        </w:rPr>
        <w:t>Bod</w:t>
      </w:r>
      <w:r w:rsidR="00BE1E1E" w:rsidRPr="00BE1E1E">
        <w:rPr>
          <w:rFonts w:ascii="Arial" w:hAnsi="Arial" w:cs="Arial"/>
          <w:b/>
        </w:rPr>
        <w:t xml:space="preserve"> č. </w:t>
      </w:r>
      <w:r w:rsidRPr="00BE1E1E">
        <w:rPr>
          <w:rFonts w:ascii="Arial" w:hAnsi="Arial" w:cs="Arial"/>
          <w:b/>
        </w:rPr>
        <w:t>17</w:t>
      </w:r>
      <w:r>
        <w:rPr>
          <w:rFonts w:ascii="Arial" w:hAnsi="Arial" w:cs="Arial"/>
        </w:rPr>
        <w:t xml:space="preserve"> - </w:t>
      </w:r>
      <w:r w:rsidRPr="00093712">
        <w:rPr>
          <w:rFonts w:ascii="Arial" w:hAnsi="Arial" w:cs="Arial"/>
        </w:rPr>
        <w:t>Informácia</w:t>
      </w:r>
      <w:r w:rsidRPr="00093712">
        <w:rPr>
          <w:rFonts w:ascii="Arial" w:hAnsi="Arial" w:cs="Arial"/>
          <w:sz w:val="32"/>
        </w:rPr>
        <w:t xml:space="preserve"> </w:t>
      </w:r>
      <w:r w:rsidRPr="00093712">
        <w:rPr>
          <w:rFonts w:ascii="Arial" w:hAnsi="Arial" w:cs="Arial"/>
        </w:rPr>
        <w:t xml:space="preserve">o pláne  zasadnutí Zastupiteľstva Bratislavského samosprávneho kraja v kalendárnom roku 2017 a rámcovom programe zasadnutí </w:t>
      </w:r>
      <w:r w:rsidR="00BE1E1E">
        <w:rPr>
          <w:rFonts w:ascii="Arial" w:hAnsi="Arial" w:cs="Arial"/>
        </w:rPr>
        <w:t>Z</w:t>
      </w:r>
      <w:r w:rsidRPr="00093712">
        <w:rPr>
          <w:rFonts w:ascii="Arial" w:hAnsi="Arial" w:cs="Arial"/>
        </w:rPr>
        <w:t>astupiteľstva Bratislavského samosprávneho kraja v kalendárnom roku 2017</w:t>
      </w:r>
    </w:p>
    <w:p w:rsidR="00093712" w:rsidRDefault="00093712" w:rsidP="00093712">
      <w:pPr>
        <w:ind w:left="567"/>
        <w:rPr>
          <w:b/>
          <w:sz w:val="32"/>
          <w:szCs w:val="32"/>
        </w:rPr>
      </w:pPr>
      <w:r w:rsidRPr="00BE1E1E">
        <w:rPr>
          <w:rFonts w:ascii="Arial" w:hAnsi="Arial" w:cs="Arial"/>
          <w:b/>
        </w:rPr>
        <w:t>Bod č. 20</w:t>
      </w:r>
      <w:r w:rsidR="00BE1E1E">
        <w:rPr>
          <w:rFonts w:ascii="Arial" w:hAnsi="Arial" w:cs="Arial"/>
        </w:rPr>
        <w:t xml:space="preserve"> – Návrh Memoranda o spolupráci medzi Bratislavským samosprávnym  krajom a Bratislavskou vodárenskou spoločnosťou </w:t>
      </w:r>
      <w:proofErr w:type="spellStart"/>
      <w:r w:rsidR="00BE1E1E">
        <w:rPr>
          <w:rFonts w:ascii="Arial" w:hAnsi="Arial" w:cs="Arial"/>
        </w:rPr>
        <w:t>a.s</w:t>
      </w:r>
      <w:proofErr w:type="spellEnd"/>
      <w:r w:rsidR="00BE1E1E">
        <w:rPr>
          <w:rFonts w:ascii="Arial" w:hAnsi="Arial" w:cs="Arial"/>
        </w:rPr>
        <w:t xml:space="preserve">. </w:t>
      </w:r>
    </w:p>
    <w:p w:rsidR="00152280" w:rsidRDefault="00152280"/>
    <w:p w:rsidR="00152280" w:rsidRDefault="00152280"/>
    <w:p w:rsidR="00152280" w:rsidRDefault="00152280"/>
    <w:p w:rsidR="00B500CE" w:rsidRDefault="00B500CE"/>
    <w:p w:rsidR="00B500CE" w:rsidRDefault="00B500CE"/>
    <w:p w:rsidR="00B500CE" w:rsidRDefault="00B500CE"/>
    <w:p w:rsidR="00B500CE" w:rsidRDefault="00B500CE"/>
    <w:p w:rsidR="00B500CE" w:rsidRDefault="00B500CE"/>
    <w:p w:rsidR="00B500CE" w:rsidRDefault="00B500CE"/>
    <w:p w:rsidR="00B500CE" w:rsidRDefault="00B500CE"/>
    <w:p w:rsidR="00B500CE" w:rsidRDefault="00B500CE"/>
    <w:p w:rsidR="00B500CE" w:rsidRDefault="00B500CE"/>
    <w:p w:rsidR="00B500CE" w:rsidRDefault="00B500CE"/>
    <w:p w:rsidR="00B500CE" w:rsidRDefault="00B500CE"/>
    <w:p w:rsidR="00B500CE" w:rsidRDefault="00B500CE"/>
    <w:p w:rsidR="00B500CE" w:rsidRDefault="00B500CE"/>
    <w:p w:rsidR="00B500CE" w:rsidRDefault="00B500CE"/>
    <w:p w:rsidR="00B500CE" w:rsidRDefault="00B500CE"/>
    <w:p w:rsidR="00B500CE" w:rsidRDefault="00B500CE"/>
    <w:p w:rsidR="00152280" w:rsidRDefault="00152280"/>
    <w:p w:rsidR="00152280" w:rsidRDefault="00152280"/>
    <w:p w:rsidR="00152280" w:rsidRPr="00417D05" w:rsidRDefault="00152280" w:rsidP="00152280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152280" w:rsidRDefault="00152280" w:rsidP="00152280">
      <w:pPr>
        <w:jc w:val="center"/>
        <w:rPr>
          <w:rFonts w:ascii="Arial" w:hAnsi="Arial" w:cs="Arial"/>
          <w:b/>
          <w:sz w:val="32"/>
          <w:szCs w:val="32"/>
        </w:rPr>
      </w:pPr>
    </w:p>
    <w:p w:rsidR="00152280" w:rsidRDefault="00152280" w:rsidP="00152280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152280" w:rsidRDefault="00152280" w:rsidP="00152280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152280" w:rsidRDefault="00152280" w:rsidP="00152280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821613"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Informácia </w:t>
      </w:r>
    </w:p>
    <w:p w:rsidR="00152280" w:rsidRPr="00821613" w:rsidRDefault="00152280" w:rsidP="00152280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152280" w:rsidRPr="00821613" w:rsidRDefault="00152280" w:rsidP="00152280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o plnení uznesení  Zastupiteľstva Bratislavského samosprávneho kraja s termínom plnenia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november - december 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>2016 a odpočte projektov Aktualizovaného Akčného plánu BSK označených prioritou jeden</w:t>
      </w:r>
    </w:p>
    <w:p w:rsidR="00152280" w:rsidRDefault="00152280" w:rsidP="0015228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sk-SK"/>
        </w:rPr>
      </w:pPr>
    </w:p>
    <w:p w:rsidR="00152280" w:rsidRPr="00821613" w:rsidRDefault="00152280" w:rsidP="001522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064EEE">
        <w:rPr>
          <w:rFonts w:ascii="Arial" w:eastAsia="Times New Roman" w:hAnsi="Arial" w:cs="Arial"/>
          <w:b/>
          <w:sz w:val="24"/>
          <w:szCs w:val="24"/>
          <w:lang w:eastAsia="sk-SK"/>
        </w:rPr>
        <w:t>117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152280" w:rsidRPr="00821613" w:rsidRDefault="00152280" w:rsidP="00152280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152280" w:rsidRDefault="00152280" w:rsidP="0015228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sk-SK"/>
        </w:rPr>
      </w:pPr>
    </w:p>
    <w:p w:rsidR="00152280" w:rsidRPr="00821613" w:rsidRDefault="00152280" w:rsidP="0015228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sk-SK"/>
        </w:rPr>
      </w:pPr>
      <w:r w:rsidRPr="00821613">
        <w:rPr>
          <w:rFonts w:ascii="Arial" w:eastAsia="Times New Roman" w:hAnsi="Arial" w:cs="Arial"/>
          <w:lang w:eastAsia="sk-SK"/>
        </w:rPr>
        <w:t>Zastupiteľstvo Bratislavského samosprávneho kraja po prerokovaní materiálu</w:t>
      </w:r>
    </w:p>
    <w:p w:rsidR="00152280" w:rsidRPr="00821613" w:rsidRDefault="00152280" w:rsidP="0015228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sk-SK"/>
        </w:rPr>
      </w:pPr>
    </w:p>
    <w:p w:rsidR="00152280" w:rsidRPr="00821613" w:rsidRDefault="00152280" w:rsidP="00152280">
      <w:pPr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b/>
          <w:spacing w:val="70"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pacing w:val="70"/>
          <w:sz w:val="24"/>
          <w:szCs w:val="24"/>
          <w:lang w:eastAsia="sk-SK"/>
        </w:rPr>
        <w:t>berie  na  vedomie</w:t>
      </w:r>
    </w:p>
    <w:p w:rsidR="00152280" w:rsidRPr="00821613" w:rsidRDefault="00152280" w:rsidP="00152280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152280" w:rsidRPr="00821613" w:rsidRDefault="00152280" w:rsidP="00152280">
      <w:pPr>
        <w:spacing w:after="0" w:line="240" w:lineRule="auto"/>
        <w:jc w:val="both"/>
        <w:rPr>
          <w:rFonts w:ascii="Arial" w:eastAsia="Times New Roman" w:hAnsi="Arial" w:cs="Arial"/>
          <w:spacing w:val="70"/>
          <w:sz w:val="24"/>
          <w:szCs w:val="24"/>
          <w:lang w:eastAsia="sk-SK"/>
        </w:rPr>
      </w:pPr>
      <w:r w:rsidRPr="006F6053">
        <w:rPr>
          <w:rFonts w:ascii="Arial" w:eastAsia="Times New Roman" w:hAnsi="Arial" w:cs="Arial"/>
          <w:b/>
          <w:lang w:eastAsia="sk-SK"/>
        </w:rPr>
        <w:t>A.1.</w:t>
      </w:r>
      <w:r w:rsidRPr="00821613">
        <w:rPr>
          <w:rFonts w:ascii="Arial" w:eastAsia="Times New Roman" w:hAnsi="Arial" w:cs="Arial"/>
          <w:lang w:eastAsia="sk-SK"/>
        </w:rPr>
        <w:t xml:space="preserve"> informáciu o plnení uznesení Zastupiteľstva Bratislavského samosprávneho kraja s termínom plnenia </w:t>
      </w:r>
      <w:r>
        <w:rPr>
          <w:rFonts w:ascii="Arial" w:eastAsia="Times New Roman" w:hAnsi="Arial" w:cs="Arial"/>
          <w:lang w:eastAsia="sk-SK"/>
        </w:rPr>
        <w:t xml:space="preserve">november – december  </w:t>
      </w:r>
      <w:r w:rsidRPr="00821613">
        <w:rPr>
          <w:rFonts w:ascii="Arial" w:eastAsia="Times New Roman" w:hAnsi="Arial" w:cs="Arial"/>
          <w:lang w:eastAsia="sk-SK"/>
        </w:rPr>
        <w:t>2016:</w:t>
      </w:r>
    </w:p>
    <w:p w:rsidR="00152280" w:rsidRPr="00821613" w:rsidRDefault="00152280" w:rsidP="00152280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821613">
        <w:rPr>
          <w:rFonts w:ascii="Arial" w:eastAsia="Times New Roman" w:hAnsi="Arial" w:cs="Arial"/>
          <w:lang w:eastAsia="sk-SK"/>
        </w:rPr>
        <w:t xml:space="preserve"> </w:t>
      </w:r>
    </w:p>
    <w:p w:rsidR="00152280" w:rsidRPr="00821613" w:rsidRDefault="00152280" w:rsidP="00152280">
      <w:pPr>
        <w:spacing w:after="0" w:line="240" w:lineRule="auto"/>
        <w:ind w:left="360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821613">
        <w:rPr>
          <w:rFonts w:ascii="Arial" w:eastAsia="Times New Roman" w:hAnsi="Arial" w:cs="Arial"/>
          <w:b/>
          <w:bCs/>
          <w:lang w:eastAsia="cs-CZ"/>
        </w:rPr>
        <w:t>v časti I. – splnené uznesenia Z BSK:</w:t>
      </w:r>
    </w:p>
    <w:p w:rsidR="00152280" w:rsidRPr="00826E7D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1) 35/2016 B.1</w:t>
      </w: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2) 42/2016</w:t>
      </w: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3) 52/2016</w:t>
      </w: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4) 56/2016 B.2</w:t>
      </w: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5) 57/2016 B.2</w:t>
      </w: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6) 60/2016 B.2</w:t>
      </w: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7) 64/2016</w:t>
      </w: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8) 77/2016</w:t>
      </w: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9) 78/2016</w:t>
      </w: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10) 85/2016 B.1</w:t>
      </w: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11) 86/2016 B.1</w:t>
      </w: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12) 87/2016 B.1</w:t>
      </w: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13) 88/2016 B.1</w:t>
      </w: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14) 97/2016</w:t>
      </w: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15) 100/2016 B.3</w:t>
      </w:r>
    </w:p>
    <w:p w:rsidR="00152280" w:rsidRPr="006D7BE9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 w:rsidRPr="006D7BE9">
        <w:rPr>
          <w:rFonts w:ascii="Arial" w:hAnsi="Arial" w:cs="Arial"/>
        </w:rPr>
        <w:t>16) 101/2016 C.1</w:t>
      </w: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17) 102/2016 B.1</w:t>
      </w: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18) 103/2016</w:t>
      </w:r>
    </w:p>
    <w:p w:rsidR="00152280" w:rsidRDefault="00152280" w:rsidP="00152280">
      <w:pPr>
        <w:spacing w:after="0" w:line="240" w:lineRule="auto"/>
        <w:outlineLvl w:val="0"/>
        <w:rPr>
          <w:rFonts w:ascii="Arial" w:eastAsia="Times New Roman" w:hAnsi="Arial" w:cs="Arial"/>
          <w:bCs/>
          <w:lang w:eastAsia="cs-CZ"/>
        </w:rPr>
      </w:pPr>
    </w:p>
    <w:p w:rsidR="00152280" w:rsidRPr="00821613" w:rsidRDefault="00152280" w:rsidP="00152280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821613">
        <w:rPr>
          <w:rFonts w:ascii="Arial" w:eastAsia="Times New Roman" w:hAnsi="Arial" w:cs="Arial"/>
          <w:b/>
          <w:bCs/>
          <w:lang w:eastAsia="cs-CZ"/>
        </w:rPr>
        <w:t>v časti II. – dlhodobo plnené uznesenia Z BSK, uvedené v tabuľke:</w:t>
      </w:r>
    </w:p>
    <w:tbl>
      <w:tblPr>
        <w:tblpPr w:leftFromText="141" w:rightFromText="141" w:vertAnchor="text" w:horzAnchor="margin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25"/>
        <w:gridCol w:w="1310"/>
        <w:gridCol w:w="1134"/>
        <w:gridCol w:w="1100"/>
        <w:gridCol w:w="884"/>
        <w:gridCol w:w="1134"/>
        <w:gridCol w:w="1134"/>
        <w:gridCol w:w="709"/>
      </w:tblGrid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Uznesenie číslo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I.</w:t>
            </w:r>
          </w:p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II.</w:t>
            </w:r>
          </w:p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III.</w:t>
            </w:r>
          </w:p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IV.</w:t>
            </w:r>
          </w:p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V.</w:t>
            </w:r>
          </w:p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VI.</w:t>
            </w:r>
          </w:p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VII.</w:t>
            </w:r>
          </w:p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Plnenie uznesenia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59/2009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6/2013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12/2015</w:t>
            </w: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Pr="00767058">
              <w:rPr>
                <w:rFonts w:ascii="Arial" w:eastAsia="Times New Roman" w:hAnsi="Arial" w:cs="Arial"/>
                <w:b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9/2016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66147C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66147C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Rok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41/2013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12/2014</w:t>
            </w: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10/2015 D.1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6/2016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12/2016</w:t>
            </w: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Pr="00767058">
              <w:rPr>
                <w:rFonts w:ascii="Arial" w:eastAsia="Times New Roman" w:hAnsi="Arial" w:cs="Arial"/>
                <w:b/>
                <w:i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proofErr w:type="spellStart"/>
            <w:r w:rsidRPr="00224423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Pred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l</w:t>
            </w:r>
            <w:r w:rsidRPr="00224423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ože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-n</w:t>
            </w:r>
            <w:r w:rsidRPr="00224423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é</w:t>
            </w:r>
            <w:proofErr w:type="spellEnd"/>
            <w:r w:rsidRPr="00224423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 bude na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decembro-vom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 Z BSK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34/2015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6/2015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12/2015</w:t>
            </w: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46/2015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C.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E76126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E76126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každoročne k 30.06.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9/2016</w:t>
            </w: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B53F7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B53F7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každoročne k 30.06.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110/2015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31.12.2016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13/2016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do 31.03. 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16/2016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do 31.03. 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Uznesenie číslo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I.</w:t>
            </w:r>
          </w:p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II.</w:t>
            </w:r>
          </w:p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III.</w:t>
            </w:r>
          </w:p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IV.</w:t>
            </w:r>
          </w:p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V.</w:t>
            </w:r>
          </w:p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VI.</w:t>
            </w:r>
          </w:p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VII.</w:t>
            </w:r>
          </w:p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Plnenie uznesenia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17/2016 B.1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C54BD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do 31.03.</w:t>
            </w: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31/2016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4F451B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4F451B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každoročne k 31.12.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2280" w:rsidRPr="00767058" w:rsidTr="007934CD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32/2016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01.09.2016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4D07A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4D07A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Pri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schvaľovaní  rozpočtu na </w:t>
            </w:r>
            <w:r w:rsidRPr="004D07A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rok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 </w:t>
            </w:r>
            <w:r w:rsidRPr="004D07A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2280" w:rsidRPr="00767058" w:rsidTr="007934CD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32/2016 B.3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Každoročne k 31.12.2016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4D07A0" w:rsidRDefault="00152280" w:rsidP="007934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34/2016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k 30.6.2017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6705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62/2016 B.1; B.2; B.3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C63EBB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Vypracovaná kúpna zmluva a návrh na vklad do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76/2016 B.1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10/2016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CD4BF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CD4BF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Plnené priebežne – Z BSK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s</w:t>
            </w:r>
            <w:r w:rsidRPr="00CD4BF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chvá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l</w:t>
            </w:r>
            <w:r w:rsidRPr="00CD4BF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ilo uznesením č. 101 Brat. Reg. </w:t>
            </w:r>
            <w:proofErr w:type="spellStart"/>
            <w:r w:rsidRPr="00CD4BF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Dot</w:t>
            </w:r>
            <w:proofErr w:type="spellEnd"/>
            <w:r w:rsidRPr="00CD4BF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. schému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76/2016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Každoročne p</w:t>
            </w:r>
            <w:r w:rsidRPr="004D07A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ri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predložení návrhu   rozpočtu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CD4BF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P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79/2016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09.11.2016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CD4BF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Návrh zmluvy predložený predsedovi BSK, ako aj  návrh na vklad do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82/2016 C.1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28.02.2017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82/2016 C.2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B53F7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B53F70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Priebežne ku každému zastupiteľstvu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84/2016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09.11.2016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652DF2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652DF2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V podpisovom procese na BSK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96/2016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9B5DF7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sk-SK"/>
              </w:rPr>
            </w:pPr>
            <w:r w:rsidRPr="00BE78C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sk-SK"/>
              </w:rPr>
              <w:t>List odoslaný adresátovi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5D078C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152280" w:rsidRPr="00767058" w:rsidTr="007934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101/2016 C.2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31.12.2016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F06424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 w:rsidRPr="00F06424"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>Pripravené k návrhu rozpočtu na rokovanie 2.12.2016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80" w:rsidRPr="00767058" w:rsidRDefault="00152280" w:rsidP="007934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0" w:rsidRDefault="00152280" w:rsidP="007934C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  P</w:t>
            </w:r>
          </w:p>
        </w:tc>
      </w:tr>
    </w:tbl>
    <w:p w:rsidR="00152280" w:rsidRDefault="00152280" w:rsidP="00152280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sk-SK"/>
        </w:rPr>
      </w:pPr>
      <w:r>
        <w:rPr>
          <w:rFonts w:ascii="Arial" w:eastAsia="Times New Roman" w:hAnsi="Arial" w:cs="Arial"/>
          <w:i/>
          <w:sz w:val="20"/>
          <w:szCs w:val="20"/>
          <w:lang w:eastAsia="sk-SK"/>
        </w:rPr>
        <w:t>L</w:t>
      </w:r>
      <w:r w:rsidRPr="00821613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egenda: N – nestanovený, P – úloha sa priebežne plní, S – splnené uznesenie, NES – nesplnené uznesenie, </w:t>
      </w:r>
      <w:r w:rsidRPr="00821613"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 xml:space="preserve"> x/</w:t>
      </w:r>
      <w:r w:rsidRPr="00821613">
        <w:rPr>
          <w:rFonts w:ascii="Arial" w:eastAsia="Times New Roman" w:hAnsi="Arial" w:cs="Arial"/>
          <w:i/>
          <w:sz w:val="20"/>
          <w:szCs w:val="20"/>
          <w:vertAlign w:val="superscript"/>
          <w:lang w:eastAsia="sk-SK"/>
        </w:rPr>
        <w:t xml:space="preserve">    </w:t>
      </w:r>
      <w:r w:rsidRPr="00821613">
        <w:rPr>
          <w:rFonts w:ascii="Arial" w:eastAsia="Times New Roman" w:hAnsi="Arial" w:cs="Arial"/>
          <w:bCs/>
          <w:i/>
          <w:sz w:val="20"/>
          <w:szCs w:val="20"/>
          <w:lang w:eastAsia="sk-SK"/>
        </w:rPr>
        <w:t>Navrhovaný termín plnenia uznesenia (pred schválením)</w:t>
      </w:r>
    </w:p>
    <w:p w:rsidR="00152280" w:rsidRDefault="00152280" w:rsidP="00152280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sk-SK"/>
        </w:rPr>
      </w:pPr>
    </w:p>
    <w:p w:rsidR="00152280" w:rsidRDefault="00152280" w:rsidP="00152280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 w:rsidRPr="00EA4A29">
        <w:rPr>
          <w:rFonts w:ascii="Arial" w:eastAsia="Times New Roman" w:hAnsi="Arial" w:cs="Arial"/>
          <w:b/>
          <w:lang w:eastAsia="sk-SK"/>
        </w:rPr>
        <w:t>A.2.</w:t>
      </w:r>
      <w:r w:rsidRPr="00821613">
        <w:rPr>
          <w:rFonts w:ascii="Arial" w:eastAsia="Times New Roman" w:hAnsi="Arial" w:cs="Arial"/>
          <w:lang w:eastAsia="sk-SK"/>
        </w:rPr>
        <w:t xml:space="preserve"> informáciu o odpočte projektov Aktualizovaného Akčného plánu BSK na rok 2016 a</w:t>
      </w:r>
      <w:r>
        <w:rPr>
          <w:rFonts w:ascii="Arial" w:eastAsia="Times New Roman" w:hAnsi="Arial" w:cs="Arial"/>
          <w:lang w:eastAsia="sk-SK"/>
        </w:rPr>
        <w:t> </w:t>
      </w:r>
      <w:r w:rsidRPr="00821613">
        <w:rPr>
          <w:rFonts w:ascii="Arial" w:eastAsia="Times New Roman" w:hAnsi="Arial" w:cs="Arial"/>
          <w:lang w:eastAsia="sk-SK"/>
        </w:rPr>
        <w:t>2017</w:t>
      </w:r>
      <w:r>
        <w:rPr>
          <w:rFonts w:ascii="Arial" w:eastAsia="Times New Roman" w:hAnsi="Arial" w:cs="Arial"/>
          <w:lang w:eastAsia="sk-SK"/>
        </w:rPr>
        <w:t xml:space="preserve"> mesiacov november – december 2017</w:t>
      </w:r>
    </w:p>
    <w:p w:rsidR="00152280" w:rsidRPr="003A60B7" w:rsidRDefault="00152280" w:rsidP="0015228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152280" w:rsidRDefault="00152280" w:rsidP="0015228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152280" w:rsidRDefault="00152280" w:rsidP="0015228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152280" w:rsidRPr="005101C5" w:rsidRDefault="00152280" w:rsidP="00152280">
      <w:pPr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101C5">
        <w:rPr>
          <w:rFonts w:ascii="Arial" w:eastAsia="Times New Roman" w:hAnsi="Arial" w:cs="Arial"/>
          <w:b/>
          <w:sz w:val="24"/>
          <w:szCs w:val="24"/>
          <w:lang w:eastAsia="sk-SK"/>
        </w:rPr>
        <w:t>B.</w:t>
      </w:r>
      <w:r w:rsidRPr="005101C5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5101C5">
        <w:rPr>
          <w:rFonts w:ascii="Arial" w:hAnsi="Arial" w:cs="Arial"/>
          <w:b/>
          <w:sz w:val="24"/>
          <w:szCs w:val="28"/>
        </w:rPr>
        <w:t xml:space="preserve">  r u š í</w:t>
      </w:r>
    </w:p>
    <w:p w:rsidR="00152280" w:rsidRDefault="00152280" w:rsidP="0015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:rsidR="00152280" w:rsidRDefault="00152280" w:rsidP="0015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1.) </w:t>
      </w:r>
      <w:r w:rsidRPr="008D10EB">
        <w:rPr>
          <w:rFonts w:ascii="Arial" w:hAnsi="Arial" w:cs="Arial"/>
        </w:rPr>
        <w:t>Uznesenie č. 57/2015</w:t>
      </w:r>
      <w:r>
        <w:rPr>
          <w:rFonts w:ascii="Arial" w:hAnsi="Arial" w:cs="Arial"/>
        </w:rPr>
        <w:t xml:space="preserve"> bode A-2; B.1 a B.2</w:t>
      </w:r>
      <w:r w:rsidRPr="008D10EB">
        <w:rPr>
          <w:rFonts w:ascii="Arial" w:hAnsi="Arial" w:cs="Arial"/>
        </w:rPr>
        <w:t xml:space="preserve"> </w:t>
      </w:r>
    </w:p>
    <w:p w:rsidR="00152280" w:rsidRDefault="00152280"/>
    <w:p w:rsidR="00152280" w:rsidRDefault="00152280"/>
    <w:p w:rsidR="00152280" w:rsidRDefault="00152280"/>
    <w:p w:rsidR="00152280" w:rsidRDefault="00152280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152280" w:rsidRDefault="00152280">
      <w:pPr>
        <w:rPr>
          <w:rFonts w:ascii="Arial" w:hAnsi="Arial" w:cs="Arial"/>
        </w:rPr>
      </w:pPr>
    </w:p>
    <w:p w:rsidR="00152280" w:rsidRDefault="00152280">
      <w:pPr>
        <w:rPr>
          <w:rFonts w:ascii="Arial" w:hAnsi="Arial" w:cs="Arial"/>
        </w:rPr>
      </w:pPr>
    </w:p>
    <w:p w:rsidR="00152280" w:rsidRDefault="00152280">
      <w:pPr>
        <w:rPr>
          <w:rFonts w:ascii="Arial" w:hAnsi="Arial" w:cs="Arial"/>
        </w:rPr>
      </w:pPr>
    </w:p>
    <w:p w:rsidR="00152280" w:rsidRPr="003C2C9F" w:rsidRDefault="00152280" w:rsidP="00152280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152280" w:rsidRPr="003C2C9F" w:rsidRDefault="00152280" w:rsidP="0015228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152280" w:rsidRDefault="00152280">
      <w:pPr>
        <w:rPr>
          <w:rFonts w:ascii="Arial" w:hAnsi="Arial" w:cs="Arial"/>
          <w:sz w:val="24"/>
          <w:szCs w:val="24"/>
        </w:rPr>
      </w:pPr>
    </w:p>
    <w:p w:rsidR="009C2FEB" w:rsidRDefault="009C2FEB">
      <w:pPr>
        <w:rPr>
          <w:rFonts w:ascii="Arial" w:hAnsi="Arial" w:cs="Arial"/>
          <w:sz w:val="24"/>
          <w:szCs w:val="24"/>
        </w:rPr>
      </w:pPr>
    </w:p>
    <w:p w:rsidR="009C2FEB" w:rsidRDefault="009C2FEB">
      <w:pPr>
        <w:rPr>
          <w:rFonts w:ascii="Arial" w:hAnsi="Arial" w:cs="Arial"/>
          <w:sz w:val="24"/>
          <w:szCs w:val="24"/>
        </w:rPr>
      </w:pPr>
    </w:p>
    <w:p w:rsidR="009C2FEB" w:rsidRDefault="009C2FEB" w:rsidP="009C2FEB">
      <w:pPr>
        <w:contextualSpacing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Ing.István</w:t>
      </w:r>
      <w:proofErr w:type="spellEnd"/>
      <w:r>
        <w:rPr>
          <w:rFonts w:ascii="Arial" w:hAnsi="Arial" w:cs="Arial"/>
          <w:sz w:val="24"/>
        </w:rPr>
        <w:t xml:space="preserve"> Pomichal PhD.</w:t>
      </w:r>
    </w:p>
    <w:p w:rsidR="009C2FEB" w:rsidRPr="003C2C9F" w:rsidRDefault="009C2FEB" w:rsidP="009C2FEB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9C2FEB" w:rsidRDefault="009C2FEB">
      <w:pPr>
        <w:rPr>
          <w:rFonts w:ascii="Arial" w:hAnsi="Arial" w:cs="Arial"/>
          <w:sz w:val="24"/>
          <w:szCs w:val="24"/>
        </w:rPr>
      </w:pPr>
    </w:p>
    <w:p w:rsidR="001E3CA9" w:rsidRDefault="001E3CA9">
      <w:pPr>
        <w:rPr>
          <w:rFonts w:ascii="Arial" w:hAnsi="Arial" w:cs="Arial"/>
          <w:sz w:val="24"/>
          <w:szCs w:val="24"/>
        </w:rPr>
      </w:pPr>
    </w:p>
    <w:p w:rsidR="001E3CA9" w:rsidRDefault="001E3CA9">
      <w:pPr>
        <w:rPr>
          <w:rFonts w:ascii="Arial" w:hAnsi="Arial" w:cs="Arial"/>
          <w:sz w:val="24"/>
          <w:szCs w:val="24"/>
        </w:rPr>
      </w:pPr>
    </w:p>
    <w:p w:rsidR="001E3CA9" w:rsidRDefault="001E3CA9">
      <w:pPr>
        <w:rPr>
          <w:rFonts w:ascii="Arial" w:hAnsi="Arial" w:cs="Arial"/>
          <w:sz w:val="24"/>
          <w:szCs w:val="24"/>
        </w:rPr>
      </w:pPr>
    </w:p>
    <w:p w:rsidR="001E3CA9" w:rsidRPr="003C2C9F" w:rsidRDefault="001E3CA9" w:rsidP="001E3CA9">
      <w:pPr>
        <w:contextualSpacing/>
        <w:jc w:val="center"/>
        <w:rPr>
          <w:rFonts w:ascii="Arial" w:hAnsi="Arial" w:cs="Arial"/>
          <w:sz w:val="24"/>
        </w:rPr>
      </w:pPr>
    </w:p>
    <w:p w:rsidR="001E3CA9" w:rsidRPr="003C2C9F" w:rsidRDefault="001E3CA9" w:rsidP="001E3CA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1E3CA9" w:rsidRPr="003C2C9F" w:rsidRDefault="001E3CA9" w:rsidP="001E3CA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1E3CA9" w:rsidRDefault="001E3CA9" w:rsidP="001E3CA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1E3CA9" w:rsidRDefault="001E3CA9" w:rsidP="001E3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1E3CA9" w:rsidRPr="00417D05" w:rsidRDefault="001E3CA9" w:rsidP="001E3CA9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1E3CA9" w:rsidRDefault="001E3CA9" w:rsidP="001E3CA9">
      <w:pPr>
        <w:jc w:val="center"/>
        <w:rPr>
          <w:rFonts w:ascii="Arial" w:hAnsi="Arial" w:cs="Arial"/>
          <w:b/>
          <w:sz w:val="32"/>
          <w:szCs w:val="32"/>
        </w:rPr>
      </w:pPr>
    </w:p>
    <w:p w:rsidR="001E3CA9" w:rsidRDefault="001E3CA9" w:rsidP="001E3CA9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1E3CA9" w:rsidRDefault="001E3CA9" w:rsidP="001E3CA9">
      <w:pPr>
        <w:rPr>
          <w:rFonts w:ascii="Arial" w:hAnsi="Arial" w:cs="Arial"/>
        </w:rPr>
      </w:pPr>
    </w:p>
    <w:p w:rsidR="001E3CA9" w:rsidRDefault="001E3CA9" w:rsidP="001E3CA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Informácia</w:t>
      </w:r>
    </w:p>
    <w:p w:rsidR="001E3CA9" w:rsidRPr="00C340A4" w:rsidRDefault="001E3CA9" w:rsidP="001E3CA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340A4">
        <w:rPr>
          <w:rFonts w:ascii="Arial" w:hAnsi="Arial" w:cs="Arial"/>
          <w:b/>
          <w:sz w:val="24"/>
          <w:szCs w:val="24"/>
        </w:rPr>
        <w:t>o vybavení interpelácií poslancov Zastupiteľstva Bratislavského samosprávneho kraja zo dňa 21.10.2016</w:t>
      </w:r>
    </w:p>
    <w:p w:rsidR="001E3CA9" w:rsidRPr="00821613" w:rsidRDefault="001E3CA9" w:rsidP="001E3C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>UZNESENIE č.</w:t>
      </w:r>
      <w:r w:rsidR="00064EEE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118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1E3CA9" w:rsidRPr="00821613" w:rsidRDefault="001E3CA9" w:rsidP="001E3CA9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1E3CA9" w:rsidRDefault="001E3CA9" w:rsidP="001E3CA9">
      <w:pPr>
        <w:rPr>
          <w:rFonts w:ascii="Arial" w:hAnsi="Arial" w:cs="Arial"/>
        </w:rPr>
      </w:pPr>
    </w:p>
    <w:p w:rsidR="001E3CA9" w:rsidRDefault="001E3CA9" w:rsidP="001E3C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1E3CA9" w:rsidRPr="005101C5" w:rsidRDefault="001E3CA9" w:rsidP="001E3CA9">
      <w:pPr>
        <w:jc w:val="center"/>
        <w:rPr>
          <w:rFonts w:ascii="Arial" w:hAnsi="Arial" w:cs="Arial"/>
          <w:b/>
          <w:spacing w:val="70"/>
          <w:sz w:val="24"/>
        </w:rPr>
      </w:pPr>
      <w:r w:rsidRPr="005101C5">
        <w:rPr>
          <w:rFonts w:ascii="Arial" w:hAnsi="Arial" w:cs="Arial"/>
          <w:b/>
          <w:spacing w:val="70"/>
          <w:sz w:val="24"/>
        </w:rPr>
        <w:t xml:space="preserve">berie na vedomie </w:t>
      </w:r>
    </w:p>
    <w:p w:rsidR="001E3CA9" w:rsidRPr="00CD752E" w:rsidRDefault="001E3CA9" w:rsidP="001E3CA9">
      <w:pPr>
        <w:jc w:val="both"/>
        <w:rPr>
          <w:rFonts w:ascii="Arial" w:hAnsi="Arial" w:cs="Arial"/>
        </w:rPr>
      </w:pPr>
      <w:r w:rsidRPr="001F11BF">
        <w:rPr>
          <w:rFonts w:ascii="Arial" w:hAnsi="Arial" w:cs="Arial"/>
        </w:rPr>
        <w:t>informáciu</w:t>
      </w:r>
      <w:r>
        <w:rPr>
          <w:rFonts w:ascii="Arial" w:hAnsi="Arial" w:cs="Arial"/>
        </w:rPr>
        <w:t xml:space="preserve"> o vybavení interpelácií poslancov Zastupiteľstva Bratislavského samosprávneho kraja zo dňa 21.10.2016</w:t>
      </w:r>
    </w:p>
    <w:p w:rsidR="001E3CA9" w:rsidRDefault="001E3CA9" w:rsidP="001E3CA9">
      <w:pPr>
        <w:rPr>
          <w:rFonts w:ascii="Arial" w:hAnsi="Arial" w:cs="Arial"/>
        </w:rPr>
      </w:pPr>
    </w:p>
    <w:p w:rsidR="001E3CA9" w:rsidRDefault="001E3CA9" w:rsidP="001E3CA9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1E3CA9" w:rsidRDefault="001E3CA9" w:rsidP="001E3CA9">
      <w:pPr>
        <w:rPr>
          <w:rFonts w:ascii="Arial" w:hAnsi="Arial" w:cs="Arial"/>
        </w:rPr>
      </w:pPr>
    </w:p>
    <w:p w:rsidR="001E3CA9" w:rsidRDefault="001E3CA9" w:rsidP="001E3CA9">
      <w:pPr>
        <w:rPr>
          <w:rFonts w:ascii="Arial" w:hAnsi="Arial" w:cs="Arial"/>
        </w:rPr>
      </w:pPr>
    </w:p>
    <w:p w:rsidR="001E3CA9" w:rsidRPr="003C2C9F" w:rsidRDefault="001E3CA9" w:rsidP="001E3CA9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1E3CA9" w:rsidRPr="003C2C9F" w:rsidRDefault="001E3CA9" w:rsidP="001E3CA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1E3CA9" w:rsidRDefault="001E3CA9" w:rsidP="001E3CA9">
      <w:pPr>
        <w:rPr>
          <w:rFonts w:ascii="Arial" w:hAnsi="Arial" w:cs="Arial"/>
          <w:sz w:val="24"/>
          <w:szCs w:val="24"/>
        </w:rPr>
      </w:pPr>
    </w:p>
    <w:p w:rsidR="001E3CA9" w:rsidRDefault="001E3CA9" w:rsidP="001E3CA9">
      <w:pPr>
        <w:rPr>
          <w:rFonts w:ascii="Arial" w:hAnsi="Arial" w:cs="Arial"/>
          <w:sz w:val="24"/>
          <w:szCs w:val="24"/>
        </w:rPr>
      </w:pPr>
    </w:p>
    <w:p w:rsidR="001E3CA9" w:rsidRDefault="001E3CA9" w:rsidP="001E3CA9">
      <w:pPr>
        <w:contextualSpacing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Ing.István</w:t>
      </w:r>
      <w:proofErr w:type="spellEnd"/>
      <w:r>
        <w:rPr>
          <w:rFonts w:ascii="Arial" w:hAnsi="Arial" w:cs="Arial"/>
          <w:sz w:val="24"/>
        </w:rPr>
        <w:t xml:space="preserve"> Pomichal PhD.</w:t>
      </w:r>
    </w:p>
    <w:p w:rsidR="001E3CA9" w:rsidRDefault="001E3CA9" w:rsidP="001E3CA9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1E3CA9" w:rsidRDefault="001E3CA9" w:rsidP="001E3CA9">
      <w:pPr>
        <w:contextualSpacing/>
        <w:jc w:val="center"/>
        <w:rPr>
          <w:rFonts w:ascii="Arial" w:hAnsi="Arial" w:cs="Arial"/>
          <w:sz w:val="24"/>
        </w:rPr>
      </w:pPr>
    </w:p>
    <w:p w:rsidR="001E3CA9" w:rsidRDefault="001E3CA9" w:rsidP="001E3CA9">
      <w:pPr>
        <w:contextualSpacing/>
        <w:jc w:val="center"/>
        <w:rPr>
          <w:rFonts w:ascii="Arial" w:hAnsi="Arial" w:cs="Arial"/>
          <w:sz w:val="24"/>
        </w:rPr>
      </w:pPr>
    </w:p>
    <w:p w:rsidR="001E3CA9" w:rsidRPr="003C2C9F" w:rsidRDefault="001E3CA9" w:rsidP="001E3CA9">
      <w:pPr>
        <w:contextualSpacing/>
        <w:jc w:val="center"/>
        <w:rPr>
          <w:rFonts w:ascii="Arial" w:hAnsi="Arial" w:cs="Arial"/>
          <w:sz w:val="24"/>
        </w:rPr>
      </w:pPr>
    </w:p>
    <w:p w:rsidR="001E3CA9" w:rsidRPr="003C2C9F" w:rsidRDefault="001E3CA9" w:rsidP="001E3CA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1E3CA9" w:rsidRPr="003C2C9F" w:rsidRDefault="001E3CA9" w:rsidP="001E3CA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1E3CA9" w:rsidRDefault="001E3CA9" w:rsidP="001E3CA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1E3CA9" w:rsidRDefault="001E3CA9" w:rsidP="001E3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064EEE" w:rsidRPr="00417D05" w:rsidRDefault="00064EEE" w:rsidP="00064EEE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064EEE" w:rsidRDefault="00064EEE" w:rsidP="00064EEE">
      <w:pPr>
        <w:jc w:val="center"/>
        <w:rPr>
          <w:rFonts w:ascii="Arial" w:hAnsi="Arial" w:cs="Arial"/>
          <w:b/>
          <w:sz w:val="32"/>
          <w:szCs w:val="32"/>
        </w:rPr>
      </w:pPr>
    </w:p>
    <w:p w:rsidR="00064EEE" w:rsidRDefault="00064EEE" w:rsidP="00064EE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064EEE" w:rsidRPr="00C340A4" w:rsidRDefault="00064EEE" w:rsidP="00064EEE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340A4">
        <w:rPr>
          <w:rFonts w:ascii="Arial" w:hAnsi="Arial" w:cs="Arial"/>
          <w:b/>
          <w:sz w:val="24"/>
          <w:szCs w:val="24"/>
        </w:rPr>
        <w:t>Plnenie Akčného plánu Úradu Bratislavského samosprávneho kraja pre implementáciu Programu hospodárskeho rozvoja a sociálneho rozvoja Bratislavského samosprávneho kraja na roky 2014-2020</w:t>
      </w:r>
    </w:p>
    <w:p w:rsidR="00064EEE" w:rsidRPr="00821613" w:rsidRDefault="00064EEE" w:rsidP="00064E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119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064EEE" w:rsidRPr="00821613" w:rsidRDefault="00064EEE" w:rsidP="00064EEE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064EEE" w:rsidRDefault="00064EEE" w:rsidP="00064EEE">
      <w:pPr>
        <w:jc w:val="both"/>
        <w:rPr>
          <w:rFonts w:ascii="Arial" w:hAnsi="Arial" w:cs="Arial"/>
        </w:rPr>
      </w:pPr>
    </w:p>
    <w:p w:rsidR="00064EEE" w:rsidRDefault="00064EEE" w:rsidP="00064E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064EEE" w:rsidRDefault="00064EEE" w:rsidP="00064EEE">
      <w:pPr>
        <w:jc w:val="both"/>
        <w:rPr>
          <w:rFonts w:ascii="Arial" w:hAnsi="Arial" w:cs="Arial"/>
        </w:rPr>
      </w:pPr>
    </w:p>
    <w:p w:rsidR="00064EEE" w:rsidRDefault="00064EEE" w:rsidP="00064EEE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A. schvaľuje</w:t>
      </w:r>
    </w:p>
    <w:p w:rsidR="00064EEE" w:rsidRDefault="00064EEE" w:rsidP="00064EEE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064EEE" w:rsidRDefault="00064EEE" w:rsidP="00064EEE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064EEE" w:rsidRDefault="00064EEE" w:rsidP="00064EEE">
      <w:pPr>
        <w:rPr>
          <w:rFonts w:ascii="Arial" w:hAnsi="Arial" w:cs="Arial"/>
        </w:rPr>
      </w:pPr>
      <w:r w:rsidRPr="00BC4379">
        <w:rPr>
          <w:rFonts w:ascii="Arial" w:hAnsi="Arial" w:cs="Arial"/>
          <w:b/>
          <w:spacing w:val="70"/>
        </w:rPr>
        <w:t>A.1:</w:t>
      </w:r>
      <w:r>
        <w:rPr>
          <w:rFonts w:ascii="Arial" w:hAnsi="Arial" w:cs="Arial"/>
        </w:rPr>
        <w:t xml:space="preserve"> Odpočet Akčného plánu Úradu BSK pre implementáciu Programu hospodárskeho rozvoja a sociálneho rozvoja Bratislavského samosprávneho kraja na roky 2014-2020 (ďalej len Odpočet Akčného plánu BSK), za kalendárny rok 2016.</w:t>
      </w:r>
    </w:p>
    <w:p w:rsidR="00064EEE" w:rsidRDefault="00064EEE" w:rsidP="00064EEE">
      <w:pPr>
        <w:rPr>
          <w:rFonts w:ascii="Arial" w:hAnsi="Arial" w:cs="Arial"/>
        </w:rPr>
      </w:pPr>
    </w:p>
    <w:p w:rsidR="00064EEE" w:rsidRDefault="00064EEE" w:rsidP="00064EEE">
      <w:pPr>
        <w:rPr>
          <w:rFonts w:ascii="Arial" w:hAnsi="Arial" w:cs="Arial"/>
        </w:rPr>
      </w:pPr>
      <w:r w:rsidRPr="00BC4379">
        <w:rPr>
          <w:rFonts w:ascii="Arial" w:hAnsi="Arial" w:cs="Arial"/>
          <w:b/>
          <w:spacing w:val="70"/>
        </w:rPr>
        <w:t>A.2:</w:t>
      </w:r>
      <w:r>
        <w:rPr>
          <w:rFonts w:ascii="Arial" w:hAnsi="Arial" w:cs="Arial"/>
        </w:rPr>
        <w:t xml:space="preserve"> Aktualizáciu</w:t>
      </w:r>
      <w:r w:rsidRPr="00271C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Akčného plánu Úradu BSK pre implementáciu Programu hospodárskeho rozvoja a sociálneho rozvoja Bratislavského samosprávneho kraja na roky 2014-2020 (ďalej len Aktualizácia Akčného plánu BSK) pre kalendárny rok 2017.</w:t>
      </w:r>
    </w:p>
    <w:p w:rsidR="00064EEE" w:rsidRDefault="00064EEE" w:rsidP="00064EEE">
      <w:pPr>
        <w:rPr>
          <w:rFonts w:ascii="Arial" w:hAnsi="Arial" w:cs="Arial"/>
        </w:rPr>
      </w:pPr>
    </w:p>
    <w:p w:rsidR="00064EEE" w:rsidRDefault="00064EEE" w:rsidP="00064EEE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B. ukladá</w:t>
      </w:r>
    </w:p>
    <w:p w:rsidR="00064EEE" w:rsidRDefault="00064EEE" w:rsidP="00064EEE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064EEE" w:rsidRDefault="00064EEE" w:rsidP="00064EEE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</w:p>
    <w:p w:rsidR="00064EEE" w:rsidRDefault="00064EEE" w:rsidP="00064EEE">
      <w:pPr>
        <w:rPr>
          <w:rFonts w:ascii="Arial" w:hAnsi="Arial" w:cs="Arial"/>
          <w:u w:val="single"/>
        </w:rPr>
      </w:pPr>
      <w:r w:rsidRPr="000F7A43">
        <w:rPr>
          <w:rFonts w:ascii="Arial" w:hAnsi="Arial" w:cs="Arial"/>
          <w:u w:val="single"/>
        </w:rPr>
        <w:t>riaditeľovi úradu Bratislavského samosprávneho kraja:</w:t>
      </w:r>
    </w:p>
    <w:p w:rsidR="00064EEE" w:rsidRDefault="00064EEE" w:rsidP="00064EEE">
      <w:pPr>
        <w:rPr>
          <w:rFonts w:ascii="Arial" w:hAnsi="Arial" w:cs="Arial"/>
          <w:u w:val="single"/>
        </w:rPr>
      </w:pPr>
    </w:p>
    <w:p w:rsidR="00064EEE" w:rsidRDefault="00064EEE" w:rsidP="00064EEE">
      <w:pPr>
        <w:jc w:val="both"/>
        <w:rPr>
          <w:rFonts w:ascii="Arial" w:hAnsi="Arial" w:cs="Arial"/>
        </w:rPr>
      </w:pPr>
      <w:r w:rsidRPr="0038167C">
        <w:rPr>
          <w:rFonts w:ascii="Arial" w:hAnsi="Arial" w:cs="Arial"/>
          <w:b/>
          <w:spacing w:val="70"/>
        </w:rPr>
        <w:t>B.1</w:t>
      </w:r>
      <w:r w:rsidRPr="001D28AA">
        <w:rPr>
          <w:rFonts w:ascii="Arial" w:hAnsi="Arial" w:cs="Arial"/>
        </w:rPr>
        <w:t>Predkladať Zastupiteľstvu BSK Odpočet Akčného plánu BSK za predchádzajúci kalendárny rok pravidelne raz za rok najneskôr v termíne ku 31. marcu daného kalendárneho roka.</w:t>
      </w:r>
    </w:p>
    <w:p w:rsidR="00064EEE" w:rsidRPr="001D28AA" w:rsidRDefault="00064EEE" w:rsidP="00064EEE">
      <w:pPr>
        <w:jc w:val="both"/>
        <w:rPr>
          <w:rFonts w:ascii="Arial" w:hAnsi="Arial" w:cs="Arial"/>
        </w:rPr>
      </w:pPr>
    </w:p>
    <w:p w:rsidR="00064EEE" w:rsidRPr="001D28AA" w:rsidRDefault="00064EEE" w:rsidP="00064EEE">
      <w:pPr>
        <w:jc w:val="both"/>
        <w:rPr>
          <w:rFonts w:ascii="Arial" w:hAnsi="Arial" w:cs="Arial"/>
        </w:rPr>
      </w:pPr>
      <w:r w:rsidRPr="0038167C">
        <w:rPr>
          <w:rFonts w:ascii="Arial" w:hAnsi="Arial" w:cs="Arial"/>
          <w:b/>
          <w:spacing w:val="70"/>
        </w:rPr>
        <w:t>B.2</w:t>
      </w:r>
      <w:r w:rsidRPr="001D28AA">
        <w:rPr>
          <w:rFonts w:ascii="Arial" w:hAnsi="Arial" w:cs="Arial"/>
        </w:rPr>
        <w:t>Predkladať Zastupiteľstvu BSK Aktualizáciu Akčného plánu BSK pre príslušný kalendárny rok pravidelne raz za rok najneskôr v termíne predloženia Návrhu rozpočtu Bratislavského samosprávneho kraja zostaveného v zmysle ustanovení zákona č. 523/2004 Z. z. o rozpočtových pravidlách verejnej správy a o zmene a doplnení niektorých zákonov v znení neskorších predpisov a zákona č. 583/2004 Z. z. o rozpočtových pravidlách územnej samosprávy a o zmene a doplnení niektorých zákonov v znení neskorších predpisov.</w:t>
      </w:r>
    </w:p>
    <w:p w:rsidR="00DA2B61" w:rsidRDefault="00DA2B61" w:rsidP="00064EEE">
      <w:pPr>
        <w:rPr>
          <w:rFonts w:ascii="Arial" w:hAnsi="Arial" w:cs="Arial"/>
        </w:rPr>
      </w:pPr>
    </w:p>
    <w:p w:rsidR="00DA2B61" w:rsidRDefault="00DA2B61" w:rsidP="00064EEE">
      <w:pPr>
        <w:rPr>
          <w:rFonts w:ascii="Arial" w:hAnsi="Arial" w:cs="Arial"/>
        </w:rPr>
      </w:pPr>
    </w:p>
    <w:p w:rsidR="00DA2B61" w:rsidRDefault="00DA2B61" w:rsidP="00064EEE">
      <w:pPr>
        <w:rPr>
          <w:rFonts w:ascii="Arial" w:hAnsi="Arial" w:cs="Arial"/>
        </w:rPr>
      </w:pPr>
    </w:p>
    <w:p w:rsidR="00064EEE" w:rsidRDefault="00064EEE" w:rsidP="00064EEE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064EEE" w:rsidRDefault="00064EEE" w:rsidP="00064EEE">
      <w:pPr>
        <w:rPr>
          <w:rFonts w:ascii="Arial" w:hAnsi="Arial" w:cs="Arial"/>
        </w:rPr>
      </w:pPr>
    </w:p>
    <w:p w:rsidR="00064EEE" w:rsidRDefault="00064EEE" w:rsidP="00064EEE">
      <w:pPr>
        <w:rPr>
          <w:rFonts w:ascii="Arial" w:hAnsi="Arial" w:cs="Arial"/>
        </w:rPr>
      </w:pPr>
    </w:p>
    <w:p w:rsidR="00064EEE" w:rsidRPr="003C2C9F" w:rsidRDefault="00064EEE" w:rsidP="00064EEE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064EEE" w:rsidRPr="003C2C9F" w:rsidRDefault="00064EEE" w:rsidP="00064EE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064EEE" w:rsidRDefault="00064EEE" w:rsidP="00064EEE">
      <w:pPr>
        <w:rPr>
          <w:rFonts w:ascii="Arial" w:hAnsi="Arial" w:cs="Arial"/>
          <w:sz w:val="24"/>
          <w:szCs w:val="24"/>
        </w:rPr>
      </w:pPr>
    </w:p>
    <w:p w:rsidR="00064EEE" w:rsidRDefault="00064EEE" w:rsidP="00064EEE">
      <w:pPr>
        <w:rPr>
          <w:rFonts w:ascii="Arial" w:hAnsi="Arial" w:cs="Arial"/>
          <w:sz w:val="24"/>
          <w:szCs w:val="24"/>
        </w:rPr>
      </w:pPr>
    </w:p>
    <w:p w:rsidR="00064EEE" w:rsidRDefault="00064EEE" w:rsidP="00064EEE">
      <w:pPr>
        <w:contextualSpacing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Ing.István</w:t>
      </w:r>
      <w:proofErr w:type="spellEnd"/>
      <w:r>
        <w:rPr>
          <w:rFonts w:ascii="Arial" w:hAnsi="Arial" w:cs="Arial"/>
          <w:sz w:val="24"/>
        </w:rPr>
        <w:t xml:space="preserve"> Pomichal PhD.</w:t>
      </w:r>
    </w:p>
    <w:p w:rsidR="00064EEE" w:rsidRDefault="00064EEE" w:rsidP="00064EEE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064EEE" w:rsidRDefault="00064EEE" w:rsidP="00064EEE">
      <w:pPr>
        <w:contextualSpacing/>
        <w:jc w:val="center"/>
        <w:rPr>
          <w:rFonts w:ascii="Arial" w:hAnsi="Arial" w:cs="Arial"/>
          <w:sz w:val="24"/>
        </w:rPr>
      </w:pPr>
    </w:p>
    <w:p w:rsidR="00064EEE" w:rsidRDefault="00064EEE" w:rsidP="00064EEE">
      <w:pPr>
        <w:contextualSpacing/>
        <w:jc w:val="center"/>
        <w:rPr>
          <w:rFonts w:ascii="Arial" w:hAnsi="Arial" w:cs="Arial"/>
          <w:sz w:val="24"/>
        </w:rPr>
      </w:pPr>
    </w:p>
    <w:p w:rsidR="00064EEE" w:rsidRPr="003C2C9F" w:rsidRDefault="00064EEE" w:rsidP="00064EEE">
      <w:pPr>
        <w:contextualSpacing/>
        <w:jc w:val="center"/>
        <w:rPr>
          <w:rFonts w:ascii="Arial" w:hAnsi="Arial" w:cs="Arial"/>
          <w:sz w:val="24"/>
        </w:rPr>
      </w:pPr>
    </w:p>
    <w:p w:rsidR="00064EEE" w:rsidRPr="003C2C9F" w:rsidRDefault="00064EEE" w:rsidP="00064EE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064EEE" w:rsidRPr="003C2C9F" w:rsidRDefault="00064EEE" w:rsidP="00064EE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064EEE" w:rsidRDefault="00064EEE" w:rsidP="00064EE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064EEE" w:rsidRDefault="00064EEE" w:rsidP="00064EE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617B10" w:rsidRPr="00417D05" w:rsidRDefault="00617B10" w:rsidP="00617B10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617B10" w:rsidRDefault="00617B10" w:rsidP="00617B10">
      <w:pPr>
        <w:jc w:val="center"/>
        <w:rPr>
          <w:rFonts w:ascii="Arial" w:hAnsi="Arial" w:cs="Arial"/>
          <w:b/>
          <w:sz w:val="32"/>
          <w:szCs w:val="32"/>
        </w:rPr>
      </w:pPr>
    </w:p>
    <w:p w:rsidR="00617B10" w:rsidRDefault="00617B10" w:rsidP="00617B10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617B10" w:rsidRDefault="00617B10" w:rsidP="00617B1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617B10" w:rsidRPr="006078A6" w:rsidRDefault="00617B10" w:rsidP="00617B10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6078A6">
        <w:rPr>
          <w:rFonts w:ascii="Arial" w:hAnsi="Arial" w:cs="Arial"/>
          <w:b/>
          <w:sz w:val="24"/>
          <w:szCs w:val="24"/>
        </w:rPr>
        <w:t>investičného plánu Odboru investičných činností, verejného obstarávania a správy majetku</w:t>
      </w:r>
    </w:p>
    <w:p w:rsidR="00617B10" w:rsidRPr="00821613" w:rsidRDefault="00617B10" w:rsidP="00617B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446B14">
        <w:rPr>
          <w:rFonts w:ascii="Arial" w:eastAsia="Times New Roman" w:hAnsi="Arial" w:cs="Arial"/>
          <w:b/>
          <w:sz w:val="24"/>
          <w:szCs w:val="24"/>
          <w:lang w:eastAsia="sk-SK"/>
        </w:rPr>
        <w:t>120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617B10" w:rsidRPr="00821613" w:rsidRDefault="00617B10" w:rsidP="00617B10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617B10" w:rsidRDefault="00617B10" w:rsidP="00617B10">
      <w:pPr>
        <w:jc w:val="center"/>
        <w:rPr>
          <w:rFonts w:ascii="Arial" w:hAnsi="Arial" w:cs="Arial"/>
        </w:rPr>
      </w:pPr>
    </w:p>
    <w:p w:rsidR="00617B10" w:rsidRDefault="00617B10" w:rsidP="00617B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617B10" w:rsidRDefault="00617B10" w:rsidP="00617B10">
      <w:pPr>
        <w:jc w:val="center"/>
        <w:rPr>
          <w:rFonts w:ascii="Arial" w:hAnsi="Arial" w:cs="Arial"/>
          <w:b/>
          <w:spacing w:val="70"/>
          <w:sz w:val="24"/>
        </w:rPr>
      </w:pPr>
      <w:r>
        <w:rPr>
          <w:rFonts w:ascii="Arial" w:hAnsi="Arial" w:cs="Arial"/>
          <w:b/>
          <w:spacing w:val="70"/>
          <w:sz w:val="24"/>
        </w:rPr>
        <w:t xml:space="preserve">A. </w:t>
      </w:r>
      <w:r w:rsidRPr="005101C5">
        <w:rPr>
          <w:rFonts w:ascii="Arial" w:hAnsi="Arial" w:cs="Arial"/>
          <w:b/>
          <w:spacing w:val="70"/>
          <w:sz w:val="24"/>
        </w:rPr>
        <w:t>schvaľuje</w:t>
      </w:r>
    </w:p>
    <w:p w:rsidR="00446B14" w:rsidRDefault="00446B14" w:rsidP="00617B10">
      <w:pPr>
        <w:pStyle w:val="Bezriadkovania"/>
      </w:pPr>
    </w:p>
    <w:p w:rsidR="00617B10" w:rsidRPr="00446B14" w:rsidRDefault="00617B10" w:rsidP="00617B10">
      <w:pPr>
        <w:pStyle w:val="Bezriadkovania"/>
        <w:rPr>
          <w:rFonts w:ascii="Arial" w:hAnsi="Arial" w:cs="Arial"/>
        </w:rPr>
      </w:pPr>
      <w:r w:rsidRPr="00446B14">
        <w:rPr>
          <w:rFonts w:ascii="Arial" w:hAnsi="Arial" w:cs="Arial"/>
        </w:rPr>
        <w:t>A.1  predložený Investičný plán Bratislavského samosprávneho kraja</w:t>
      </w:r>
    </w:p>
    <w:p w:rsidR="00617B10" w:rsidRDefault="00617B10" w:rsidP="00617B10">
      <w:pPr>
        <w:pStyle w:val="Bezriadkovania"/>
      </w:pPr>
    </w:p>
    <w:p w:rsidR="00124F18" w:rsidRDefault="00617B10" w:rsidP="00124F18">
      <w:pPr>
        <w:pStyle w:val="Bezriadkovania"/>
        <w:rPr>
          <w:rFonts w:ascii="Arial" w:hAnsi="Arial" w:cs="Arial"/>
        </w:rPr>
      </w:pPr>
      <w:r w:rsidRPr="00617B10">
        <w:rPr>
          <w:rFonts w:ascii="Arial" w:hAnsi="Arial" w:cs="Arial"/>
        </w:rPr>
        <w:t xml:space="preserve">A.2 </w:t>
      </w:r>
      <w:r w:rsidR="00124F18">
        <w:rPr>
          <w:rFonts w:ascii="Arial" w:hAnsi="Arial" w:cs="Arial"/>
        </w:rPr>
        <w:t xml:space="preserve"> </w:t>
      </w:r>
      <w:r w:rsidRPr="00617B10">
        <w:rPr>
          <w:rFonts w:ascii="Arial" w:hAnsi="Arial" w:cs="Arial"/>
        </w:rPr>
        <w:t xml:space="preserve">zmenu uznesenia </w:t>
      </w:r>
      <w:r w:rsidR="00124F18">
        <w:rPr>
          <w:rFonts w:ascii="Arial" w:hAnsi="Arial" w:cs="Arial"/>
        </w:rPr>
        <w:t xml:space="preserve">Zastupiteľstva BSK č. 17/2016 zo dňa 19. 2. 2016 v bode B.4 </w:t>
      </w:r>
    </w:p>
    <w:p w:rsidR="00124F18" w:rsidRDefault="00124F18" w:rsidP="00124F18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       takto:  slová „investičný plán Odboru investičných činností, verejného obstarávania</w:t>
      </w:r>
    </w:p>
    <w:p w:rsidR="00124F18" w:rsidRDefault="00124F18" w:rsidP="00124F18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       a správy majetku“</w:t>
      </w:r>
      <w:r w:rsidR="00C53A28">
        <w:rPr>
          <w:rFonts w:ascii="Arial" w:hAnsi="Arial" w:cs="Arial"/>
        </w:rPr>
        <w:t xml:space="preserve"> sa</w:t>
      </w:r>
      <w:r>
        <w:rPr>
          <w:rFonts w:ascii="Arial" w:hAnsi="Arial" w:cs="Arial"/>
        </w:rPr>
        <w:t xml:space="preserve"> nahradzujú slovami „investičný plán Bratislavského</w:t>
      </w:r>
    </w:p>
    <w:p w:rsidR="00617B10" w:rsidRDefault="00124F18" w:rsidP="00124F18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       samosprávneho kraja“</w:t>
      </w:r>
    </w:p>
    <w:p w:rsidR="00124F18" w:rsidRDefault="00124F18" w:rsidP="00124F18">
      <w:pPr>
        <w:jc w:val="center"/>
        <w:rPr>
          <w:rFonts w:ascii="Arial" w:hAnsi="Arial" w:cs="Arial"/>
          <w:b/>
          <w:spacing w:val="70"/>
          <w:sz w:val="24"/>
        </w:rPr>
      </w:pPr>
    </w:p>
    <w:p w:rsidR="00124F18" w:rsidRDefault="00124F18" w:rsidP="00124F18">
      <w:pPr>
        <w:jc w:val="center"/>
        <w:rPr>
          <w:rFonts w:ascii="Arial" w:hAnsi="Arial" w:cs="Arial"/>
          <w:b/>
          <w:spacing w:val="70"/>
          <w:sz w:val="24"/>
        </w:rPr>
      </w:pPr>
      <w:r>
        <w:rPr>
          <w:rFonts w:ascii="Arial" w:hAnsi="Arial" w:cs="Arial"/>
          <w:b/>
          <w:spacing w:val="70"/>
          <w:sz w:val="24"/>
        </w:rPr>
        <w:t>B. u k l a d á</w:t>
      </w:r>
    </w:p>
    <w:p w:rsidR="00124F18" w:rsidRDefault="00124F18" w:rsidP="00124F18">
      <w:pPr>
        <w:rPr>
          <w:rFonts w:ascii="Arial" w:hAnsi="Arial" w:cs="Arial"/>
          <w:u w:val="single"/>
        </w:rPr>
      </w:pPr>
      <w:r w:rsidRPr="000F7A43">
        <w:rPr>
          <w:rFonts w:ascii="Arial" w:hAnsi="Arial" w:cs="Arial"/>
          <w:u w:val="single"/>
        </w:rPr>
        <w:t>riaditeľovi úradu Bratislavského samosprávneho kraja:</w:t>
      </w:r>
    </w:p>
    <w:p w:rsidR="00124F18" w:rsidRDefault="00124F18" w:rsidP="00124F18">
      <w:pPr>
        <w:rPr>
          <w:rFonts w:ascii="Arial" w:hAnsi="Arial" w:cs="Arial"/>
        </w:rPr>
      </w:pPr>
      <w:r w:rsidRPr="00124F18">
        <w:rPr>
          <w:rFonts w:ascii="Arial" w:hAnsi="Arial" w:cs="Arial"/>
        </w:rPr>
        <w:t>priebežne informov</w:t>
      </w:r>
      <w:r w:rsidR="00DA2B61">
        <w:rPr>
          <w:rFonts w:ascii="Arial" w:hAnsi="Arial" w:cs="Arial"/>
        </w:rPr>
        <w:t>a</w:t>
      </w:r>
      <w:r w:rsidRPr="00124F18">
        <w:rPr>
          <w:rFonts w:ascii="Arial" w:hAnsi="Arial" w:cs="Arial"/>
        </w:rPr>
        <w:t>ť Zastupiteľstvo BSK</w:t>
      </w:r>
      <w:r w:rsidR="00446B14">
        <w:rPr>
          <w:rFonts w:ascii="Arial" w:hAnsi="Arial" w:cs="Arial"/>
        </w:rPr>
        <w:t xml:space="preserve">  o stave prípravy súťažných podkladov a verejného obstarávania investičných akcií</w:t>
      </w:r>
    </w:p>
    <w:p w:rsidR="00446B14" w:rsidRPr="00446B14" w:rsidRDefault="00446B14" w:rsidP="00446B14">
      <w:pPr>
        <w:jc w:val="right"/>
        <w:rPr>
          <w:rFonts w:ascii="Arial" w:hAnsi="Arial" w:cs="Arial"/>
          <w:b/>
        </w:rPr>
      </w:pPr>
      <w:r w:rsidRPr="00446B14">
        <w:rPr>
          <w:rFonts w:ascii="Arial" w:hAnsi="Arial" w:cs="Arial"/>
          <w:b/>
        </w:rPr>
        <w:t>Termín: na každom rokovaní Zastupiteľ</w:t>
      </w:r>
      <w:r>
        <w:rPr>
          <w:rFonts w:ascii="Arial" w:hAnsi="Arial" w:cs="Arial"/>
          <w:b/>
        </w:rPr>
        <w:t>stva</w:t>
      </w:r>
      <w:r w:rsidRPr="00446B14">
        <w:rPr>
          <w:rFonts w:ascii="Arial" w:hAnsi="Arial" w:cs="Arial"/>
          <w:b/>
        </w:rPr>
        <w:t xml:space="preserve"> BSK</w:t>
      </w:r>
    </w:p>
    <w:p w:rsidR="00446B14" w:rsidRDefault="00446B14" w:rsidP="00446B14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446B14" w:rsidRPr="003C2C9F" w:rsidRDefault="00446B14" w:rsidP="00446B14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446B14" w:rsidRPr="003C2C9F" w:rsidRDefault="00446B14" w:rsidP="00446B1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446B14" w:rsidRDefault="00446B14" w:rsidP="00446B14">
      <w:pPr>
        <w:contextualSpacing/>
        <w:jc w:val="center"/>
        <w:rPr>
          <w:rFonts w:ascii="Arial" w:hAnsi="Arial" w:cs="Arial"/>
          <w:sz w:val="24"/>
        </w:rPr>
      </w:pPr>
    </w:p>
    <w:p w:rsidR="00446B14" w:rsidRDefault="00446B14" w:rsidP="00446B14">
      <w:pPr>
        <w:contextualSpacing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Ing.István</w:t>
      </w:r>
      <w:proofErr w:type="spellEnd"/>
      <w:r>
        <w:rPr>
          <w:rFonts w:ascii="Arial" w:hAnsi="Arial" w:cs="Arial"/>
          <w:sz w:val="24"/>
        </w:rPr>
        <w:t xml:space="preserve"> Pomichal PhD.</w:t>
      </w:r>
    </w:p>
    <w:p w:rsidR="00446B14" w:rsidRDefault="00446B14" w:rsidP="00446B14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446B14" w:rsidRDefault="00446B14" w:rsidP="00446B14">
      <w:pPr>
        <w:contextualSpacing/>
        <w:jc w:val="center"/>
        <w:rPr>
          <w:rFonts w:ascii="Arial" w:hAnsi="Arial" w:cs="Arial"/>
          <w:sz w:val="24"/>
        </w:rPr>
      </w:pPr>
    </w:p>
    <w:p w:rsidR="00446B14" w:rsidRPr="003C2C9F" w:rsidRDefault="00446B14" w:rsidP="00446B1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446B14" w:rsidRPr="003C2C9F" w:rsidRDefault="00446B14" w:rsidP="00446B1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446B14" w:rsidRDefault="00446B14" w:rsidP="00446B14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1E3CA9" w:rsidRDefault="001E3CA9" w:rsidP="001E3CA9">
      <w:pPr>
        <w:contextualSpacing/>
        <w:jc w:val="center"/>
        <w:rPr>
          <w:rFonts w:ascii="Arial" w:hAnsi="Arial" w:cs="Arial"/>
          <w:sz w:val="24"/>
        </w:rPr>
      </w:pPr>
    </w:p>
    <w:p w:rsidR="007D5748" w:rsidRPr="00417D05" w:rsidRDefault="007D5748" w:rsidP="007D5748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7D5748" w:rsidRDefault="007D5748" w:rsidP="007D5748">
      <w:pPr>
        <w:jc w:val="center"/>
        <w:rPr>
          <w:rFonts w:ascii="Arial" w:hAnsi="Arial" w:cs="Arial"/>
          <w:b/>
          <w:sz w:val="32"/>
          <w:szCs w:val="32"/>
        </w:rPr>
      </w:pPr>
    </w:p>
    <w:p w:rsidR="007D5748" w:rsidRDefault="007D5748" w:rsidP="007D574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7D5748" w:rsidRDefault="007D5748" w:rsidP="007D5748">
      <w:pPr>
        <w:rPr>
          <w:rFonts w:ascii="Arial" w:hAnsi="Arial" w:cs="Arial"/>
          <w:b/>
          <w:color w:val="FF0000"/>
          <w:sz w:val="20"/>
          <w:szCs w:val="20"/>
        </w:rPr>
      </w:pPr>
    </w:p>
    <w:p w:rsidR="007D5748" w:rsidRDefault="007D5748" w:rsidP="007D574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Informácia</w:t>
      </w:r>
    </w:p>
    <w:p w:rsidR="007D5748" w:rsidRPr="0045536F" w:rsidRDefault="007D5748" w:rsidP="007D5748">
      <w:pPr>
        <w:jc w:val="center"/>
        <w:rPr>
          <w:sz w:val="24"/>
          <w:szCs w:val="24"/>
        </w:rPr>
      </w:pPr>
      <w:r w:rsidRPr="0045536F">
        <w:rPr>
          <w:rFonts w:ascii="Arial" w:hAnsi="Arial" w:cs="Arial"/>
          <w:b/>
          <w:sz w:val="24"/>
          <w:szCs w:val="24"/>
        </w:rPr>
        <w:t xml:space="preserve">o investičnom pláne – zásobníku projektov Regionálnych ciest Bratislava </w:t>
      </w:r>
      <w:proofErr w:type="spellStart"/>
      <w:r w:rsidRPr="0045536F">
        <w:rPr>
          <w:rFonts w:ascii="Arial" w:hAnsi="Arial" w:cs="Arial"/>
          <w:b/>
          <w:sz w:val="24"/>
          <w:szCs w:val="24"/>
        </w:rPr>
        <w:t>a.s</w:t>
      </w:r>
      <w:proofErr w:type="spellEnd"/>
      <w:r w:rsidRPr="0045536F">
        <w:rPr>
          <w:rFonts w:ascii="Arial" w:hAnsi="Arial" w:cs="Arial"/>
          <w:b/>
          <w:sz w:val="24"/>
          <w:szCs w:val="24"/>
        </w:rPr>
        <w:t>.</w:t>
      </w:r>
    </w:p>
    <w:p w:rsidR="007D5748" w:rsidRDefault="007D5748" w:rsidP="007D574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7D5748" w:rsidRPr="00821613" w:rsidRDefault="007D5748" w:rsidP="007D57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>UZNESENIE č.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121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7D5748" w:rsidRPr="00821613" w:rsidRDefault="007D5748" w:rsidP="007D5748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7D5748" w:rsidRDefault="007D5748" w:rsidP="007D5748">
      <w:pPr>
        <w:jc w:val="center"/>
        <w:rPr>
          <w:rFonts w:ascii="Arial" w:hAnsi="Arial" w:cs="Arial"/>
        </w:rPr>
      </w:pPr>
    </w:p>
    <w:p w:rsidR="007D5748" w:rsidRDefault="007D5748" w:rsidP="007D57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7D5748" w:rsidRDefault="007D5748" w:rsidP="007D5748">
      <w:pPr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 xml:space="preserve"> </w:t>
      </w:r>
    </w:p>
    <w:p w:rsidR="007D5748" w:rsidRPr="005101C5" w:rsidRDefault="007D5748" w:rsidP="007D5748">
      <w:pPr>
        <w:jc w:val="center"/>
        <w:rPr>
          <w:rFonts w:ascii="Arial" w:hAnsi="Arial" w:cs="Arial"/>
          <w:b/>
          <w:spacing w:val="70"/>
          <w:sz w:val="24"/>
        </w:rPr>
      </w:pPr>
      <w:r w:rsidRPr="005101C5">
        <w:rPr>
          <w:rFonts w:ascii="Arial" w:hAnsi="Arial" w:cs="Arial"/>
          <w:b/>
          <w:spacing w:val="70"/>
          <w:sz w:val="24"/>
        </w:rPr>
        <w:t xml:space="preserve">berie na vedomie </w:t>
      </w:r>
    </w:p>
    <w:p w:rsidR="007D5748" w:rsidRDefault="007D5748" w:rsidP="007D5748">
      <w:pPr>
        <w:jc w:val="center"/>
        <w:rPr>
          <w:rFonts w:ascii="Arial" w:hAnsi="Arial" w:cs="Arial"/>
        </w:rPr>
      </w:pPr>
    </w:p>
    <w:p w:rsidR="007D5748" w:rsidRPr="00CF52CD" w:rsidRDefault="007D5748" w:rsidP="007D5748">
      <w:pPr>
        <w:jc w:val="center"/>
      </w:pPr>
      <w:r w:rsidRPr="00185899">
        <w:rPr>
          <w:rFonts w:ascii="Arial" w:hAnsi="Arial" w:cs="Arial"/>
        </w:rPr>
        <w:t xml:space="preserve">informáciu </w:t>
      </w:r>
      <w:r w:rsidRPr="00CF52CD">
        <w:rPr>
          <w:rFonts w:ascii="Arial" w:hAnsi="Arial" w:cs="Arial"/>
        </w:rPr>
        <w:t xml:space="preserve">o investičnom pláne – zásobníku projektov Regionálnych ciest Bratislava </w:t>
      </w:r>
      <w:proofErr w:type="spellStart"/>
      <w:r>
        <w:rPr>
          <w:rFonts w:ascii="Arial" w:hAnsi="Arial" w:cs="Arial"/>
        </w:rPr>
        <w:t>a.s</w:t>
      </w:r>
      <w:proofErr w:type="spellEnd"/>
      <w:r>
        <w:rPr>
          <w:rFonts w:ascii="Arial" w:hAnsi="Arial" w:cs="Arial"/>
        </w:rPr>
        <w:t>.</w:t>
      </w:r>
    </w:p>
    <w:p w:rsidR="007D5748" w:rsidRDefault="007D5748" w:rsidP="001E3CA9">
      <w:pPr>
        <w:contextualSpacing/>
        <w:jc w:val="center"/>
        <w:rPr>
          <w:rFonts w:ascii="Arial" w:hAnsi="Arial" w:cs="Arial"/>
          <w:sz w:val="24"/>
        </w:rPr>
      </w:pPr>
    </w:p>
    <w:p w:rsidR="007D5748" w:rsidRDefault="007D5748" w:rsidP="007D5748">
      <w:pPr>
        <w:rPr>
          <w:rFonts w:ascii="Arial" w:hAnsi="Arial" w:cs="Arial"/>
        </w:rPr>
      </w:pPr>
    </w:p>
    <w:p w:rsidR="007D5748" w:rsidRDefault="007D5748" w:rsidP="007D5748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7D5748" w:rsidRDefault="007D5748" w:rsidP="007D5748">
      <w:pPr>
        <w:contextualSpacing/>
        <w:jc w:val="center"/>
        <w:rPr>
          <w:rFonts w:ascii="Arial" w:hAnsi="Arial" w:cs="Arial"/>
          <w:sz w:val="24"/>
        </w:rPr>
      </w:pPr>
    </w:p>
    <w:p w:rsidR="007D5748" w:rsidRDefault="007D5748" w:rsidP="007D5748">
      <w:pPr>
        <w:contextualSpacing/>
        <w:jc w:val="center"/>
        <w:rPr>
          <w:rFonts w:ascii="Arial" w:hAnsi="Arial" w:cs="Arial"/>
          <w:sz w:val="24"/>
        </w:rPr>
      </w:pPr>
    </w:p>
    <w:p w:rsidR="007D5748" w:rsidRPr="003C2C9F" w:rsidRDefault="007D5748" w:rsidP="007D5748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7D5748" w:rsidRPr="003C2C9F" w:rsidRDefault="007D5748" w:rsidP="007D5748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7D5748" w:rsidRDefault="007D5748" w:rsidP="007D5748">
      <w:pPr>
        <w:contextualSpacing/>
        <w:jc w:val="center"/>
        <w:rPr>
          <w:rFonts w:ascii="Arial" w:hAnsi="Arial" w:cs="Arial"/>
          <w:sz w:val="24"/>
        </w:rPr>
      </w:pPr>
    </w:p>
    <w:p w:rsidR="007D5748" w:rsidRDefault="007D5748" w:rsidP="007D5748">
      <w:pPr>
        <w:contextualSpacing/>
        <w:jc w:val="center"/>
        <w:rPr>
          <w:rFonts w:ascii="Arial" w:hAnsi="Arial" w:cs="Arial"/>
          <w:sz w:val="24"/>
        </w:rPr>
      </w:pPr>
    </w:p>
    <w:p w:rsidR="007D5748" w:rsidRDefault="007D5748" w:rsidP="007D5748">
      <w:pPr>
        <w:contextualSpacing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Ing.István</w:t>
      </w:r>
      <w:proofErr w:type="spellEnd"/>
      <w:r>
        <w:rPr>
          <w:rFonts w:ascii="Arial" w:hAnsi="Arial" w:cs="Arial"/>
          <w:sz w:val="24"/>
        </w:rPr>
        <w:t xml:space="preserve"> Pomichal PhD.</w:t>
      </w:r>
    </w:p>
    <w:p w:rsidR="007D5748" w:rsidRDefault="007D5748" w:rsidP="007D5748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7D5748" w:rsidRDefault="007D5748" w:rsidP="007D5748">
      <w:pPr>
        <w:contextualSpacing/>
        <w:jc w:val="center"/>
        <w:rPr>
          <w:rFonts w:ascii="Arial" w:hAnsi="Arial" w:cs="Arial"/>
          <w:sz w:val="24"/>
        </w:rPr>
      </w:pPr>
    </w:p>
    <w:p w:rsidR="007D5748" w:rsidRDefault="007D5748" w:rsidP="007D5748">
      <w:pPr>
        <w:contextualSpacing/>
        <w:jc w:val="center"/>
        <w:rPr>
          <w:rFonts w:ascii="Arial" w:hAnsi="Arial" w:cs="Arial"/>
          <w:sz w:val="24"/>
        </w:rPr>
      </w:pPr>
    </w:p>
    <w:p w:rsidR="007D5748" w:rsidRDefault="007D5748" w:rsidP="007D5748">
      <w:pPr>
        <w:contextualSpacing/>
        <w:jc w:val="center"/>
        <w:rPr>
          <w:rFonts w:ascii="Arial" w:hAnsi="Arial" w:cs="Arial"/>
          <w:sz w:val="24"/>
        </w:rPr>
      </w:pPr>
    </w:p>
    <w:p w:rsidR="007D5748" w:rsidRPr="003C2C9F" w:rsidRDefault="007D5748" w:rsidP="007D5748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7D5748" w:rsidRPr="003C2C9F" w:rsidRDefault="007D5748" w:rsidP="007D5748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7D5748" w:rsidRDefault="007D5748" w:rsidP="007D5748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7D5748" w:rsidRDefault="007D5748" w:rsidP="001E3CA9">
      <w:pPr>
        <w:contextualSpacing/>
        <w:jc w:val="center"/>
        <w:rPr>
          <w:rFonts w:ascii="Arial" w:hAnsi="Arial" w:cs="Arial"/>
          <w:sz w:val="24"/>
        </w:rPr>
      </w:pPr>
    </w:p>
    <w:p w:rsidR="003E3C6B" w:rsidRDefault="003E3C6B" w:rsidP="001E3CA9">
      <w:pPr>
        <w:contextualSpacing/>
        <w:jc w:val="center"/>
        <w:rPr>
          <w:rFonts w:ascii="Arial" w:hAnsi="Arial" w:cs="Arial"/>
          <w:sz w:val="24"/>
        </w:rPr>
      </w:pPr>
    </w:p>
    <w:p w:rsidR="0062049C" w:rsidRPr="00417D05" w:rsidRDefault="0062049C" w:rsidP="0062049C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62049C" w:rsidRDefault="0062049C" w:rsidP="0062049C">
      <w:pPr>
        <w:jc w:val="center"/>
        <w:rPr>
          <w:rFonts w:ascii="Arial" w:hAnsi="Arial" w:cs="Arial"/>
          <w:b/>
          <w:sz w:val="32"/>
          <w:szCs w:val="32"/>
        </w:rPr>
      </w:pPr>
    </w:p>
    <w:p w:rsidR="0062049C" w:rsidRDefault="0062049C" w:rsidP="0062049C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62049C" w:rsidRPr="005101C5" w:rsidRDefault="0062049C" w:rsidP="0062049C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Arial Unicode MS" w:hAnsi="Arial" w:cs="Arial"/>
          <w:b/>
          <w:bCs/>
          <w:sz w:val="32"/>
          <w:szCs w:val="24"/>
          <w:lang w:eastAsia="sk-SK"/>
        </w:rPr>
      </w:pPr>
      <w:r w:rsidRPr="005101C5">
        <w:rPr>
          <w:rFonts w:ascii="Arial" w:eastAsia="Arial Unicode MS" w:hAnsi="Arial" w:cs="Arial"/>
          <w:b/>
          <w:bCs/>
          <w:sz w:val="32"/>
          <w:szCs w:val="24"/>
          <w:lang w:eastAsia="sk-SK"/>
        </w:rPr>
        <w:t xml:space="preserve">Návrh </w:t>
      </w:r>
    </w:p>
    <w:p w:rsidR="0062049C" w:rsidRPr="00F24930" w:rsidRDefault="0062049C" w:rsidP="0062049C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sk-SK"/>
        </w:rPr>
      </w:pPr>
    </w:p>
    <w:p w:rsidR="0062049C" w:rsidRPr="00F24930" w:rsidRDefault="0062049C" w:rsidP="0062049C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sk-SK"/>
        </w:rPr>
      </w:pPr>
      <w:r w:rsidRPr="00F24930">
        <w:rPr>
          <w:rFonts w:ascii="Arial" w:eastAsia="Arial Unicode MS" w:hAnsi="Arial" w:cs="Arial"/>
          <w:b/>
          <w:bCs/>
          <w:sz w:val="24"/>
          <w:szCs w:val="24"/>
          <w:lang w:eastAsia="sk-SK"/>
        </w:rPr>
        <w:t>na zmenu rozpočtu Bratislavského samosprávneho kraja v roku 201</w:t>
      </w:r>
      <w:r>
        <w:rPr>
          <w:rFonts w:ascii="Arial" w:eastAsia="Arial Unicode MS" w:hAnsi="Arial" w:cs="Arial"/>
          <w:b/>
          <w:bCs/>
          <w:sz w:val="24"/>
          <w:szCs w:val="24"/>
          <w:lang w:eastAsia="sk-SK"/>
        </w:rPr>
        <w:t>6</w:t>
      </w:r>
    </w:p>
    <w:p w:rsidR="0062049C" w:rsidRPr="004B4A28" w:rsidRDefault="0062049C" w:rsidP="0062049C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Arial Unicode MS" w:hAnsi="Arial" w:cs="Arial"/>
          <w:b/>
          <w:bCs/>
          <w:lang w:eastAsia="sk-SK"/>
        </w:rPr>
      </w:pPr>
    </w:p>
    <w:p w:rsidR="0062049C" w:rsidRDefault="0062049C" w:rsidP="0062049C">
      <w:pPr>
        <w:pStyle w:val="Bezriadkovania"/>
        <w:jc w:val="center"/>
        <w:rPr>
          <w:rFonts w:ascii="Arial" w:hAnsi="Arial" w:cs="Arial"/>
          <w:sz w:val="24"/>
          <w:szCs w:val="24"/>
        </w:rPr>
      </w:pPr>
    </w:p>
    <w:p w:rsidR="0062049C" w:rsidRPr="00821613" w:rsidRDefault="0062049C" w:rsidP="006204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122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62049C" w:rsidRPr="00821613" w:rsidRDefault="0062049C" w:rsidP="0062049C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62049C" w:rsidRDefault="0062049C" w:rsidP="0062049C">
      <w:pPr>
        <w:jc w:val="center"/>
        <w:rPr>
          <w:rFonts w:ascii="Arial" w:hAnsi="Arial" w:cs="Arial"/>
        </w:rPr>
      </w:pPr>
    </w:p>
    <w:p w:rsidR="0062049C" w:rsidRDefault="0062049C" w:rsidP="006204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62049C" w:rsidRDefault="0062049C" w:rsidP="0062049C">
      <w:pPr>
        <w:jc w:val="both"/>
        <w:rPr>
          <w:rFonts w:ascii="Arial" w:hAnsi="Arial" w:cs="Arial"/>
        </w:rPr>
      </w:pPr>
    </w:p>
    <w:p w:rsidR="0062049C" w:rsidRDefault="0062049C" w:rsidP="0062049C">
      <w:pPr>
        <w:jc w:val="both"/>
        <w:rPr>
          <w:rFonts w:ascii="Arial" w:hAnsi="Arial" w:cs="Arial"/>
        </w:rPr>
      </w:pPr>
    </w:p>
    <w:p w:rsidR="0062049C" w:rsidRDefault="0062049C" w:rsidP="0062049C">
      <w:pPr>
        <w:pStyle w:val="Odsekzoznamu"/>
        <w:shd w:val="clear" w:color="auto" w:fill="FFFFFF"/>
        <w:spacing w:before="79"/>
        <w:ind w:left="418"/>
        <w:jc w:val="center"/>
        <w:rPr>
          <w:rFonts w:ascii="Arial" w:hAnsi="Arial" w:cs="Arial"/>
          <w:b/>
          <w:bCs/>
          <w:spacing w:val="54"/>
          <w:szCs w:val="22"/>
        </w:rPr>
      </w:pPr>
      <w:r>
        <w:rPr>
          <w:rFonts w:ascii="Arial" w:hAnsi="Arial" w:cs="Arial"/>
          <w:b/>
          <w:bCs/>
          <w:spacing w:val="54"/>
          <w:szCs w:val="22"/>
        </w:rPr>
        <w:t>s</w:t>
      </w:r>
      <w:r w:rsidRPr="005101C5">
        <w:rPr>
          <w:rFonts w:ascii="Arial" w:hAnsi="Arial" w:cs="Arial"/>
          <w:b/>
          <w:bCs/>
          <w:spacing w:val="54"/>
          <w:szCs w:val="22"/>
        </w:rPr>
        <w:t>chvaľuje</w:t>
      </w:r>
    </w:p>
    <w:p w:rsidR="0062049C" w:rsidRDefault="0062049C" w:rsidP="0062049C">
      <w:pPr>
        <w:pStyle w:val="Odsekzoznamu"/>
        <w:shd w:val="clear" w:color="auto" w:fill="FFFFFF"/>
        <w:spacing w:before="79"/>
        <w:ind w:left="418"/>
        <w:jc w:val="center"/>
        <w:rPr>
          <w:rFonts w:ascii="Arial" w:hAnsi="Arial" w:cs="Arial"/>
          <w:szCs w:val="22"/>
        </w:rPr>
      </w:pPr>
    </w:p>
    <w:p w:rsidR="0062049C" w:rsidRPr="005101C5" w:rsidRDefault="0062049C" w:rsidP="0062049C">
      <w:pPr>
        <w:pStyle w:val="Odsekzoznamu"/>
        <w:shd w:val="clear" w:color="auto" w:fill="FFFFFF"/>
        <w:spacing w:before="79"/>
        <w:ind w:left="418"/>
        <w:jc w:val="center"/>
        <w:rPr>
          <w:rFonts w:ascii="Arial" w:hAnsi="Arial" w:cs="Arial"/>
          <w:szCs w:val="22"/>
        </w:rPr>
      </w:pPr>
    </w:p>
    <w:p w:rsidR="0062049C" w:rsidRPr="00811689" w:rsidRDefault="0062049C" w:rsidP="0062049C">
      <w:pPr>
        <w:pStyle w:val="Odsekzoznamu"/>
        <w:shd w:val="clear" w:color="auto" w:fill="FFFFFF"/>
        <w:spacing w:before="79"/>
        <w:ind w:left="418"/>
        <w:rPr>
          <w:rFonts w:ascii="Arial" w:hAnsi="Arial" w:cs="Arial"/>
          <w:sz w:val="22"/>
          <w:szCs w:val="22"/>
        </w:rPr>
      </w:pPr>
    </w:p>
    <w:p w:rsidR="0062049C" w:rsidRDefault="0062049C" w:rsidP="006204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1689">
        <w:rPr>
          <w:rFonts w:ascii="Arial" w:hAnsi="Arial" w:cs="Arial"/>
          <w:sz w:val="22"/>
          <w:szCs w:val="22"/>
        </w:rPr>
        <w:t xml:space="preserve">zmenu rozpočtu BSK v roku 2016 v súlade s § 14 ods. 1 zákona č. 583/2004 Z. z. o rozpočtových pravidlách územnej samosprávy a o zmene a doplnení niektorých zákonov v znení neskorších predpisov nasledovne: </w:t>
      </w:r>
    </w:p>
    <w:p w:rsidR="0062049C" w:rsidRDefault="0062049C" w:rsidP="006204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049C" w:rsidRPr="00811689" w:rsidRDefault="0062049C" w:rsidP="006204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8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701"/>
        <w:gridCol w:w="1843"/>
        <w:gridCol w:w="1520"/>
      </w:tblGrid>
      <w:tr w:rsidR="0062049C" w:rsidRPr="00926F89" w:rsidTr="007934CD">
        <w:trPr>
          <w:trHeight w:hRule="exact" w:val="548"/>
        </w:trPr>
        <w:tc>
          <w:tcPr>
            <w:tcW w:w="4835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000000" w:fill="BFBFBF"/>
            <w:noWrap/>
            <w:vAlign w:val="center"/>
            <w:hideMark/>
          </w:tcPr>
          <w:p w:rsidR="0062049C" w:rsidRPr="00926F89" w:rsidRDefault="0062049C" w:rsidP="007934CD">
            <w:pPr>
              <w:rPr>
                <w:rFonts w:ascii="Calibri" w:hAnsi="Calibri"/>
                <w:b/>
                <w:bCs/>
                <w:color w:val="000000"/>
              </w:rPr>
            </w:pPr>
            <w:r w:rsidRPr="00926F8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8" w:space="0" w:color="DBE5F1"/>
              <w:left w:val="nil"/>
              <w:bottom w:val="single" w:sz="8" w:space="0" w:color="DBE5F1"/>
              <w:right w:val="nil"/>
            </w:tcBorders>
            <w:shd w:val="clear" w:color="000000" w:fill="BFBFBF"/>
            <w:noWrap/>
            <w:vAlign w:val="center"/>
            <w:hideMark/>
          </w:tcPr>
          <w:p w:rsidR="0062049C" w:rsidRPr="00926F89" w:rsidRDefault="0062049C" w:rsidP="007934C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926F89">
              <w:rPr>
                <w:rFonts w:ascii="Calibri" w:hAnsi="Calibri"/>
                <w:b/>
                <w:bCs/>
                <w:color w:val="000000"/>
              </w:rPr>
              <w:t>Bežné v EUR</w:t>
            </w:r>
          </w:p>
        </w:tc>
        <w:tc>
          <w:tcPr>
            <w:tcW w:w="1843" w:type="dxa"/>
            <w:tcBorders>
              <w:top w:val="single" w:sz="8" w:space="0" w:color="DBE5F1"/>
              <w:left w:val="nil"/>
              <w:bottom w:val="single" w:sz="8" w:space="0" w:color="DBE5F1"/>
              <w:right w:val="nil"/>
            </w:tcBorders>
            <w:shd w:val="clear" w:color="000000" w:fill="BFBFBF"/>
            <w:noWrap/>
            <w:vAlign w:val="center"/>
            <w:hideMark/>
          </w:tcPr>
          <w:p w:rsidR="0062049C" w:rsidRPr="00926F89" w:rsidRDefault="0062049C" w:rsidP="007934C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926F89">
              <w:rPr>
                <w:rFonts w:ascii="Calibri" w:hAnsi="Calibri"/>
                <w:b/>
                <w:bCs/>
                <w:color w:val="000000"/>
              </w:rPr>
              <w:t xml:space="preserve">  Kapitálové v EUR</w:t>
            </w:r>
          </w:p>
        </w:tc>
        <w:tc>
          <w:tcPr>
            <w:tcW w:w="1520" w:type="dxa"/>
            <w:tcBorders>
              <w:top w:val="single" w:sz="8" w:space="0" w:color="DBE5F1"/>
              <w:left w:val="nil"/>
              <w:bottom w:val="single" w:sz="8" w:space="0" w:color="DBE5F1"/>
              <w:right w:val="nil"/>
            </w:tcBorders>
            <w:shd w:val="clear" w:color="000000" w:fill="BFBFBF"/>
            <w:noWrap/>
            <w:vAlign w:val="center"/>
            <w:hideMark/>
          </w:tcPr>
          <w:p w:rsidR="0062049C" w:rsidRPr="00926F89" w:rsidRDefault="0062049C" w:rsidP="007934C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926F89">
              <w:rPr>
                <w:rFonts w:ascii="Calibri" w:hAnsi="Calibri"/>
                <w:b/>
                <w:bCs/>
                <w:color w:val="000000"/>
              </w:rPr>
              <w:t>Spolu v EUR</w:t>
            </w:r>
          </w:p>
        </w:tc>
      </w:tr>
      <w:tr w:rsidR="0062049C" w:rsidRPr="00926F89" w:rsidTr="007934CD">
        <w:trPr>
          <w:trHeight w:hRule="exact" w:val="397"/>
        </w:trPr>
        <w:tc>
          <w:tcPr>
            <w:tcW w:w="4835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000000" w:fill="8DB3E2"/>
            <w:noWrap/>
            <w:vAlign w:val="center"/>
            <w:hideMark/>
          </w:tcPr>
          <w:p w:rsidR="0062049C" w:rsidRPr="00926F89" w:rsidRDefault="0062049C" w:rsidP="007934CD">
            <w:pPr>
              <w:rPr>
                <w:rFonts w:ascii="Calibri" w:hAnsi="Calibri"/>
                <w:b/>
                <w:bCs/>
                <w:color w:val="000000"/>
              </w:rPr>
            </w:pPr>
            <w:r w:rsidRPr="00926F89">
              <w:rPr>
                <w:rFonts w:ascii="Calibri" w:hAnsi="Calibri"/>
                <w:b/>
                <w:bCs/>
                <w:color w:val="000000"/>
              </w:rPr>
              <w:t>PRÍJMY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000000" w:fill="8DB3E2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-1 130 507,93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000000" w:fill="8DB3E2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-5 948 832,78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000000" w:fill="BFBFBF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-7 079 340,71</w:t>
            </w:r>
          </w:p>
        </w:tc>
      </w:tr>
      <w:tr w:rsidR="0062049C" w:rsidRPr="00926F89" w:rsidTr="007934CD">
        <w:trPr>
          <w:trHeight w:hRule="exact" w:val="397"/>
        </w:trPr>
        <w:tc>
          <w:tcPr>
            <w:tcW w:w="4835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926F89" w:rsidRDefault="0062049C" w:rsidP="007934CD">
            <w:pPr>
              <w:rPr>
                <w:rFonts w:ascii="Calibri" w:hAnsi="Calibri"/>
                <w:color w:val="000000"/>
              </w:rPr>
            </w:pPr>
            <w:r w:rsidRPr="00926F89">
              <w:rPr>
                <w:rFonts w:ascii="Calibri" w:hAnsi="Calibri"/>
                <w:color w:val="000000"/>
              </w:rPr>
              <w:t>Výnos dane z príjmov FO poukázaný BSK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ind w:firstLineChars="200" w:firstLine="480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-538 364,76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ind w:firstLineChars="200" w:firstLine="480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2049C" w:rsidRPr="00513DC7" w:rsidRDefault="0062049C" w:rsidP="007934C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2049C" w:rsidRPr="00926F89" w:rsidTr="007934CD">
        <w:trPr>
          <w:trHeight w:hRule="exact" w:val="397"/>
        </w:trPr>
        <w:tc>
          <w:tcPr>
            <w:tcW w:w="4835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926F89" w:rsidRDefault="0062049C" w:rsidP="007934CD">
            <w:pPr>
              <w:rPr>
                <w:rFonts w:ascii="Calibri" w:hAnsi="Calibri"/>
                <w:color w:val="000000"/>
              </w:rPr>
            </w:pPr>
            <w:r w:rsidRPr="00926F89">
              <w:rPr>
                <w:rFonts w:ascii="Calibri" w:hAnsi="Calibri"/>
                <w:color w:val="000000"/>
              </w:rPr>
              <w:t>Príjem z predaja prebytočného majetku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-5 948 832,78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2049C" w:rsidRPr="00513DC7" w:rsidRDefault="0062049C" w:rsidP="007934C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2049C" w:rsidRPr="00926F89" w:rsidTr="007934CD">
        <w:trPr>
          <w:trHeight w:hRule="exact" w:val="397"/>
        </w:trPr>
        <w:tc>
          <w:tcPr>
            <w:tcW w:w="4835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926F89" w:rsidRDefault="0062049C" w:rsidP="007934CD">
            <w:pPr>
              <w:rPr>
                <w:rFonts w:ascii="Calibri" w:hAnsi="Calibri"/>
                <w:color w:val="000000"/>
              </w:rPr>
            </w:pPr>
            <w:r w:rsidRPr="00926F89">
              <w:rPr>
                <w:rFonts w:ascii="Calibri" w:hAnsi="Calibri"/>
                <w:color w:val="000000"/>
              </w:rPr>
              <w:t>Príjmy Programu spolupráce  INTERACT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-592 143,17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2049C" w:rsidRPr="00513DC7" w:rsidRDefault="0062049C" w:rsidP="007934C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2049C" w:rsidRPr="00926F89" w:rsidTr="007934CD">
        <w:trPr>
          <w:trHeight w:hRule="exact" w:val="397"/>
        </w:trPr>
        <w:tc>
          <w:tcPr>
            <w:tcW w:w="4835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000000" w:fill="8DB3E2"/>
            <w:noWrap/>
            <w:vAlign w:val="center"/>
            <w:hideMark/>
          </w:tcPr>
          <w:p w:rsidR="0062049C" w:rsidRPr="00926F89" w:rsidRDefault="0062049C" w:rsidP="007934CD">
            <w:pPr>
              <w:rPr>
                <w:rFonts w:ascii="Calibri" w:hAnsi="Calibri"/>
                <w:b/>
                <w:bCs/>
                <w:color w:val="000000"/>
              </w:rPr>
            </w:pPr>
            <w:r w:rsidRPr="00926F89">
              <w:rPr>
                <w:rFonts w:ascii="Calibri" w:hAnsi="Calibri"/>
                <w:b/>
                <w:bCs/>
                <w:color w:val="000000"/>
              </w:rPr>
              <w:t>VÝDAVKY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000000" w:fill="8DB3E2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-494 183,30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000000" w:fill="8DB3E2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-8 731 315,85</w:t>
            </w:r>
          </w:p>
        </w:tc>
        <w:tc>
          <w:tcPr>
            <w:tcW w:w="1520" w:type="dxa"/>
            <w:tcBorders>
              <w:top w:val="single" w:sz="8" w:space="0" w:color="DBE5F1"/>
              <w:left w:val="nil"/>
              <w:bottom w:val="single" w:sz="8" w:space="0" w:color="DBE5F1"/>
              <w:right w:val="nil"/>
            </w:tcBorders>
            <w:shd w:val="clear" w:color="000000" w:fill="BFBFBF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-9 225 499,15</w:t>
            </w:r>
          </w:p>
        </w:tc>
      </w:tr>
      <w:tr w:rsidR="0062049C" w:rsidRPr="00926F89" w:rsidTr="007934CD">
        <w:trPr>
          <w:trHeight w:hRule="exact" w:val="397"/>
        </w:trPr>
        <w:tc>
          <w:tcPr>
            <w:tcW w:w="4835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926F89" w:rsidRDefault="0062049C" w:rsidP="007934CD">
            <w:pPr>
              <w:rPr>
                <w:rFonts w:ascii="Calibri" w:hAnsi="Calibri"/>
                <w:color w:val="000000"/>
              </w:rPr>
            </w:pPr>
            <w:r w:rsidRPr="00926F89">
              <w:rPr>
                <w:rFonts w:ascii="Calibri" w:hAnsi="Calibri"/>
                <w:color w:val="000000"/>
              </w:rPr>
              <w:t>Podprogram 3.2: Informačno-technologický systém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-123 000,00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2049C" w:rsidRPr="00513DC7" w:rsidRDefault="0062049C" w:rsidP="007934C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2049C" w:rsidRPr="00926F89" w:rsidTr="007934CD">
        <w:trPr>
          <w:trHeight w:hRule="exact" w:val="397"/>
        </w:trPr>
        <w:tc>
          <w:tcPr>
            <w:tcW w:w="4835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926F89" w:rsidRDefault="0062049C" w:rsidP="007934CD">
            <w:pPr>
              <w:rPr>
                <w:rFonts w:ascii="Calibri" w:hAnsi="Calibri"/>
                <w:color w:val="000000"/>
              </w:rPr>
            </w:pPr>
            <w:r w:rsidRPr="00926F89">
              <w:rPr>
                <w:rFonts w:ascii="Calibri" w:hAnsi="Calibri"/>
                <w:color w:val="000000"/>
              </w:rPr>
              <w:t>Podprogram 3.3.: Majetok -  investície, údržba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-7 371 000,00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2049C" w:rsidRPr="00513DC7" w:rsidRDefault="0062049C" w:rsidP="007934C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2049C" w:rsidRPr="00926F89" w:rsidTr="007934CD">
        <w:trPr>
          <w:trHeight w:hRule="exact" w:val="397"/>
        </w:trPr>
        <w:tc>
          <w:tcPr>
            <w:tcW w:w="4835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926F89" w:rsidRDefault="0062049C" w:rsidP="007934CD">
            <w:pPr>
              <w:rPr>
                <w:rFonts w:ascii="Calibri" w:hAnsi="Calibri"/>
                <w:color w:val="000000"/>
              </w:rPr>
            </w:pPr>
            <w:r w:rsidRPr="00926F89">
              <w:rPr>
                <w:rFonts w:ascii="Calibri" w:hAnsi="Calibri"/>
                <w:color w:val="000000"/>
              </w:rPr>
              <w:t>Program 4: Cestovný ruch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-100 000,00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2049C" w:rsidRPr="00513DC7" w:rsidRDefault="0062049C" w:rsidP="007934C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2049C" w:rsidRPr="00926F89" w:rsidTr="007934CD">
        <w:trPr>
          <w:trHeight w:hRule="exact" w:val="397"/>
        </w:trPr>
        <w:tc>
          <w:tcPr>
            <w:tcW w:w="4835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926F89" w:rsidRDefault="0062049C" w:rsidP="007934CD">
            <w:pPr>
              <w:rPr>
                <w:rFonts w:ascii="Calibri" w:hAnsi="Calibri"/>
                <w:color w:val="000000"/>
              </w:rPr>
            </w:pPr>
            <w:r w:rsidRPr="00926F89">
              <w:rPr>
                <w:rFonts w:ascii="Calibri" w:hAnsi="Calibri"/>
                <w:color w:val="000000"/>
              </w:rPr>
              <w:t>Program 6: Komunikácie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-1 077 832,78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2049C" w:rsidRPr="00513DC7" w:rsidRDefault="0062049C" w:rsidP="007934C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2049C" w:rsidRPr="00926F89" w:rsidTr="007934CD">
        <w:trPr>
          <w:trHeight w:hRule="exact" w:val="397"/>
        </w:trPr>
        <w:tc>
          <w:tcPr>
            <w:tcW w:w="4835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926F89" w:rsidRDefault="0062049C" w:rsidP="007934CD">
            <w:pPr>
              <w:rPr>
                <w:rFonts w:ascii="Calibri" w:hAnsi="Calibri"/>
                <w:color w:val="000000"/>
              </w:rPr>
            </w:pPr>
            <w:r w:rsidRPr="00926F89">
              <w:rPr>
                <w:rFonts w:ascii="Calibri" w:hAnsi="Calibri"/>
                <w:color w:val="000000"/>
              </w:rPr>
              <w:t>Program 9: Šport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-282 483,07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2049C" w:rsidRPr="00513DC7" w:rsidRDefault="0062049C" w:rsidP="007934C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2049C" w:rsidRPr="00926F89" w:rsidTr="007934CD">
        <w:trPr>
          <w:trHeight w:hRule="exact" w:val="542"/>
        </w:trPr>
        <w:tc>
          <w:tcPr>
            <w:tcW w:w="4835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926F89" w:rsidRDefault="0062049C" w:rsidP="007934CD">
            <w:pPr>
              <w:rPr>
                <w:rFonts w:ascii="Calibri" w:hAnsi="Calibri"/>
                <w:color w:val="000000"/>
              </w:rPr>
            </w:pPr>
            <w:r w:rsidRPr="00926F89">
              <w:rPr>
                <w:rFonts w:ascii="Calibri" w:hAnsi="Calibri"/>
                <w:color w:val="000000"/>
              </w:rPr>
              <w:t xml:space="preserve">Podprogram 11.3: Poradenstvo a manažment soc. </w:t>
            </w:r>
            <w:proofErr w:type="spellStart"/>
            <w:r w:rsidRPr="00926F89">
              <w:rPr>
                <w:rFonts w:ascii="Calibri" w:hAnsi="Calibri"/>
                <w:color w:val="000000"/>
              </w:rPr>
              <w:t>infraštruk</w:t>
            </w:r>
            <w:proofErr w:type="spellEnd"/>
            <w:r w:rsidRPr="00926F8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-151 183,30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2049C" w:rsidRPr="00513DC7" w:rsidRDefault="0062049C" w:rsidP="007934C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2049C" w:rsidRPr="00926F89" w:rsidTr="007934CD">
        <w:trPr>
          <w:trHeight w:hRule="exact" w:val="397"/>
        </w:trPr>
        <w:tc>
          <w:tcPr>
            <w:tcW w:w="4835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926F89" w:rsidRDefault="0062049C" w:rsidP="007934CD">
            <w:pPr>
              <w:rPr>
                <w:rFonts w:ascii="Calibri" w:hAnsi="Calibri"/>
                <w:color w:val="000000"/>
              </w:rPr>
            </w:pPr>
            <w:r w:rsidRPr="00926F89">
              <w:rPr>
                <w:rFonts w:ascii="Calibri" w:hAnsi="Calibri"/>
                <w:color w:val="000000"/>
              </w:rPr>
              <w:t>Program 12: Zdravotníctvo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-120 000,00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2049C" w:rsidRPr="00513DC7" w:rsidRDefault="0062049C" w:rsidP="007934C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2049C" w:rsidRPr="00926F89" w:rsidTr="007934CD">
        <w:trPr>
          <w:trHeight w:hRule="exact" w:val="598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2049C" w:rsidRPr="00926F89" w:rsidRDefault="0062049C" w:rsidP="007934CD">
            <w:pPr>
              <w:rPr>
                <w:rFonts w:ascii="Calibri" w:hAnsi="Calibri"/>
                <w:b/>
                <w:bCs/>
                <w:color w:val="000000"/>
              </w:rPr>
            </w:pPr>
            <w:r w:rsidRPr="00926F89">
              <w:rPr>
                <w:rFonts w:ascii="Calibri" w:hAnsi="Calibri"/>
                <w:b/>
                <w:bCs/>
                <w:color w:val="000000"/>
              </w:rPr>
              <w:t xml:space="preserve">Bilancia 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navrhovaných zmien </w:t>
            </w:r>
            <w:r w:rsidRPr="00926F89">
              <w:rPr>
                <w:rFonts w:ascii="Calibri" w:hAnsi="Calibri"/>
                <w:b/>
                <w:bCs/>
                <w:color w:val="000000"/>
              </w:rPr>
              <w:t>rozpočtu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-636 324,63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2 782 483,07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2049C" w:rsidRPr="00513DC7" w:rsidRDefault="0062049C" w:rsidP="007934C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3DC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2 146 158,44</w:t>
            </w:r>
          </w:p>
        </w:tc>
      </w:tr>
    </w:tbl>
    <w:p w:rsidR="0062049C" w:rsidRDefault="0062049C" w:rsidP="001E3CA9">
      <w:pPr>
        <w:contextualSpacing/>
        <w:jc w:val="center"/>
        <w:rPr>
          <w:rFonts w:ascii="Arial" w:hAnsi="Arial" w:cs="Arial"/>
          <w:sz w:val="24"/>
        </w:rPr>
      </w:pPr>
    </w:p>
    <w:p w:rsidR="0062049C" w:rsidRDefault="0062049C" w:rsidP="001E3CA9">
      <w:pPr>
        <w:contextualSpacing/>
        <w:jc w:val="center"/>
        <w:rPr>
          <w:rFonts w:ascii="Arial" w:hAnsi="Arial" w:cs="Arial"/>
          <w:sz w:val="24"/>
        </w:rPr>
      </w:pPr>
    </w:p>
    <w:p w:rsidR="0062049C" w:rsidRDefault="0062049C" w:rsidP="001E3CA9">
      <w:pPr>
        <w:contextualSpacing/>
        <w:jc w:val="center"/>
        <w:rPr>
          <w:rFonts w:ascii="Arial" w:hAnsi="Arial" w:cs="Arial"/>
          <w:sz w:val="24"/>
        </w:rPr>
      </w:pPr>
    </w:p>
    <w:p w:rsidR="0062049C" w:rsidRDefault="0062049C" w:rsidP="001E3CA9">
      <w:pPr>
        <w:contextualSpacing/>
        <w:jc w:val="center"/>
        <w:rPr>
          <w:rFonts w:ascii="Arial" w:hAnsi="Arial" w:cs="Arial"/>
          <w:sz w:val="24"/>
        </w:rPr>
      </w:pPr>
    </w:p>
    <w:p w:rsidR="0062049C" w:rsidRDefault="0062049C" w:rsidP="0062049C">
      <w:pPr>
        <w:rPr>
          <w:rFonts w:ascii="Arial" w:hAnsi="Arial" w:cs="Arial"/>
        </w:rPr>
      </w:pPr>
    </w:p>
    <w:p w:rsidR="0062049C" w:rsidRDefault="0062049C" w:rsidP="0062049C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62049C" w:rsidRDefault="0062049C" w:rsidP="0062049C">
      <w:pPr>
        <w:contextualSpacing/>
        <w:jc w:val="center"/>
        <w:rPr>
          <w:rFonts w:ascii="Arial" w:hAnsi="Arial" w:cs="Arial"/>
          <w:sz w:val="24"/>
        </w:rPr>
      </w:pPr>
    </w:p>
    <w:p w:rsidR="0062049C" w:rsidRDefault="0062049C" w:rsidP="0062049C">
      <w:pPr>
        <w:contextualSpacing/>
        <w:jc w:val="center"/>
        <w:rPr>
          <w:rFonts w:ascii="Arial" w:hAnsi="Arial" w:cs="Arial"/>
          <w:sz w:val="24"/>
        </w:rPr>
      </w:pPr>
    </w:p>
    <w:p w:rsidR="0062049C" w:rsidRPr="003C2C9F" w:rsidRDefault="0062049C" w:rsidP="0062049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62049C" w:rsidRPr="003C2C9F" w:rsidRDefault="0062049C" w:rsidP="0062049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62049C" w:rsidRDefault="0062049C" w:rsidP="0062049C">
      <w:pPr>
        <w:contextualSpacing/>
        <w:jc w:val="center"/>
        <w:rPr>
          <w:rFonts w:ascii="Arial" w:hAnsi="Arial" w:cs="Arial"/>
          <w:sz w:val="24"/>
        </w:rPr>
      </w:pPr>
    </w:p>
    <w:p w:rsidR="0062049C" w:rsidRDefault="0062049C" w:rsidP="0062049C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62049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DA2B61" w:rsidRDefault="00DA2B61" w:rsidP="0062049C">
      <w:pPr>
        <w:contextualSpacing/>
        <w:jc w:val="center"/>
        <w:rPr>
          <w:rFonts w:ascii="Arial" w:hAnsi="Arial" w:cs="Arial"/>
          <w:sz w:val="24"/>
        </w:rPr>
      </w:pPr>
    </w:p>
    <w:p w:rsidR="0062049C" w:rsidRDefault="0062049C" w:rsidP="0062049C">
      <w:pPr>
        <w:contextualSpacing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Ing.István</w:t>
      </w:r>
      <w:proofErr w:type="spellEnd"/>
      <w:r>
        <w:rPr>
          <w:rFonts w:ascii="Arial" w:hAnsi="Arial" w:cs="Arial"/>
          <w:sz w:val="24"/>
        </w:rPr>
        <w:t xml:space="preserve"> Pomichal PhD.</w:t>
      </w:r>
    </w:p>
    <w:p w:rsidR="0062049C" w:rsidRDefault="0062049C" w:rsidP="0062049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62049C" w:rsidRDefault="0062049C" w:rsidP="0062049C">
      <w:pPr>
        <w:contextualSpacing/>
        <w:jc w:val="center"/>
        <w:rPr>
          <w:rFonts w:ascii="Arial" w:hAnsi="Arial" w:cs="Arial"/>
          <w:sz w:val="24"/>
        </w:rPr>
      </w:pPr>
    </w:p>
    <w:p w:rsidR="0062049C" w:rsidRDefault="0062049C" w:rsidP="0062049C">
      <w:pPr>
        <w:contextualSpacing/>
        <w:jc w:val="center"/>
        <w:rPr>
          <w:rFonts w:ascii="Arial" w:hAnsi="Arial" w:cs="Arial"/>
          <w:sz w:val="24"/>
        </w:rPr>
      </w:pPr>
    </w:p>
    <w:p w:rsidR="0062049C" w:rsidRDefault="0062049C" w:rsidP="0062049C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62049C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62049C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62049C">
      <w:pPr>
        <w:contextualSpacing/>
        <w:jc w:val="center"/>
        <w:rPr>
          <w:rFonts w:ascii="Arial" w:hAnsi="Arial" w:cs="Arial"/>
          <w:sz w:val="24"/>
        </w:rPr>
      </w:pPr>
    </w:p>
    <w:p w:rsidR="0062049C" w:rsidRPr="003C2C9F" w:rsidRDefault="0062049C" w:rsidP="0062049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62049C" w:rsidRPr="003C2C9F" w:rsidRDefault="0062049C" w:rsidP="0062049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62049C" w:rsidRDefault="0062049C" w:rsidP="0062049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62049C" w:rsidRDefault="0062049C" w:rsidP="0062049C">
      <w:pPr>
        <w:contextualSpacing/>
        <w:jc w:val="center"/>
        <w:rPr>
          <w:rFonts w:ascii="Arial" w:hAnsi="Arial" w:cs="Arial"/>
          <w:sz w:val="24"/>
        </w:rPr>
      </w:pPr>
    </w:p>
    <w:p w:rsidR="0062049C" w:rsidRDefault="0062049C" w:rsidP="001E3CA9">
      <w:pPr>
        <w:contextualSpacing/>
        <w:jc w:val="center"/>
        <w:rPr>
          <w:rFonts w:ascii="Arial" w:hAnsi="Arial" w:cs="Arial"/>
          <w:sz w:val="24"/>
        </w:rPr>
      </w:pPr>
    </w:p>
    <w:p w:rsidR="0044206E" w:rsidRDefault="0044206E" w:rsidP="001E3CA9">
      <w:pPr>
        <w:contextualSpacing/>
        <w:jc w:val="center"/>
        <w:rPr>
          <w:rFonts w:ascii="Arial" w:hAnsi="Arial" w:cs="Arial"/>
          <w:sz w:val="24"/>
        </w:rPr>
      </w:pPr>
    </w:p>
    <w:p w:rsidR="0044206E" w:rsidRDefault="0044206E" w:rsidP="001E3CA9">
      <w:pPr>
        <w:contextualSpacing/>
        <w:jc w:val="center"/>
        <w:rPr>
          <w:rFonts w:ascii="Arial" w:hAnsi="Arial" w:cs="Arial"/>
          <w:sz w:val="24"/>
        </w:rPr>
      </w:pPr>
    </w:p>
    <w:p w:rsidR="0044206E" w:rsidRDefault="0044206E" w:rsidP="001E3CA9">
      <w:pPr>
        <w:contextualSpacing/>
        <w:jc w:val="center"/>
        <w:rPr>
          <w:rFonts w:ascii="Arial" w:hAnsi="Arial" w:cs="Arial"/>
          <w:sz w:val="24"/>
        </w:rPr>
      </w:pPr>
    </w:p>
    <w:p w:rsidR="0044206E" w:rsidRDefault="0044206E" w:rsidP="001E3CA9">
      <w:pPr>
        <w:contextualSpacing/>
        <w:jc w:val="center"/>
        <w:rPr>
          <w:rFonts w:ascii="Arial" w:hAnsi="Arial" w:cs="Arial"/>
          <w:sz w:val="24"/>
        </w:rPr>
      </w:pPr>
    </w:p>
    <w:p w:rsidR="0044206E" w:rsidRDefault="0044206E" w:rsidP="001E3CA9">
      <w:pPr>
        <w:contextualSpacing/>
        <w:jc w:val="center"/>
        <w:rPr>
          <w:rFonts w:ascii="Arial" w:hAnsi="Arial" w:cs="Arial"/>
          <w:sz w:val="24"/>
        </w:rPr>
      </w:pPr>
    </w:p>
    <w:p w:rsidR="0044206E" w:rsidRDefault="0044206E" w:rsidP="001E3CA9">
      <w:pPr>
        <w:contextualSpacing/>
        <w:jc w:val="center"/>
        <w:rPr>
          <w:rFonts w:ascii="Arial" w:hAnsi="Arial" w:cs="Arial"/>
          <w:sz w:val="24"/>
        </w:rPr>
      </w:pPr>
    </w:p>
    <w:p w:rsidR="0044206E" w:rsidRDefault="0044206E" w:rsidP="001E3CA9">
      <w:pPr>
        <w:contextualSpacing/>
        <w:jc w:val="center"/>
        <w:rPr>
          <w:rFonts w:ascii="Arial" w:hAnsi="Arial" w:cs="Arial"/>
          <w:sz w:val="24"/>
        </w:rPr>
      </w:pPr>
    </w:p>
    <w:p w:rsidR="0044206E" w:rsidRDefault="0044206E" w:rsidP="001E3CA9">
      <w:pPr>
        <w:contextualSpacing/>
        <w:jc w:val="center"/>
        <w:rPr>
          <w:rFonts w:ascii="Arial" w:hAnsi="Arial" w:cs="Arial"/>
          <w:sz w:val="24"/>
        </w:rPr>
      </w:pPr>
    </w:p>
    <w:p w:rsidR="0044206E" w:rsidRDefault="0044206E" w:rsidP="001E3CA9">
      <w:pPr>
        <w:contextualSpacing/>
        <w:jc w:val="center"/>
        <w:rPr>
          <w:rFonts w:ascii="Arial" w:hAnsi="Arial" w:cs="Arial"/>
          <w:sz w:val="24"/>
        </w:rPr>
      </w:pPr>
    </w:p>
    <w:p w:rsidR="00D10289" w:rsidRDefault="00D10289" w:rsidP="001E3CA9">
      <w:pPr>
        <w:contextualSpacing/>
        <w:jc w:val="center"/>
        <w:rPr>
          <w:rFonts w:ascii="Arial" w:hAnsi="Arial" w:cs="Arial"/>
          <w:sz w:val="24"/>
        </w:rPr>
      </w:pPr>
    </w:p>
    <w:p w:rsidR="00D10289" w:rsidRDefault="00D10289" w:rsidP="001E3CA9">
      <w:pPr>
        <w:contextualSpacing/>
        <w:jc w:val="center"/>
        <w:rPr>
          <w:rFonts w:ascii="Arial" w:hAnsi="Arial" w:cs="Arial"/>
          <w:sz w:val="24"/>
        </w:rPr>
      </w:pPr>
    </w:p>
    <w:p w:rsidR="00D10289" w:rsidRDefault="00D10289" w:rsidP="001E3CA9">
      <w:pPr>
        <w:contextualSpacing/>
        <w:jc w:val="center"/>
        <w:rPr>
          <w:rFonts w:ascii="Arial" w:hAnsi="Arial" w:cs="Arial"/>
          <w:sz w:val="24"/>
        </w:rPr>
      </w:pPr>
    </w:p>
    <w:p w:rsidR="0044206E" w:rsidRDefault="0044206E" w:rsidP="001E3CA9">
      <w:pPr>
        <w:contextualSpacing/>
        <w:jc w:val="center"/>
        <w:rPr>
          <w:rFonts w:ascii="Arial" w:hAnsi="Arial" w:cs="Arial"/>
          <w:sz w:val="24"/>
        </w:rPr>
      </w:pPr>
    </w:p>
    <w:p w:rsidR="0044206E" w:rsidRDefault="0044206E" w:rsidP="001E3CA9">
      <w:pPr>
        <w:contextualSpacing/>
        <w:jc w:val="center"/>
        <w:rPr>
          <w:rFonts w:ascii="Arial" w:hAnsi="Arial" w:cs="Arial"/>
          <w:sz w:val="24"/>
        </w:rPr>
      </w:pPr>
    </w:p>
    <w:p w:rsidR="0044206E" w:rsidRPr="00417D05" w:rsidRDefault="0044206E" w:rsidP="0044206E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44206E" w:rsidRDefault="0044206E" w:rsidP="0044206E">
      <w:pPr>
        <w:jc w:val="center"/>
        <w:rPr>
          <w:rFonts w:ascii="Arial" w:hAnsi="Arial" w:cs="Arial"/>
          <w:b/>
          <w:sz w:val="32"/>
          <w:szCs w:val="32"/>
        </w:rPr>
      </w:pPr>
    </w:p>
    <w:p w:rsidR="0044206E" w:rsidRDefault="0044206E" w:rsidP="0044206E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44206E" w:rsidRPr="005101C5" w:rsidRDefault="0044206E" w:rsidP="0044206E">
      <w:pPr>
        <w:pBdr>
          <w:bottom w:val="single" w:sz="4" w:space="1" w:color="auto"/>
        </w:pBdr>
        <w:shd w:val="clear" w:color="auto" w:fill="FFFFFF"/>
        <w:ind w:left="306"/>
        <w:jc w:val="center"/>
        <w:rPr>
          <w:rFonts w:ascii="Arial" w:hAnsi="Arial" w:cs="Arial"/>
          <w:b/>
          <w:bCs/>
          <w:spacing w:val="-19"/>
          <w:sz w:val="32"/>
          <w:szCs w:val="24"/>
        </w:rPr>
      </w:pPr>
      <w:r w:rsidRPr="005101C5">
        <w:rPr>
          <w:rFonts w:ascii="Arial" w:hAnsi="Arial" w:cs="Arial"/>
          <w:b/>
          <w:bCs/>
          <w:spacing w:val="-19"/>
          <w:sz w:val="32"/>
          <w:szCs w:val="24"/>
        </w:rPr>
        <w:t xml:space="preserve">Návrh </w:t>
      </w:r>
    </w:p>
    <w:p w:rsidR="0044206E" w:rsidRPr="007F2CFF" w:rsidRDefault="0044206E" w:rsidP="0044206E">
      <w:pPr>
        <w:pBdr>
          <w:bottom w:val="single" w:sz="4" w:space="1" w:color="auto"/>
        </w:pBdr>
        <w:shd w:val="clear" w:color="auto" w:fill="FFFFFF"/>
        <w:ind w:left="306"/>
        <w:jc w:val="center"/>
        <w:rPr>
          <w:rFonts w:ascii="Arial" w:hAnsi="Arial" w:cs="Arial"/>
          <w:sz w:val="24"/>
          <w:szCs w:val="24"/>
        </w:rPr>
      </w:pPr>
      <w:r w:rsidRPr="007F2CFF">
        <w:rPr>
          <w:rFonts w:ascii="Arial" w:hAnsi="Arial" w:cs="Arial"/>
          <w:b/>
          <w:bCs/>
          <w:spacing w:val="-19"/>
          <w:sz w:val="24"/>
          <w:szCs w:val="24"/>
        </w:rPr>
        <w:t>zámeru pre prijatie úverových rámcov od finančných inštitúcií</w:t>
      </w:r>
    </w:p>
    <w:p w:rsidR="0044206E" w:rsidRPr="00821613" w:rsidRDefault="0044206E" w:rsidP="0044206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A90DAC">
        <w:rPr>
          <w:rFonts w:ascii="Arial" w:eastAsia="Times New Roman" w:hAnsi="Arial" w:cs="Arial"/>
          <w:b/>
          <w:sz w:val="24"/>
          <w:szCs w:val="24"/>
          <w:lang w:eastAsia="sk-SK"/>
        </w:rPr>
        <w:t>123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44206E" w:rsidRPr="00821613" w:rsidRDefault="0044206E" w:rsidP="0044206E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44206E" w:rsidRDefault="0044206E" w:rsidP="0044206E">
      <w:pPr>
        <w:jc w:val="center"/>
        <w:rPr>
          <w:rFonts w:ascii="Arial" w:hAnsi="Arial" w:cs="Arial"/>
        </w:rPr>
      </w:pPr>
    </w:p>
    <w:p w:rsidR="0044206E" w:rsidRDefault="0044206E" w:rsidP="004420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Zastupiteľstvo Bratislavského samosprávneho kraja po prerokovaní materiálu</w:t>
      </w:r>
    </w:p>
    <w:p w:rsidR="0044206E" w:rsidRPr="0006469D" w:rsidRDefault="0044206E" w:rsidP="0044206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06469D">
        <w:rPr>
          <w:b/>
          <w:bCs/>
          <w:sz w:val="24"/>
          <w:szCs w:val="24"/>
        </w:rPr>
        <w:t> c h v a ľ u j e</w:t>
      </w:r>
    </w:p>
    <w:p w:rsidR="0044206E" w:rsidRPr="0017733C" w:rsidRDefault="0044206E" w:rsidP="0044206E">
      <w:pPr>
        <w:jc w:val="both"/>
        <w:rPr>
          <w:b/>
          <w:bCs/>
        </w:rPr>
      </w:pPr>
    </w:p>
    <w:p w:rsidR="0044206E" w:rsidRPr="00676E28" w:rsidRDefault="0044206E" w:rsidP="0044206E">
      <w:pPr>
        <w:tabs>
          <w:tab w:val="left" w:pos="284"/>
        </w:tabs>
        <w:ind w:left="709" w:hanging="851"/>
        <w:jc w:val="both"/>
        <w:rPr>
          <w:rFonts w:ascii="Arial" w:hAnsi="Arial" w:cs="Arial"/>
        </w:rPr>
      </w:pPr>
      <w:r w:rsidRPr="00676E28">
        <w:rPr>
          <w:rFonts w:ascii="Arial" w:hAnsi="Arial" w:cs="Arial"/>
        </w:rPr>
        <w:t xml:space="preserve">  A.1</w:t>
      </w:r>
      <w:r w:rsidRPr="00676E28">
        <w:rPr>
          <w:rFonts w:ascii="Arial" w:hAnsi="Arial" w:cs="Arial"/>
        </w:rPr>
        <w:tab/>
        <w:t>zámer na otvorenie úverového rámca v Európskej investičnej banke v celkovej výške 25 000 000,00 EUR,</w:t>
      </w:r>
    </w:p>
    <w:p w:rsidR="0044206E" w:rsidRPr="00676E28" w:rsidRDefault="0044206E" w:rsidP="0044206E">
      <w:pPr>
        <w:tabs>
          <w:tab w:val="left" w:pos="284"/>
        </w:tabs>
        <w:jc w:val="both"/>
        <w:rPr>
          <w:rFonts w:ascii="Arial" w:hAnsi="Arial" w:cs="Arial"/>
        </w:rPr>
      </w:pPr>
    </w:p>
    <w:p w:rsidR="0044206E" w:rsidRPr="00676E28" w:rsidRDefault="0044206E" w:rsidP="0044206E">
      <w:pPr>
        <w:tabs>
          <w:tab w:val="left" w:pos="284"/>
        </w:tabs>
        <w:ind w:left="709" w:hanging="851"/>
        <w:jc w:val="both"/>
        <w:rPr>
          <w:rFonts w:ascii="Arial" w:hAnsi="Arial" w:cs="Arial"/>
        </w:rPr>
      </w:pPr>
      <w:r w:rsidRPr="00676E28">
        <w:rPr>
          <w:rFonts w:ascii="Arial" w:hAnsi="Arial" w:cs="Arial"/>
        </w:rPr>
        <w:t xml:space="preserve">  A.2</w:t>
      </w:r>
      <w:r w:rsidRPr="00676E28">
        <w:rPr>
          <w:rFonts w:ascii="Arial" w:hAnsi="Arial" w:cs="Arial"/>
        </w:rPr>
        <w:tab/>
        <w:t>zámer na otvorenie úverového rámca v tuzemskej bankovej inštitúcii v celkovej výške do 10 000 000,00 EUR,</w:t>
      </w:r>
    </w:p>
    <w:p w:rsidR="0044206E" w:rsidRPr="00676E28" w:rsidRDefault="0044206E" w:rsidP="0044206E">
      <w:pPr>
        <w:tabs>
          <w:tab w:val="left" w:pos="284"/>
        </w:tabs>
        <w:ind w:left="709" w:hanging="851"/>
        <w:jc w:val="both"/>
        <w:rPr>
          <w:rFonts w:ascii="Arial" w:hAnsi="Arial" w:cs="Arial"/>
        </w:rPr>
      </w:pPr>
    </w:p>
    <w:p w:rsidR="0044206E" w:rsidRPr="00676E28" w:rsidRDefault="0044206E" w:rsidP="0044206E">
      <w:pPr>
        <w:tabs>
          <w:tab w:val="left" w:pos="284"/>
        </w:tabs>
        <w:jc w:val="both"/>
        <w:rPr>
          <w:rFonts w:ascii="Arial" w:hAnsi="Arial" w:cs="Arial"/>
        </w:rPr>
      </w:pPr>
      <w:r w:rsidRPr="00676E28">
        <w:rPr>
          <w:rFonts w:ascii="Arial" w:hAnsi="Arial" w:cs="Arial"/>
        </w:rPr>
        <w:t>A.3      plánované investície financované z úverových zdrojov:</w:t>
      </w:r>
    </w:p>
    <w:tbl>
      <w:tblPr>
        <w:tblW w:w="9366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4395"/>
        <w:gridCol w:w="1559"/>
      </w:tblGrid>
      <w:tr w:rsidR="0044206E" w:rsidRPr="000344B2" w:rsidTr="007934CD">
        <w:trPr>
          <w:trHeight w:val="1995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4206E" w:rsidRPr="000344B2" w:rsidRDefault="0044206E" w:rsidP="007934CD">
            <w:pPr>
              <w:jc w:val="center"/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Názov projektu 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4206E" w:rsidRPr="000344B2" w:rsidRDefault="0044206E" w:rsidP="007934CD">
            <w:pPr>
              <w:jc w:val="center"/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Kľúčový krok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44206E" w:rsidRPr="000344B2" w:rsidRDefault="0044206E" w:rsidP="007934CD">
            <w:pPr>
              <w:jc w:val="center"/>
              <w:rPr>
                <w:b/>
                <w:bCs/>
                <w:sz w:val="18"/>
                <w:szCs w:val="18"/>
              </w:rPr>
            </w:pPr>
            <w:r w:rsidRPr="000344B2">
              <w:rPr>
                <w:b/>
                <w:bCs/>
                <w:sz w:val="18"/>
                <w:szCs w:val="18"/>
              </w:rPr>
              <w:t>Návrh dofinancovania z úveru</w:t>
            </w:r>
          </w:p>
        </w:tc>
      </w:tr>
      <w:tr w:rsidR="0044206E" w:rsidRPr="000344B2" w:rsidTr="007934CD">
        <w:trPr>
          <w:trHeight w:val="100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Modernizácia cesty III. triedy 1113 Rohožník - Malacky a vybudovanie obchvatu obce Rohožník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Projektové práce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cyklocesta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 xml:space="preserve">  a obchvat Rohožníka (PD+ inžiniering, stavebné povolenie, vrátane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majetkoprávneho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 xml:space="preserve"> vysporiadania)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956 000,00  </w:t>
            </w:r>
          </w:p>
        </w:tc>
      </w:tr>
      <w:tr w:rsidR="0044206E" w:rsidRPr="000344B2" w:rsidTr="007934CD">
        <w:trPr>
          <w:trHeight w:val="6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344B2">
              <w:rPr>
                <w:color w:val="000000"/>
                <w:sz w:val="18"/>
                <w:szCs w:val="18"/>
              </w:rPr>
              <w:t>Cyklolávka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 xml:space="preserve"> Lamač - Dúbravka - Devínska Nová Ves premostenie ponad železnicu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Realizácia stavebných prác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300 000,00  </w:t>
            </w:r>
          </w:p>
        </w:tc>
      </w:tr>
      <w:tr w:rsidR="0044206E" w:rsidRPr="000344B2" w:rsidTr="007934CD">
        <w:trPr>
          <w:trHeight w:val="376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344B2">
              <w:rPr>
                <w:color w:val="000000"/>
                <w:sz w:val="18"/>
                <w:szCs w:val="18"/>
              </w:rPr>
              <w:t>Cyklolávka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Šúrsk</w:t>
            </w:r>
            <w:r>
              <w:rPr>
                <w:color w:val="000000"/>
                <w:sz w:val="18"/>
                <w:szCs w:val="18"/>
              </w:rPr>
              <w:t>y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 xml:space="preserve"> kanál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Realizácia stavebných prác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55 000,00  </w:t>
            </w:r>
          </w:p>
        </w:tc>
      </w:tr>
      <w:tr w:rsidR="0044206E" w:rsidRPr="000344B2" w:rsidTr="007934CD">
        <w:trPr>
          <w:trHeight w:val="6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Rekonštrukcia cesty III/1082,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križ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>. s III/1083 – hranica BA (Slovenský Grob – Vajnory) km 1,000 – 6,400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Zosilnenie krajov vozovky, frézovanie, vyrovnanie podkladu, živičný postrek,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pokládka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 xml:space="preserve"> AB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929 300,00  </w:t>
            </w:r>
          </w:p>
        </w:tc>
      </w:tr>
      <w:tr w:rsidR="0044206E" w:rsidRPr="000344B2" w:rsidTr="007934CD">
        <w:trPr>
          <w:trHeight w:val="59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Oprava cesty II/503,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križ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 xml:space="preserve">. s D2 –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križ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>. s I/2 Malacky km 66,500 – 69,300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Zosilnenie krajov vozovky, frézovanie, zhutnenie a vyrovnanie podkladu, živičný postrek,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pokládka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 xml:space="preserve"> AB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24 679,10  </w:t>
            </w:r>
          </w:p>
        </w:tc>
      </w:tr>
      <w:tr w:rsidR="0044206E" w:rsidRPr="000344B2" w:rsidTr="007934CD">
        <w:trPr>
          <w:trHeight w:val="1124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Poliklinika Karlova Ves - kompletná rekonštrukcia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Vypracovanie realizačného projektu interiéru (243 tis. €) a realizácia stavby (2860 €) - rekonštrukcia podláh, podhľadov, elektroinštalácie, komplexná prestavba sociálnych zariadení, vestibulu, výťahov, TUV, jedálne, átria, administratívnych priestorov.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1 673 000,00  </w:t>
            </w:r>
          </w:p>
        </w:tc>
      </w:tr>
      <w:tr w:rsidR="0044206E" w:rsidRPr="000344B2" w:rsidTr="007934CD">
        <w:trPr>
          <w:trHeight w:val="422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Poliklinika Karlova Ves - kompletná rekonštrukcia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Realizácia stavebných prác - oprava terasy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1 170 000,00  </w:t>
            </w:r>
          </w:p>
        </w:tc>
      </w:tr>
      <w:tr w:rsidR="0044206E" w:rsidRPr="000344B2" w:rsidTr="007934CD">
        <w:trPr>
          <w:trHeight w:val="55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Poliklinika Karlova Ves - kompletná rekonštrukcia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Modernizácia vykurovania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480 000,00  </w:t>
            </w:r>
          </w:p>
        </w:tc>
      </w:tr>
      <w:tr w:rsidR="0044206E" w:rsidRPr="000344B2" w:rsidTr="007934CD">
        <w:trPr>
          <w:trHeight w:val="56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Rekonštrukcia Bratislavského bábkového divadla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Realizácia stavebných prác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1 350 000,00  </w:t>
            </w:r>
          </w:p>
        </w:tc>
      </w:tr>
      <w:tr w:rsidR="0044206E" w:rsidRPr="000344B2" w:rsidTr="007934CD">
        <w:trPr>
          <w:trHeight w:val="54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Pamiatková obnova kaštieľa a parku v Stupave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Realizácia stavebných prác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500 000,00  </w:t>
            </w:r>
          </w:p>
        </w:tc>
      </w:tr>
      <w:tr w:rsidR="0044206E" w:rsidRPr="000344B2" w:rsidTr="007934CD">
        <w:trPr>
          <w:trHeight w:val="42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Kultúrno-kreatívne oživenie tradícií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Realizácia stavebných prác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152 000,00  </w:t>
            </w:r>
          </w:p>
        </w:tc>
      </w:tr>
      <w:tr w:rsidR="0044206E" w:rsidRPr="000344B2" w:rsidTr="007934CD">
        <w:trPr>
          <w:trHeight w:val="41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Malokarpatské múzeum Pezinok - rekonštrukcia podkrovia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>Vypracovanie realizačného projektu (60 tis. €) a realizácia stavebných prác (360 tis. €)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60 000,00  </w:t>
            </w:r>
          </w:p>
        </w:tc>
      </w:tr>
      <w:tr w:rsidR="0044206E" w:rsidRPr="000344B2" w:rsidTr="007934CD">
        <w:trPr>
          <w:trHeight w:val="419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Divadlo LUDUS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>Vypracovanie realizačného projektu (50 tis. €) a realizácia stavebných prác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50 000,00  </w:t>
            </w:r>
          </w:p>
        </w:tc>
      </w:tr>
      <w:tr w:rsidR="0044206E" w:rsidRPr="000344B2" w:rsidTr="007934CD">
        <w:trPr>
          <w:trHeight w:val="557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Múzeum </w:t>
            </w:r>
            <w:proofErr w:type="spellStart"/>
            <w:r w:rsidRPr="000344B2">
              <w:rPr>
                <w:sz w:val="18"/>
                <w:szCs w:val="18"/>
              </w:rPr>
              <w:t>Ferdiša</w:t>
            </w:r>
            <w:proofErr w:type="spellEnd"/>
            <w:r w:rsidRPr="000344B2">
              <w:rPr>
                <w:sz w:val="18"/>
                <w:szCs w:val="18"/>
              </w:rPr>
              <w:t xml:space="preserve"> Kostku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Vypracovanie realizačného projektu (23,2 tis. €) Realizácia stavebných prác - sanácia vlhkosti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175 100,00  </w:t>
            </w:r>
          </w:p>
        </w:tc>
      </w:tr>
      <w:tr w:rsidR="0044206E" w:rsidRPr="000344B2" w:rsidTr="007934CD">
        <w:trPr>
          <w:trHeight w:val="551"/>
        </w:trPr>
        <w:tc>
          <w:tcPr>
            <w:tcW w:w="7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Projektové práce rekonštrukcie divadla Aréna (celková cena 538 000, z toho čerpanie z dotácie vo výške 144 000). Projekt má celkovú vládnu dotáciu 4 500 000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394 000,00  </w:t>
            </w:r>
          </w:p>
        </w:tc>
      </w:tr>
      <w:tr w:rsidR="0044206E" w:rsidRPr="000344B2" w:rsidTr="007934CD">
        <w:trPr>
          <w:trHeight w:val="424"/>
        </w:trPr>
        <w:tc>
          <w:tcPr>
            <w:tcW w:w="7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>Nákup technológie a montáž rekonštrukcie divadla Aréna (celková cena 4 756 000, z toho čerpanie z dotácie 4 356 000 €)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400 000,00  </w:t>
            </w:r>
          </w:p>
        </w:tc>
      </w:tr>
      <w:tr w:rsidR="0044206E" w:rsidRPr="000344B2" w:rsidTr="007934CD">
        <w:trPr>
          <w:trHeight w:val="264"/>
        </w:trPr>
        <w:tc>
          <w:tcPr>
            <w:tcW w:w="7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>Realizácia stavebnej činnosti rekonštrukcie divadla Aréna  (celková cena 3 492 000)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746 000,00  </w:t>
            </w:r>
          </w:p>
        </w:tc>
      </w:tr>
      <w:tr w:rsidR="0044206E" w:rsidRPr="000344B2" w:rsidTr="007934CD">
        <w:trPr>
          <w:trHeight w:val="99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>Investičná podpora zariadení sociálnych služieb na Hontianskej 12 (</w:t>
            </w:r>
            <w:proofErr w:type="spellStart"/>
            <w:r w:rsidRPr="000344B2">
              <w:rPr>
                <w:sz w:val="18"/>
                <w:szCs w:val="18"/>
              </w:rPr>
              <w:t>debarierizácia</w:t>
            </w:r>
            <w:proofErr w:type="spellEnd"/>
            <w:r w:rsidRPr="000344B2">
              <w:rPr>
                <w:sz w:val="18"/>
                <w:szCs w:val="18"/>
              </w:rPr>
              <w:t xml:space="preserve"> a zvýšenie </w:t>
            </w:r>
            <w:proofErr w:type="spellStart"/>
            <w:r w:rsidRPr="000344B2">
              <w:rPr>
                <w:sz w:val="18"/>
                <w:szCs w:val="18"/>
              </w:rPr>
              <w:t>ener</w:t>
            </w:r>
            <w:proofErr w:type="spellEnd"/>
            <w:r w:rsidRPr="000344B2">
              <w:rPr>
                <w:sz w:val="18"/>
                <w:szCs w:val="18"/>
              </w:rPr>
              <w:t xml:space="preserve">. </w:t>
            </w:r>
            <w:proofErr w:type="spellStart"/>
            <w:r w:rsidRPr="000344B2">
              <w:rPr>
                <w:sz w:val="18"/>
                <w:szCs w:val="18"/>
              </w:rPr>
              <w:t>efek</w:t>
            </w:r>
            <w:proofErr w:type="spellEnd"/>
            <w:r w:rsidRPr="000344B2">
              <w:rPr>
                <w:sz w:val="18"/>
                <w:szCs w:val="18"/>
              </w:rPr>
              <w:t xml:space="preserve">. objektu) a Hontianskej 16 (zvýšenie </w:t>
            </w:r>
            <w:proofErr w:type="spellStart"/>
            <w:r w:rsidRPr="000344B2">
              <w:rPr>
                <w:sz w:val="18"/>
                <w:szCs w:val="18"/>
              </w:rPr>
              <w:t>ener</w:t>
            </w:r>
            <w:proofErr w:type="spellEnd"/>
            <w:r w:rsidRPr="000344B2">
              <w:rPr>
                <w:sz w:val="18"/>
                <w:szCs w:val="18"/>
              </w:rPr>
              <w:t xml:space="preserve">. </w:t>
            </w:r>
            <w:proofErr w:type="spellStart"/>
            <w:r w:rsidRPr="000344B2">
              <w:rPr>
                <w:sz w:val="18"/>
                <w:szCs w:val="18"/>
              </w:rPr>
              <w:t>efek</w:t>
            </w:r>
            <w:proofErr w:type="spellEnd"/>
            <w:r w:rsidRPr="000344B2">
              <w:rPr>
                <w:sz w:val="18"/>
                <w:szCs w:val="18"/>
              </w:rPr>
              <w:t>. objektu)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Vypracovanie realizačného projektu (11 tis. €) a realizácia stavebných prác (204 tis. €)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215 000,00  </w:t>
            </w:r>
          </w:p>
        </w:tc>
      </w:tr>
      <w:tr w:rsidR="0044206E" w:rsidRPr="000344B2" w:rsidTr="007934CD">
        <w:trPr>
          <w:trHeight w:val="666"/>
        </w:trPr>
        <w:tc>
          <w:tcPr>
            <w:tcW w:w="34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DSS a ZBP MEREMA - podpora </w:t>
            </w:r>
            <w:proofErr w:type="spellStart"/>
            <w:r w:rsidRPr="000344B2">
              <w:rPr>
                <w:sz w:val="18"/>
                <w:szCs w:val="18"/>
              </w:rPr>
              <w:t>deinštitucionalizácie</w:t>
            </w:r>
            <w:proofErr w:type="spellEnd"/>
            <w:r w:rsidRPr="000344B2">
              <w:rPr>
                <w:sz w:val="18"/>
                <w:szCs w:val="18"/>
              </w:rPr>
              <w:t xml:space="preserve"> sociálnych služieb v okrese Pezinok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Vypracovanie realizačného projektu a získanie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staveb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>. povolenia (210 tis. €, vlastné zdroje) a nákup pozemkov a bytov (500 tis. €)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710 000,00  </w:t>
            </w:r>
          </w:p>
        </w:tc>
      </w:tr>
      <w:tr w:rsidR="0044206E" w:rsidRPr="000344B2" w:rsidTr="007934CD">
        <w:trPr>
          <w:trHeight w:val="633"/>
        </w:trPr>
        <w:tc>
          <w:tcPr>
            <w:tcW w:w="3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DSS a ZPS Rača - podpora </w:t>
            </w:r>
            <w:proofErr w:type="spellStart"/>
            <w:r w:rsidRPr="000344B2">
              <w:rPr>
                <w:sz w:val="18"/>
                <w:szCs w:val="18"/>
              </w:rPr>
              <w:t>deinštitucionalizácie</w:t>
            </w:r>
            <w:proofErr w:type="spellEnd"/>
            <w:r w:rsidRPr="000344B2">
              <w:rPr>
                <w:sz w:val="18"/>
                <w:szCs w:val="18"/>
              </w:rPr>
              <w:t xml:space="preserve"> sociálnych služieb v Bratislave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Vypracovanie realizačného projektu a získanie </w:t>
            </w:r>
            <w:proofErr w:type="spellStart"/>
            <w:r w:rsidRPr="000344B2">
              <w:rPr>
                <w:sz w:val="18"/>
                <w:szCs w:val="18"/>
              </w:rPr>
              <w:t>staveb</w:t>
            </w:r>
            <w:proofErr w:type="spellEnd"/>
            <w:r w:rsidRPr="000344B2">
              <w:rPr>
                <w:sz w:val="18"/>
                <w:szCs w:val="18"/>
              </w:rPr>
              <w:t xml:space="preserve">. povolenia (63 tis. € vlastné zdroje);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63 000,00  </w:t>
            </w:r>
          </w:p>
        </w:tc>
      </w:tr>
      <w:tr w:rsidR="0044206E" w:rsidRPr="000344B2" w:rsidTr="007934CD">
        <w:trPr>
          <w:trHeight w:val="78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proofErr w:type="spellStart"/>
            <w:r w:rsidRPr="000344B2">
              <w:rPr>
                <w:sz w:val="18"/>
                <w:szCs w:val="18"/>
              </w:rPr>
              <w:t>Debarierizácia</w:t>
            </w:r>
            <w:proofErr w:type="spellEnd"/>
            <w:r w:rsidRPr="000344B2">
              <w:rPr>
                <w:sz w:val="18"/>
                <w:szCs w:val="18"/>
              </w:rPr>
              <w:t xml:space="preserve"> areálu a zateplenie detašovaného pracoviska na Podbrezovskej 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>Vypracovanie realizačného projektu a získanie stavebného povolenia (57 tis. €); realizácia stavby (193 tis. €)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250 000,00  </w:t>
            </w:r>
          </w:p>
        </w:tc>
      </w:tr>
      <w:tr w:rsidR="0044206E" w:rsidRPr="000344B2" w:rsidTr="007934CD">
        <w:trPr>
          <w:trHeight w:val="218"/>
        </w:trPr>
        <w:tc>
          <w:tcPr>
            <w:tcW w:w="7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DSS a </w:t>
            </w:r>
            <w:proofErr w:type="spellStart"/>
            <w:r w:rsidRPr="000344B2">
              <w:rPr>
                <w:sz w:val="18"/>
                <w:szCs w:val="18"/>
              </w:rPr>
              <w:t>ZpS</w:t>
            </w:r>
            <w:proofErr w:type="spellEnd"/>
            <w:r w:rsidRPr="000344B2">
              <w:rPr>
                <w:sz w:val="18"/>
                <w:szCs w:val="18"/>
              </w:rPr>
              <w:t xml:space="preserve"> Pezinok - vybudovanie elektronického požiarneho systému</w:t>
            </w:r>
            <w:r w:rsidRPr="000344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150 000,00  </w:t>
            </w:r>
          </w:p>
        </w:tc>
      </w:tr>
      <w:tr w:rsidR="0044206E" w:rsidRPr="000344B2" w:rsidTr="007934CD">
        <w:trPr>
          <w:trHeight w:val="3151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>Str</w:t>
            </w:r>
            <w:r>
              <w:rPr>
                <w:color w:val="000000"/>
                <w:sz w:val="18"/>
                <w:szCs w:val="18"/>
              </w:rPr>
              <w:t>a</w:t>
            </w:r>
            <w:r w:rsidRPr="000344B2">
              <w:rPr>
                <w:color w:val="000000"/>
                <w:sz w:val="18"/>
                <w:szCs w:val="18"/>
              </w:rPr>
              <w:t xml:space="preserve">tégia znižovania energetickej náročnosti budov vo vlastníctve BSK </w:t>
            </w:r>
            <w:r w:rsidRPr="000344B2">
              <w:rPr>
                <w:color w:val="000000"/>
                <w:sz w:val="18"/>
                <w:szCs w:val="18"/>
              </w:rPr>
              <w:br/>
              <w:t xml:space="preserve">1. Jazyková škola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Vazovova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>, Palisády 38, Bratislava</w:t>
            </w:r>
            <w:r w:rsidRPr="000344B2">
              <w:rPr>
                <w:color w:val="000000"/>
                <w:sz w:val="18"/>
                <w:szCs w:val="18"/>
              </w:rPr>
              <w:br/>
              <w:t xml:space="preserve">2. SPŠD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Kvačalova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 xml:space="preserve"> 20, Bratislava</w:t>
            </w:r>
            <w:r w:rsidRPr="000344B2">
              <w:rPr>
                <w:color w:val="000000"/>
                <w:sz w:val="18"/>
                <w:szCs w:val="18"/>
              </w:rPr>
              <w:br/>
              <w:t xml:space="preserve">3. SPŠE K.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Adlera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 xml:space="preserve"> 5, Bratislava</w:t>
            </w:r>
            <w:r w:rsidRPr="000344B2">
              <w:rPr>
                <w:color w:val="000000"/>
                <w:sz w:val="18"/>
                <w:szCs w:val="18"/>
              </w:rPr>
              <w:br/>
              <w:t xml:space="preserve">4. SPE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Zochova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 xml:space="preserve"> 9, Bratislava</w:t>
            </w:r>
            <w:r w:rsidRPr="000344B2">
              <w:rPr>
                <w:color w:val="000000"/>
                <w:sz w:val="18"/>
                <w:szCs w:val="18"/>
              </w:rPr>
              <w:br/>
              <w:t xml:space="preserve">5. SPŠE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Hálova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 xml:space="preserve"> 16, Bratislava</w:t>
            </w:r>
            <w:r w:rsidRPr="000344B2">
              <w:rPr>
                <w:color w:val="000000"/>
                <w:sz w:val="18"/>
                <w:szCs w:val="18"/>
              </w:rPr>
              <w:br/>
              <w:t xml:space="preserve">6. SPŠS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Fajnorovo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nábr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>. 5, Bratislava</w:t>
            </w:r>
            <w:r w:rsidRPr="000344B2">
              <w:rPr>
                <w:color w:val="000000"/>
                <w:sz w:val="18"/>
                <w:szCs w:val="18"/>
              </w:rPr>
              <w:br/>
              <w:t>7. Gymnázium, Hubeného 23, Bratislava</w:t>
            </w:r>
            <w:r w:rsidRPr="000344B2">
              <w:rPr>
                <w:color w:val="000000"/>
                <w:sz w:val="18"/>
                <w:szCs w:val="18"/>
              </w:rPr>
              <w:br/>
              <w:t>8. Gymnázium K. Štúra, Nám. Slobody 5, Modra</w:t>
            </w:r>
            <w:r w:rsidRPr="000344B2">
              <w:rPr>
                <w:color w:val="000000"/>
                <w:sz w:val="18"/>
                <w:szCs w:val="18"/>
              </w:rPr>
              <w:br/>
              <w:t xml:space="preserve">9. Gymnázium A. Bernoláka,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Lichnerova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 xml:space="preserve"> 69, Senec</w:t>
            </w:r>
            <w:r w:rsidRPr="000344B2">
              <w:rPr>
                <w:color w:val="000000"/>
                <w:sz w:val="18"/>
                <w:szCs w:val="18"/>
              </w:rPr>
              <w:br/>
              <w:t xml:space="preserve">10. OA,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Myslenická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 xml:space="preserve"> 1, Pezinok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>Realizácia opatrení výmeny osvetlenia na školách a školských zariadeniach (96 tis. € na jedno zariadenie)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960 000,00  </w:t>
            </w:r>
          </w:p>
        </w:tc>
      </w:tr>
      <w:tr w:rsidR="0044206E" w:rsidRPr="000344B2" w:rsidTr="007934CD">
        <w:trPr>
          <w:trHeight w:val="554"/>
        </w:trPr>
        <w:tc>
          <w:tcPr>
            <w:tcW w:w="7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OA </w:t>
            </w:r>
            <w:proofErr w:type="spellStart"/>
            <w:r w:rsidRPr="000344B2">
              <w:rPr>
                <w:sz w:val="18"/>
                <w:szCs w:val="18"/>
              </w:rPr>
              <w:t>Račianská</w:t>
            </w:r>
            <w:proofErr w:type="spellEnd"/>
            <w:r w:rsidRPr="000344B2">
              <w:rPr>
                <w:sz w:val="18"/>
                <w:szCs w:val="18"/>
              </w:rPr>
              <w:t xml:space="preserve"> 107 - rekonštrukcia a modernizácia športového areálu, telocvične, bazénov </w:t>
            </w:r>
            <w:r>
              <w:rPr>
                <w:sz w:val="18"/>
                <w:szCs w:val="18"/>
              </w:rPr>
              <w:t>- r</w:t>
            </w:r>
            <w:r w:rsidRPr="000344B2">
              <w:rPr>
                <w:color w:val="000000"/>
                <w:sz w:val="18"/>
                <w:szCs w:val="18"/>
              </w:rPr>
              <w:t>ealizácia stavebných prác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360 000,00  </w:t>
            </w:r>
          </w:p>
        </w:tc>
      </w:tr>
      <w:tr w:rsidR="0044206E" w:rsidRPr="000344B2" w:rsidTr="007934CD">
        <w:trPr>
          <w:trHeight w:val="761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SOŠ chemická Vlčie hrdlo - rekonštrukcia a modernizácia športového areálu, telocvične, bazénov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>Vypracovanie realizačného projektu (71 tis. €) a realizácia stavebných prác (1476 tis. €)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71 000,00  </w:t>
            </w:r>
          </w:p>
        </w:tc>
      </w:tr>
      <w:tr w:rsidR="0044206E" w:rsidRPr="000344B2" w:rsidTr="007934CD">
        <w:trPr>
          <w:trHeight w:val="702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FF0000"/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SZŠ </w:t>
            </w:r>
            <w:proofErr w:type="spellStart"/>
            <w:r w:rsidRPr="000344B2">
              <w:rPr>
                <w:sz w:val="18"/>
                <w:szCs w:val="18"/>
              </w:rPr>
              <w:t>Zahradnícka</w:t>
            </w:r>
            <w:proofErr w:type="spellEnd"/>
            <w:r w:rsidRPr="000344B2">
              <w:rPr>
                <w:sz w:val="18"/>
                <w:szCs w:val="18"/>
              </w:rPr>
              <w:t xml:space="preserve"> - rekonštrukcia a modernizácia športového areálu, telocvične, bazénov</w:t>
            </w:r>
            <w:r w:rsidRPr="000344B2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>Vypracovanie realizačného projektu (24 tis. €) a realizácia stavebných prác (200 tis. €)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24 000,00  </w:t>
            </w:r>
          </w:p>
        </w:tc>
      </w:tr>
      <w:tr w:rsidR="0044206E" w:rsidRPr="000344B2" w:rsidTr="007934CD">
        <w:trPr>
          <w:trHeight w:val="6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proofErr w:type="spellStart"/>
            <w:r w:rsidRPr="000344B2">
              <w:rPr>
                <w:sz w:val="18"/>
                <w:szCs w:val="18"/>
              </w:rPr>
              <w:t>SPŠSaG</w:t>
            </w:r>
            <w:proofErr w:type="spellEnd"/>
            <w:r w:rsidRPr="000344B2">
              <w:rPr>
                <w:sz w:val="18"/>
                <w:szCs w:val="18"/>
              </w:rPr>
              <w:t xml:space="preserve"> Drieňová - rekonštrukcia a modernizácia športového areálu, telocvične, bazénov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Obnova a rekonštrukcia bazénu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1 089 000,00  </w:t>
            </w:r>
          </w:p>
        </w:tc>
      </w:tr>
      <w:tr w:rsidR="0044206E" w:rsidRPr="000344B2" w:rsidTr="007934CD">
        <w:trPr>
          <w:trHeight w:val="6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FF0000"/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>Gymnázium L. Novomeského - rekonštrukcia a modernizácia športového areálu, telocvične, bazénov</w:t>
            </w:r>
            <w:r w:rsidRPr="000344B2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Obnova a rekonštrukcia bazénu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136 000,00  </w:t>
            </w:r>
          </w:p>
        </w:tc>
      </w:tr>
      <w:tr w:rsidR="0044206E" w:rsidRPr="000344B2" w:rsidTr="007934CD">
        <w:trPr>
          <w:trHeight w:val="694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SOŠ Na pántoch - Rekonštrukcia a modernizácia športového areálu, telocvične, bazénov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Obnova a rekonštrukcia bazénu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394 200,00  </w:t>
            </w:r>
          </w:p>
        </w:tc>
      </w:tr>
      <w:tr w:rsidR="0044206E" w:rsidRPr="000344B2" w:rsidTr="007934CD">
        <w:trPr>
          <w:trHeight w:val="71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SPŠE K. </w:t>
            </w:r>
            <w:proofErr w:type="spellStart"/>
            <w:r w:rsidRPr="000344B2">
              <w:rPr>
                <w:sz w:val="18"/>
                <w:szCs w:val="18"/>
              </w:rPr>
              <w:t>Adlera</w:t>
            </w:r>
            <w:proofErr w:type="spellEnd"/>
            <w:r w:rsidRPr="000344B2">
              <w:rPr>
                <w:sz w:val="18"/>
                <w:szCs w:val="18"/>
              </w:rPr>
              <w:t xml:space="preserve"> - rekonštrukcia a modernizácia vonkajšieho športového areálu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>Vypracovanie realizačného projektu (50 tis. €) a realizácia stavby (200 tis. €)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50 000,00  </w:t>
            </w:r>
          </w:p>
        </w:tc>
      </w:tr>
      <w:tr w:rsidR="0044206E" w:rsidRPr="000344B2" w:rsidTr="007934CD">
        <w:trPr>
          <w:trHeight w:val="516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>Gymnázium A. Einsteina  - rekonštrukcia a modernizácia športového areálu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>Vypracovanie r</w:t>
            </w:r>
            <w:r>
              <w:rPr>
                <w:color w:val="000000"/>
                <w:sz w:val="18"/>
                <w:szCs w:val="18"/>
              </w:rPr>
              <w:t>e</w:t>
            </w:r>
            <w:r w:rsidRPr="000344B2">
              <w:rPr>
                <w:color w:val="000000"/>
                <w:sz w:val="18"/>
                <w:szCs w:val="18"/>
              </w:rPr>
              <w:t>alizačného projektu (20 tis. €) a realizácia stavby (222 tis. €)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20 000,00  </w:t>
            </w:r>
          </w:p>
        </w:tc>
      </w:tr>
      <w:tr w:rsidR="0044206E" w:rsidRPr="000344B2" w:rsidTr="007934CD">
        <w:trPr>
          <w:trHeight w:val="464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>Investičná podpora internátu na Saratovskej ulici v Dúbravke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Realizácia stavebných prác - oprava časti internátu pre učiteľské byty a izby študentov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1 248 000,00  </w:t>
            </w:r>
          </w:p>
        </w:tc>
      </w:tr>
      <w:tr w:rsidR="0044206E" w:rsidRPr="000344B2" w:rsidTr="007934CD">
        <w:trPr>
          <w:trHeight w:val="591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Rozvoj odborného vzdelávania v Bratislavskom kraji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>Investičná podpora materiálno-technického vybavenia odborných učební SOŠ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600 000,00  </w:t>
            </w:r>
          </w:p>
        </w:tc>
      </w:tr>
      <w:tr w:rsidR="0044206E" w:rsidRPr="000344B2" w:rsidTr="007934CD">
        <w:trPr>
          <w:trHeight w:val="48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Obnova Pedagogickej a sociálnej akadémie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>Vybudovanie materskej škôlky v priestoroch školy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537 000,00  </w:t>
            </w:r>
          </w:p>
        </w:tc>
      </w:tr>
      <w:tr w:rsidR="0044206E" w:rsidRPr="000344B2" w:rsidTr="007934CD">
        <w:trPr>
          <w:trHeight w:val="6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Rekonštrukcia a investičná podpora COVP v pekárstve a cukrárstve a v mäsiarstve a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lahôdkárstve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>. Farského 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Vypracovanie realizačného projektu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64 100,00  </w:t>
            </w:r>
          </w:p>
        </w:tc>
      </w:tr>
      <w:tr w:rsidR="0044206E" w:rsidRPr="000344B2" w:rsidTr="007934CD">
        <w:trPr>
          <w:trHeight w:val="6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Rekonštrukcia a investičná podpora COVP v </w:t>
            </w:r>
            <w:proofErr w:type="spellStart"/>
            <w:r w:rsidRPr="000344B2">
              <w:rPr>
                <w:color w:val="000000"/>
                <w:sz w:val="18"/>
                <w:szCs w:val="18"/>
              </w:rPr>
              <w:t>agropodnikaní</w:t>
            </w:r>
            <w:proofErr w:type="spellEnd"/>
            <w:r w:rsidRPr="000344B2">
              <w:rPr>
                <w:color w:val="000000"/>
                <w:sz w:val="18"/>
                <w:szCs w:val="18"/>
              </w:rPr>
              <w:t xml:space="preserve">, v kynológii a v rybárstve, SŠ Ivanka pri Dunaji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Vypracovanie realizačného projektu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32 400,00  </w:t>
            </w:r>
          </w:p>
        </w:tc>
      </w:tr>
      <w:tr w:rsidR="0044206E" w:rsidRPr="000344B2" w:rsidTr="007934CD">
        <w:trPr>
          <w:trHeight w:val="46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Rekonštrukcia a investičná podpora COVP pre oblasť polygrafie a médií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Realizačný projekt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300 000,00  </w:t>
            </w:r>
          </w:p>
        </w:tc>
      </w:tr>
      <w:tr w:rsidR="0044206E" w:rsidRPr="000344B2" w:rsidTr="007934CD">
        <w:trPr>
          <w:trHeight w:val="180"/>
        </w:trPr>
        <w:tc>
          <w:tcPr>
            <w:tcW w:w="7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>SOŠ Kysucká Senec  - oprava bloku A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307 200,00  </w:t>
            </w:r>
          </w:p>
        </w:tc>
      </w:tr>
      <w:tr w:rsidR="0044206E" w:rsidRPr="000344B2" w:rsidTr="007934CD">
        <w:trPr>
          <w:trHeight w:val="683"/>
        </w:trPr>
        <w:tc>
          <w:tcPr>
            <w:tcW w:w="7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OA </w:t>
            </w:r>
            <w:proofErr w:type="spellStart"/>
            <w:r w:rsidRPr="000344B2">
              <w:rPr>
                <w:sz w:val="18"/>
                <w:szCs w:val="18"/>
              </w:rPr>
              <w:t>Račianská</w:t>
            </w:r>
            <w:proofErr w:type="spellEnd"/>
            <w:r w:rsidRPr="000344B2">
              <w:rPr>
                <w:sz w:val="18"/>
                <w:szCs w:val="18"/>
              </w:rPr>
              <w:t xml:space="preserve"> 107 - rekonštrukcia sociálnych zariadení a šatní telocvične, rekonštrukcia a zateplenie strechy a fasády telocvične, rekonštrukcia interiéru telocvične a výmena kanalizačného potrubia v suteréne kuchyne </w:t>
            </w:r>
            <w:r w:rsidRPr="000344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235 400,00  </w:t>
            </w:r>
          </w:p>
        </w:tc>
      </w:tr>
      <w:tr w:rsidR="0044206E" w:rsidRPr="000344B2" w:rsidTr="007934CD">
        <w:trPr>
          <w:trHeight w:val="298"/>
        </w:trPr>
        <w:tc>
          <w:tcPr>
            <w:tcW w:w="7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Gymnázium J. </w:t>
            </w:r>
            <w:proofErr w:type="spellStart"/>
            <w:r w:rsidRPr="000344B2">
              <w:rPr>
                <w:sz w:val="18"/>
                <w:szCs w:val="18"/>
              </w:rPr>
              <w:t>Papánka</w:t>
            </w:r>
            <w:proofErr w:type="spellEnd"/>
            <w:r w:rsidRPr="000344B2">
              <w:rPr>
                <w:sz w:val="18"/>
                <w:szCs w:val="18"/>
              </w:rPr>
              <w:t xml:space="preserve"> - rekonštrukcia objektu</w:t>
            </w:r>
            <w:r w:rsidRPr="000344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807 000,00  </w:t>
            </w:r>
          </w:p>
        </w:tc>
      </w:tr>
      <w:tr w:rsidR="0044206E" w:rsidRPr="000344B2" w:rsidTr="007934CD">
        <w:trPr>
          <w:trHeight w:val="271"/>
        </w:trPr>
        <w:tc>
          <w:tcPr>
            <w:tcW w:w="7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SOŠ </w:t>
            </w:r>
            <w:proofErr w:type="spellStart"/>
            <w:r w:rsidRPr="000344B2">
              <w:rPr>
                <w:sz w:val="18"/>
                <w:szCs w:val="18"/>
              </w:rPr>
              <w:t>Ivanská</w:t>
            </w:r>
            <w:proofErr w:type="spellEnd"/>
            <w:r w:rsidRPr="000344B2">
              <w:rPr>
                <w:sz w:val="18"/>
                <w:szCs w:val="18"/>
              </w:rPr>
              <w:t xml:space="preserve"> cesta  - výmena okien, zasklených stien a balkónov </w:t>
            </w:r>
            <w:r w:rsidRPr="000344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197 440,00  </w:t>
            </w:r>
          </w:p>
        </w:tc>
      </w:tr>
      <w:tr w:rsidR="0044206E" w:rsidRPr="000344B2" w:rsidTr="007934CD">
        <w:trPr>
          <w:trHeight w:val="271"/>
        </w:trPr>
        <w:tc>
          <w:tcPr>
            <w:tcW w:w="7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SOŠ Komenského, Pezinok - výmena okien a dverí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239 970,00  </w:t>
            </w:r>
          </w:p>
        </w:tc>
      </w:tr>
      <w:tr w:rsidR="0044206E" w:rsidRPr="000344B2" w:rsidTr="007934CD">
        <w:trPr>
          <w:trHeight w:val="239"/>
        </w:trPr>
        <w:tc>
          <w:tcPr>
            <w:tcW w:w="7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HA </w:t>
            </w:r>
            <w:proofErr w:type="spellStart"/>
            <w:r w:rsidRPr="000344B2">
              <w:rPr>
                <w:sz w:val="18"/>
                <w:szCs w:val="18"/>
              </w:rPr>
              <w:t>Mikovíniho</w:t>
            </w:r>
            <w:proofErr w:type="spellEnd"/>
            <w:r w:rsidRPr="000344B2">
              <w:rPr>
                <w:sz w:val="18"/>
                <w:szCs w:val="18"/>
              </w:rPr>
              <w:t xml:space="preserve">  - oprava a zateplenie striech školy a výmena okien v telocvični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400 000,00  </w:t>
            </w:r>
          </w:p>
        </w:tc>
      </w:tr>
      <w:tr w:rsidR="0044206E" w:rsidRPr="000344B2" w:rsidTr="007934CD">
        <w:trPr>
          <w:trHeight w:val="267"/>
        </w:trPr>
        <w:tc>
          <w:tcPr>
            <w:tcW w:w="7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344B2">
              <w:rPr>
                <w:sz w:val="18"/>
                <w:szCs w:val="18"/>
              </w:rPr>
              <w:t>SPŠSaG</w:t>
            </w:r>
            <w:proofErr w:type="spellEnd"/>
            <w:r w:rsidRPr="000344B2">
              <w:rPr>
                <w:sz w:val="18"/>
                <w:szCs w:val="18"/>
              </w:rPr>
              <w:t xml:space="preserve"> Drieňová - rekonštrukcia telocvične </w:t>
            </w:r>
            <w:r w:rsidRPr="000344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145 500,00  </w:t>
            </w:r>
          </w:p>
        </w:tc>
      </w:tr>
      <w:tr w:rsidR="0044206E" w:rsidRPr="000344B2" w:rsidTr="007934CD">
        <w:trPr>
          <w:trHeight w:val="427"/>
        </w:trPr>
        <w:tc>
          <w:tcPr>
            <w:tcW w:w="7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>Gymnázium A. Einsteina - projektové práce a realizácia zateplenia a</w:t>
            </w:r>
            <w:r>
              <w:rPr>
                <w:sz w:val="18"/>
                <w:szCs w:val="18"/>
              </w:rPr>
              <w:t> </w:t>
            </w:r>
            <w:r w:rsidRPr="000344B2">
              <w:rPr>
                <w:sz w:val="18"/>
                <w:szCs w:val="18"/>
              </w:rPr>
              <w:t>hydroizolácie</w:t>
            </w:r>
            <w:r>
              <w:rPr>
                <w:sz w:val="18"/>
                <w:szCs w:val="18"/>
              </w:rPr>
              <w:t xml:space="preserve"> - v</w:t>
            </w:r>
            <w:r w:rsidRPr="000344B2">
              <w:rPr>
                <w:color w:val="000000"/>
                <w:sz w:val="18"/>
                <w:szCs w:val="18"/>
              </w:rPr>
              <w:t>ypracovanie realizač</w:t>
            </w:r>
            <w:r>
              <w:rPr>
                <w:color w:val="000000"/>
                <w:sz w:val="18"/>
                <w:szCs w:val="18"/>
              </w:rPr>
              <w:t>n</w:t>
            </w:r>
            <w:r w:rsidRPr="000344B2">
              <w:rPr>
                <w:color w:val="000000"/>
                <w:sz w:val="18"/>
                <w:szCs w:val="18"/>
              </w:rPr>
              <w:t>ého projektu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64 000,00  </w:t>
            </w:r>
          </w:p>
        </w:tc>
      </w:tr>
      <w:tr w:rsidR="0044206E" w:rsidRPr="000344B2" w:rsidTr="007934CD">
        <w:trPr>
          <w:trHeight w:val="338"/>
        </w:trPr>
        <w:tc>
          <w:tcPr>
            <w:tcW w:w="7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sz w:val="18"/>
                <w:szCs w:val="18"/>
              </w:rPr>
              <w:t xml:space="preserve">SZŠ </w:t>
            </w:r>
            <w:proofErr w:type="spellStart"/>
            <w:r w:rsidRPr="000344B2">
              <w:rPr>
                <w:sz w:val="18"/>
                <w:szCs w:val="18"/>
              </w:rPr>
              <w:t>Strečianska</w:t>
            </w:r>
            <w:proofErr w:type="spellEnd"/>
            <w:r w:rsidRPr="000344B2">
              <w:rPr>
                <w:sz w:val="18"/>
                <w:szCs w:val="18"/>
              </w:rPr>
              <w:t xml:space="preserve"> - projektové práce a realizácia zateplenia (vrátane SOŠ podnikania)</w:t>
            </w:r>
            <w:r w:rsidRPr="000344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 xml:space="preserve">914 000,00  </w:t>
            </w:r>
          </w:p>
        </w:tc>
      </w:tr>
      <w:tr w:rsidR="0044206E" w:rsidRPr="000344B2" w:rsidTr="007934CD">
        <w:trPr>
          <w:trHeight w:val="70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ECE1"/>
            <w:vAlign w:val="center"/>
            <w:hideMark/>
          </w:tcPr>
          <w:p w:rsidR="0044206E" w:rsidRPr="000344B2" w:rsidRDefault="0044206E" w:rsidP="007934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344B2">
              <w:rPr>
                <w:b/>
                <w:bCs/>
                <w:color w:val="000000"/>
                <w:sz w:val="18"/>
                <w:szCs w:val="18"/>
              </w:rPr>
              <w:t>SPOLU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EECE1"/>
            <w:vAlign w:val="center"/>
            <w:hideMark/>
          </w:tcPr>
          <w:p w:rsidR="0044206E" w:rsidRPr="000344B2" w:rsidRDefault="0044206E" w:rsidP="007934CD">
            <w:pPr>
              <w:rPr>
                <w:color w:val="000000"/>
                <w:sz w:val="18"/>
                <w:szCs w:val="18"/>
              </w:rPr>
            </w:pPr>
            <w:r w:rsidRPr="000344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44206E" w:rsidRPr="000344B2" w:rsidRDefault="0044206E" w:rsidP="007934CD">
            <w:pPr>
              <w:jc w:val="right"/>
              <w:rPr>
                <w:b/>
                <w:bCs/>
                <w:sz w:val="18"/>
                <w:szCs w:val="18"/>
              </w:rPr>
            </w:pPr>
            <w:r w:rsidRPr="000344B2">
              <w:rPr>
                <w:b/>
                <w:bCs/>
                <w:sz w:val="18"/>
                <w:szCs w:val="18"/>
              </w:rPr>
              <w:t>19 999 289,10</w:t>
            </w:r>
          </w:p>
        </w:tc>
      </w:tr>
    </w:tbl>
    <w:p w:rsidR="0044206E" w:rsidRDefault="0044206E" w:rsidP="0044206E">
      <w:pPr>
        <w:tabs>
          <w:tab w:val="left" w:pos="284"/>
        </w:tabs>
        <w:jc w:val="both"/>
      </w:pPr>
    </w:p>
    <w:p w:rsidR="0044206E" w:rsidRDefault="0044206E" w:rsidP="004420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 k l a d á</w:t>
      </w:r>
    </w:p>
    <w:p w:rsidR="0044206E" w:rsidRPr="00DA2B61" w:rsidRDefault="0044206E" w:rsidP="0044206E">
      <w:pPr>
        <w:rPr>
          <w:rFonts w:ascii="Arial" w:hAnsi="Arial" w:cs="Arial"/>
          <w:bCs/>
          <w:u w:val="single"/>
        </w:rPr>
      </w:pPr>
    </w:p>
    <w:p w:rsidR="0044206E" w:rsidRPr="00DA2B61" w:rsidRDefault="0044206E" w:rsidP="0044206E">
      <w:pPr>
        <w:rPr>
          <w:rFonts w:ascii="Arial" w:hAnsi="Arial" w:cs="Arial"/>
          <w:bCs/>
          <w:u w:val="single"/>
        </w:rPr>
      </w:pPr>
      <w:r w:rsidRPr="00DA2B61">
        <w:rPr>
          <w:rFonts w:ascii="Arial" w:hAnsi="Arial" w:cs="Arial"/>
          <w:bCs/>
          <w:u w:val="single"/>
        </w:rPr>
        <w:t>riaditeľovi úradu Bratislavského samosprávneho kraja:</w:t>
      </w:r>
    </w:p>
    <w:p w:rsidR="0044206E" w:rsidRPr="00DA2B61" w:rsidRDefault="0044206E" w:rsidP="0044206E">
      <w:pPr>
        <w:jc w:val="both"/>
        <w:rPr>
          <w:rFonts w:ascii="Arial" w:hAnsi="Arial" w:cs="Arial"/>
        </w:rPr>
      </w:pPr>
      <w:r w:rsidRPr="00DA2B61">
        <w:rPr>
          <w:rFonts w:ascii="Arial" w:hAnsi="Arial" w:cs="Arial"/>
        </w:rPr>
        <w:t>B.1</w:t>
      </w:r>
      <w:r w:rsidRPr="00DA2B61">
        <w:rPr>
          <w:rFonts w:ascii="Arial" w:hAnsi="Arial" w:cs="Arial"/>
        </w:rPr>
        <w:tab/>
        <w:t xml:space="preserve">zabezpečiť konanie na výber tuzemskej bankovej inštitúcie v zmysle bodu A.2., </w:t>
      </w:r>
    </w:p>
    <w:p w:rsidR="0044206E" w:rsidRPr="00DA2B61" w:rsidRDefault="0044206E" w:rsidP="0044206E">
      <w:pPr>
        <w:shd w:val="clear" w:color="auto" w:fill="FFFFFF"/>
        <w:ind w:right="38"/>
        <w:jc w:val="center"/>
        <w:rPr>
          <w:rFonts w:ascii="Arial" w:hAnsi="Arial" w:cs="Arial"/>
          <w:spacing w:val="42"/>
        </w:rPr>
      </w:pPr>
    </w:p>
    <w:p w:rsidR="0044206E" w:rsidRPr="00DA2B61" w:rsidRDefault="0044206E" w:rsidP="0044206E">
      <w:pPr>
        <w:ind w:left="709" w:hanging="709"/>
        <w:jc w:val="both"/>
        <w:rPr>
          <w:rFonts w:ascii="Arial" w:hAnsi="Arial" w:cs="Arial"/>
        </w:rPr>
      </w:pPr>
      <w:r w:rsidRPr="00DA2B61">
        <w:rPr>
          <w:rFonts w:ascii="Arial" w:hAnsi="Arial" w:cs="Arial"/>
        </w:rPr>
        <w:t>B.2</w:t>
      </w:r>
      <w:r w:rsidRPr="00DA2B61">
        <w:rPr>
          <w:rFonts w:ascii="Arial" w:hAnsi="Arial" w:cs="Arial"/>
        </w:rPr>
        <w:tab/>
        <w:t xml:space="preserve">zabezpečiť odbornú a administratívnu komunikáciu s Európskou investičnou bankou a tuzemskými bankovými inštitúciami za účelom </w:t>
      </w:r>
      <w:proofErr w:type="spellStart"/>
      <w:r w:rsidRPr="00DA2B61">
        <w:rPr>
          <w:rFonts w:ascii="Arial" w:hAnsi="Arial" w:cs="Arial"/>
        </w:rPr>
        <w:t>zazmluvnenia</w:t>
      </w:r>
      <w:proofErr w:type="spellEnd"/>
      <w:r w:rsidRPr="00DA2B61">
        <w:rPr>
          <w:rFonts w:ascii="Arial" w:hAnsi="Arial" w:cs="Arial"/>
        </w:rPr>
        <w:t xml:space="preserve"> úverových rámcov v zmysle bodov A.1 a A.2.</w:t>
      </w:r>
    </w:p>
    <w:p w:rsidR="0044206E" w:rsidRPr="00DA2B61" w:rsidRDefault="0044206E" w:rsidP="0044206E">
      <w:pPr>
        <w:shd w:val="clear" w:color="auto" w:fill="FFFFFF"/>
        <w:ind w:right="38"/>
        <w:jc w:val="center"/>
        <w:rPr>
          <w:rFonts w:ascii="Arial" w:hAnsi="Arial" w:cs="Arial"/>
          <w:spacing w:val="42"/>
        </w:rPr>
      </w:pPr>
    </w:p>
    <w:p w:rsidR="0044206E" w:rsidRPr="00DA2B61" w:rsidRDefault="0044206E" w:rsidP="0044206E">
      <w:pPr>
        <w:shd w:val="clear" w:color="auto" w:fill="FFFFFF"/>
        <w:ind w:right="38"/>
        <w:jc w:val="center"/>
        <w:rPr>
          <w:rFonts w:ascii="Arial" w:hAnsi="Arial" w:cs="Arial"/>
          <w:spacing w:val="42"/>
        </w:rPr>
      </w:pPr>
    </w:p>
    <w:p w:rsidR="0044206E" w:rsidRPr="00DA2B61" w:rsidRDefault="0044206E" w:rsidP="0044206E">
      <w:pPr>
        <w:shd w:val="clear" w:color="auto" w:fill="FFFFFF"/>
        <w:spacing w:line="274" w:lineRule="exact"/>
        <w:ind w:left="11"/>
        <w:rPr>
          <w:rFonts w:ascii="Arial" w:hAnsi="Arial" w:cs="Arial"/>
        </w:rPr>
      </w:pPr>
    </w:p>
    <w:p w:rsidR="0044206E" w:rsidRPr="00DA2B61" w:rsidRDefault="0044206E" w:rsidP="0044206E">
      <w:pPr>
        <w:shd w:val="clear" w:color="auto" w:fill="FFFFFF"/>
        <w:spacing w:line="274" w:lineRule="exact"/>
        <w:ind w:left="11"/>
        <w:rPr>
          <w:rFonts w:ascii="Arial" w:hAnsi="Arial" w:cs="Arial"/>
        </w:rPr>
      </w:pPr>
    </w:p>
    <w:p w:rsidR="0044206E" w:rsidRPr="00DA2B61" w:rsidRDefault="0044206E" w:rsidP="004420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A2B61">
        <w:rPr>
          <w:rFonts w:ascii="Arial" w:hAnsi="Arial" w:cs="Arial"/>
          <w:b/>
          <w:bCs/>
        </w:rPr>
        <w:t>s p l n o m o c ň u j e</w:t>
      </w:r>
    </w:p>
    <w:p w:rsidR="0044206E" w:rsidRPr="00DA2B61" w:rsidRDefault="0044206E" w:rsidP="0044206E">
      <w:pPr>
        <w:jc w:val="both"/>
        <w:rPr>
          <w:rFonts w:ascii="Arial" w:hAnsi="Arial" w:cs="Arial"/>
          <w:b/>
          <w:bCs/>
        </w:rPr>
      </w:pPr>
    </w:p>
    <w:p w:rsidR="0044206E" w:rsidRPr="00DA2B61" w:rsidRDefault="0044206E" w:rsidP="0044206E">
      <w:pPr>
        <w:jc w:val="both"/>
        <w:rPr>
          <w:rFonts w:ascii="Arial" w:hAnsi="Arial" w:cs="Arial"/>
        </w:rPr>
      </w:pPr>
      <w:r w:rsidRPr="00DA2B61">
        <w:rPr>
          <w:rFonts w:ascii="Arial" w:hAnsi="Arial" w:cs="Arial"/>
        </w:rPr>
        <w:t>finančnú komisiu vybrať tuzemskú bankovú inštitúciu v zmysle bodu A.2.a B.1.</w:t>
      </w:r>
    </w:p>
    <w:p w:rsidR="0044206E" w:rsidRDefault="0044206E" w:rsidP="0044206E">
      <w:pPr>
        <w:shd w:val="clear" w:color="auto" w:fill="FFFFFF"/>
        <w:spacing w:line="274" w:lineRule="exact"/>
        <w:ind w:left="11"/>
      </w:pPr>
    </w:p>
    <w:p w:rsidR="0044206E" w:rsidRDefault="0044206E" w:rsidP="0044206E">
      <w:pPr>
        <w:shd w:val="clear" w:color="auto" w:fill="FFFFFF"/>
        <w:spacing w:line="274" w:lineRule="exact"/>
        <w:ind w:left="11"/>
      </w:pPr>
    </w:p>
    <w:p w:rsidR="0044206E" w:rsidRDefault="0044206E" w:rsidP="0044206E">
      <w:pPr>
        <w:rPr>
          <w:rFonts w:ascii="Arial" w:hAnsi="Arial" w:cs="Arial"/>
        </w:rPr>
      </w:pPr>
    </w:p>
    <w:p w:rsidR="0044206E" w:rsidRDefault="0044206E" w:rsidP="0044206E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44206E" w:rsidRDefault="0044206E" w:rsidP="0044206E">
      <w:pPr>
        <w:contextualSpacing/>
        <w:jc w:val="center"/>
        <w:rPr>
          <w:rFonts w:ascii="Arial" w:hAnsi="Arial" w:cs="Arial"/>
          <w:sz w:val="24"/>
        </w:rPr>
      </w:pPr>
    </w:p>
    <w:p w:rsidR="0044206E" w:rsidRDefault="0044206E" w:rsidP="0044206E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44206E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44206E">
      <w:pPr>
        <w:contextualSpacing/>
        <w:jc w:val="center"/>
        <w:rPr>
          <w:rFonts w:ascii="Arial" w:hAnsi="Arial" w:cs="Arial"/>
          <w:sz w:val="24"/>
        </w:rPr>
      </w:pPr>
    </w:p>
    <w:p w:rsidR="0044206E" w:rsidRPr="003C2C9F" w:rsidRDefault="0044206E" w:rsidP="0044206E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44206E" w:rsidRPr="003C2C9F" w:rsidRDefault="0044206E" w:rsidP="0044206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44206E" w:rsidRDefault="0044206E" w:rsidP="0044206E">
      <w:pPr>
        <w:contextualSpacing/>
        <w:jc w:val="center"/>
        <w:rPr>
          <w:rFonts w:ascii="Arial" w:hAnsi="Arial" w:cs="Arial"/>
          <w:sz w:val="24"/>
        </w:rPr>
      </w:pPr>
    </w:p>
    <w:p w:rsidR="0044206E" w:rsidRDefault="0044206E" w:rsidP="0044206E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44206E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44206E">
      <w:pPr>
        <w:contextualSpacing/>
        <w:jc w:val="center"/>
        <w:rPr>
          <w:rFonts w:ascii="Arial" w:hAnsi="Arial" w:cs="Arial"/>
          <w:sz w:val="24"/>
        </w:rPr>
      </w:pPr>
    </w:p>
    <w:p w:rsidR="0044206E" w:rsidRDefault="0044206E" w:rsidP="0044206E">
      <w:pPr>
        <w:contextualSpacing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Ing.István</w:t>
      </w:r>
      <w:proofErr w:type="spellEnd"/>
      <w:r>
        <w:rPr>
          <w:rFonts w:ascii="Arial" w:hAnsi="Arial" w:cs="Arial"/>
          <w:sz w:val="24"/>
        </w:rPr>
        <w:t xml:space="preserve"> Pomichal PhD.</w:t>
      </w:r>
    </w:p>
    <w:p w:rsidR="0044206E" w:rsidRDefault="0044206E" w:rsidP="0044206E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44206E" w:rsidRDefault="0044206E" w:rsidP="0044206E">
      <w:pPr>
        <w:contextualSpacing/>
        <w:jc w:val="center"/>
        <w:rPr>
          <w:rFonts w:ascii="Arial" w:hAnsi="Arial" w:cs="Arial"/>
          <w:sz w:val="24"/>
        </w:rPr>
      </w:pPr>
    </w:p>
    <w:p w:rsidR="0044206E" w:rsidRDefault="0044206E" w:rsidP="0044206E">
      <w:pPr>
        <w:contextualSpacing/>
        <w:jc w:val="center"/>
        <w:rPr>
          <w:rFonts w:ascii="Arial" w:hAnsi="Arial" w:cs="Arial"/>
          <w:sz w:val="24"/>
        </w:rPr>
      </w:pPr>
    </w:p>
    <w:p w:rsidR="0044206E" w:rsidRDefault="0044206E" w:rsidP="0044206E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44206E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44206E">
      <w:pPr>
        <w:contextualSpacing/>
        <w:jc w:val="center"/>
        <w:rPr>
          <w:rFonts w:ascii="Arial" w:hAnsi="Arial" w:cs="Arial"/>
          <w:sz w:val="24"/>
        </w:rPr>
      </w:pPr>
    </w:p>
    <w:p w:rsidR="0044206E" w:rsidRPr="003C2C9F" w:rsidRDefault="0044206E" w:rsidP="0044206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44206E" w:rsidRPr="003C2C9F" w:rsidRDefault="0044206E" w:rsidP="0044206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44206E" w:rsidRDefault="0044206E" w:rsidP="0044206E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44206E" w:rsidRDefault="0044206E" w:rsidP="0044206E">
      <w:pPr>
        <w:contextualSpacing/>
        <w:jc w:val="center"/>
        <w:rPr>
          <w:rFonts w:ascii="Arial" w:hAnsi="Arial" w:cs="Arial"/>
          <w:sz w:val="24"/>
        </w:rPr>
      </w:pPr>
    </w:p>
    <w:p w:rsidR="0044206E" w:rsidRDefault="0044206E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Pr="00417D05" w:rsidRDefault="00A90DAC" w:rsidP="00A90DAC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A90DAC" w:rsidRDefault="00A90DAC" w:rsidP="00A90DAC">
      <w:pPr>
        <w:jc w:val="center"/>
        <w:rPr>
          <w:rFonts w:ascii="Arial" w:hAnsi="Arial" w:cs="Arial"/>
          <w:b/>
          <w:sz w:val="32"/>
          <w:szCs w:val="32"/>
        </w:rPr>
      </w:pPr>
    </w:p>
    <w:p w:rsidR="00A90DAC" w:rsidRDefault="00A90DAC" w:rsidP="00A90DAC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A90DAC" w:rsidRPr="004D21B9" w:rsidRDefault="00A90DAC" w:rsidP="00A90DAC">
      <w:pPr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</w:rPr>
      </w:pPr>
    </w:p>
    <w:p w:rsidR="00A90DAC" w:rsidRPr="005101C5" w:rsidRDefault="00A90DAC" w:rsidP="00A90DA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</w:rPr>
      </w:pPr>
      <w:r w:rsidRPr="005101C5">
        <w:rPr>
          <w:rFonts w:ascii="Arial" w:hAnsi="Arial" w:cs="Arial"/>
          <w:b/>
          <w:sz w:val="32"/>
        </w:rPr>
        <w:t xml:space="preserve">Návrh rozpočtu </w:t>
      </w:r>
    </w:p>
    <w:p w:rsidR="00A90DAC" w:rsidRPr="005101C5" w:rsidRDefault="00A90DAC" w:rsidP="00A90DAC">
      <w:pPr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  <w:sz w:val="24"/>
        </w:rPr>
      </w:pPr>
      <w:r w:rsidRPr="005101C5">
        <w:rPr>
          <w:rFonts w:ascii="Arial" w:hAnsi="Arial" w:cs="Arial"/>
          <w:b/>
          <w:sz w:val="24"/>
        </w:rPr>
        <w:t>Bratislavského samosprávneho kraja na roky 2017 – 2019</w:t>
      </w:r>
    </w:p>
    <w:p w:rsidR="00A90DAC" w:rsidRPr="00821613" w:rsidRDefault="00A90DAC" w:rsidP="00A90D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12</w:t>
      </w:r>
      <w:r w:rsidR="00394039">
        <w:rPr>
          <w:rFonts w:ascii="Arial" w:eastAsia="Times New Roman" w:hAnsi="Arial" w:cs="Arial"/>
          <w:b/>
          <w:sz w:val="24"/>
          <w:szCs w:val="24"/>
          <w:lang w:eastAsia="sk-SK"/>
        </w:rPr>
        <w:t>4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A90DAC" w:rsidRPr="00821613" w:rsidRDefault="00A90DAC" w:rsidP="00A90DAC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A90DAC" w:rsidRPr="0082084C" w:rsidRDefault="00A90DAC" w:rsidP="00A90DAC">
      <w:pPr>
        <w:shd w:val="clear" w:color="auto" w:fill="FFFFFF"/>
        <w:spacing w:line="274" w:lineRule="exact"/>
        <w:ind w:left="11"/>
        <w:rPr>
          <w:rFonts w:ascii="Arial" w:hAnsi="Arial" w:cs="Arial"/>
        </w:rPr>
      </w:pPr>
    </w:p>
    <w:p w:rsidR="00A90DAC" w:rsidRPr="00811689" w:rsidRDefault="00A90DAC" w:rsidP="00A90DAC">
      <w:pPr>
        <w:jc w:val="center"/>
        <w:rPr>
          <w:rFonts w:ascii="Arial" w:hAnsi="Arial" w:cs="Arial"/>
          <w:lang w:eastAsia="cs-CZ"/>
        </w:rPr>
      </w:pPr>
      <w:r w:rsidRPr="00811689">
        <w:rPr>
          <w:rFonts w:ascii="Arial" w:hAnsi="Arial" w:cs="Arial"/>
          <w:lang w:eastAsia="cs-CZ"/>
        </w:rPr>
        <w:t>Zastupiteľstvo Bratislavského samosprávneho kraja po prerokovaní materiálu</w:t>
      </w:r>
    </w:p>
    <w:p w:rsidR="00A90DAC" w:rsidRPr="00456836" w:rsidRDefault="00A90DAC" w:rsidP="00A90DA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56836">
        <w:rPr>
          <w:rFonts w:ascii="Arial" w:hAnsi="Arial" w:cs="Arial"/>
          <w:b/>
          <w:bCs/>
          <w:sz w:val="24"/>
          <w:szCs w:val="24"/>
        </w:rPr>
        <w:t>s c h v a ľ u j e</w:t>
      </w:r>
    </w:p>
    <w:p w:rsidR="00A90DAC" w:rsidRDefault="00A90DAC" w:rsidP="00A90DAC">
      <w:pPr>
        <w:suppressAutoHyphens/>
        <w:autoSpaceDE w:val="0"/>
        <w:autoSpaceDN w:val="0"/>
        <w:adjustRightInd w:val="0"/>
        <w:ind w:left="720"/>
        <w:rPr>
          <w:rFonts w:cstheme="minorHAnsi"/>
          <w:b/>
          <w:bCs/>
        </w:rPr>
      </w:pPr>
    </w:p>
    <w:p w:rsidR="00A90DAC" w:rsidRPr="00456836" w:rsidRDefault="00A90DAC" w:rsidP="00A90DAC">
      <w:p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eastAsia="cs-CZ"/>
        </w:rPr>
      </w:pPr>
      <w:r w:rsidRPr="00456836">
        <w:rPr>
          <w:rFonts w:ascii="Arial" w:hAnsi="Arial" w:cs="Arial"/>
          <w:lang w:eastAsia="cs-CZ"/>
        </w:rPr>
        <w:t xml:space="preserve">A.1. v súlade s § 9 ods. 1 zákona č. 583/2004 Z. z. o rozpočtových pravidlách územnej samosprávy a o zmene a doplnení niektorých zákonov v znení neskorších predpisov rozpočet Bratislavského samosprávneho kraja na rok 2017 ako vyrovnaný nasledovne: </w:t>
      </w:r>
    </w:p>
    <w:p w:rsidR="00A90DAC" w:rsidRPr="00B43742" w:rsidRDefault="00A90DAC" w:rsidP="00A90DAC">
      <w:pPr>
        <w:suppressAutoHyphens/>
        <w:autoSpaceDE w:val="0"/>
        <w:autoSpaceDN w:val="0"/>
        <w:adjustRightInd w:val="0"/>
        <w:jc w:val="both"/>
        <w:rPr>
          <w:rFonts w:cstheme="minorHAnsi"/>
          <w:lang w:eastAsia="cs-CZ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827"/>
      </w:tblGrid>
      <w:tr w:rsidR="00A90DAC" w:rsidRPr="003E1528" w:rsidTr="007934CD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noWrap/>
            <w:vAlign w:val="center"/>
            <w:hideMark/>
          </w:tcPr>
          <w:p w:rsidR="00A90DAC" w:rsidRPr="00871CC7" w:rsidRDefault="00A90DAC" w:rsidP="007934CD">
            <w:pPr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871CC7">
              <w:rPr>
                <w:rFonts w:cstheme="minorHAnsi"/>
                <w:b/>
                <w:color w:val="FFFFFF"/>
                <w:sz w:val="20"/>
                <w:szCs w:val="20"/>
              </w:rPr>
              <w:t xml:space="preserve">Ukazovateľ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vAlign w:val="bottom"/>
            <w:hideMark/>
          </w:tcPr>
          <w:p w:rsidR="00A90DAC" w:rsidRPr="00871CC7" w:rsidRDefault="00A90DAC" w:rsidP="007934CD">
            <w:pPr>
              <w:jc w:val="right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871CC7">
              <w:rPr>
                <w:rFonts w:cstheme="minorHAnsi"/>
                <w:b/>
                <w:color w:val="FFFFFF"/>
                <w:sz w:val="20"/>
                <w:szCs w:val="20"/>
              </w:rPr>
              <w:t xml:space="preserve">                               Návrh rozpočtu na rok 2017</w:t>
            </w:r>
          </w:p>
        </w:tc>
      </w:tr>
      <w:tr w:rsidR="00A90DAC" w:rsidRPr="003E1528" w:rsidTr="007934CD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Bežné príjmy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130 157 471,21  </w:t>
            </w:r>
          </w:p>
        </w:tc>
      </w:tr>
      <w:tr w:rsidR="00A90DAC" w:rsidRPr="003E1528" w:rsidTr="007934CD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Bežné výdavky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123 491 976,49  </w:t>
            </w:r>
          </w:p>
        </w:tc>
      </w:tr>
      <w:tr w:rsidR="00A90DAC" w:rsidRPr="003E1528" w:rsidTr="007934CD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Bilancia bežného rozpočtu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6 665 494,72  </w:t>
            </w:r>
          </w:p>
        </w:tc>
      </w:tr>
      <w:tr w:rsidR="00A90DAC" w:rsidRPr="003E1528" w:rsidTr="007934CD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Kapitálové príjmy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9 969 624,25  </w:t>
            </w:r>
          </w:p>
        </w:tc>
      </w:tr>
      <w:tr w:rsidR="00A90DAC" w:rsidRPr="003E1528" w:rsidTr="007934CD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Kapitálové výdavky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18 517 623,51  </w:t>
            </w:r>
          </w:p>
        </w:tc>
      </w:tr>
      <w:tr w:rsidR="00A90DAC" w:rsidRPr="003E1528" w:rsidTr="007934CD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Bilancia kapitálového rozpočtu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-8 547 999,26  </w:t>
            </w:r>
          </w:p>
        </w:tc>
      </w:tr>
      <w:tr w:rsidR="00A90DAC" w:rsidRPr="003E1528" w:rsidTr="007934CD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B8CCE4"/>
            <w:noWrap/>
            <w:vAlign w:val="center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Bilancia rozpočtu celkom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B8CCE4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-1 882 504,54  </w:t>
            </w:r>
          </w:p>
        </w:tc>
      </w:tr>
      <w:tr w:rsidR="00A90DAC" w:rsidRPr="003E1528" w:rsidTr="007934CD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Príjmové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4 600 000,00  </w:t>
            </w:r>
          </w:p>
        </w:tc>
      </w:tr>
      <w:tr w:rsidR="00A90DAC" w:rsidRPr="003E1528" w:rsidTr="007934CD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Výdavkové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2 717 495,46  </w:t>
            </w:r>
          </w:p>
        </w:tc>
      </w:tr>
      <w:tr w:rsidR="00A90DAC" w:rsidRPr="003E1528" w:rsidTr="007934CD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Bilancia finančných operácií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1 882 504,54  </w:t>
            </w:r>
          </w:p>
        </w:tc>
      </w:tr>
      <w:tr w:rsidR="00A90DAC" w:rsidRPr="003E1528" w:rsidTr="007934CD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Príjmy a príjmové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144 727 095,46  </w:t>
            </w:r>
          </w:p>
        </w:tc>
      </w:tr>
      <w:tr w:rsidR="00A90DAC" w:rsidRPr="003E1528" w:rsidTr="007934CD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Výdavky a výdavkové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144 727 095,46  </w:t>
            </w:r>
          </w:p>
        </w:tc>
      </w:tr>
      <w:tr w:rsidR="00A90DAC" w:rsidRPr="00BD7029" w:rsidTr="007934CD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noWrap/>
            <w:vAlign w:val="center"/>
            <w:hideMark/>
          </w:tcPr>
          <w:p w:rsidR="00A90DAC" w:rsidRPr="00871CC7" w:rsidRDefault="00A90DAC" w:rsidP="007934CD">
            <w:pPr>
              <w:rPr>
                <w:rFonts w:cstheme="minorHAnsi"/>
                <w:b/>
                <w:color w:val="FFFFFF"/>
              </w:rPr>
            </w:pPr>
            <w:r w:rsidRPr="00871CC7">
              <w:rPr>
                <w:rFonts w:cstheme="minorHAnsi"/>
                <w:b/>
                <w:color w:val="FFFFFF"/>
              </w:rPr>
              <w:t>Bilancia rozpočtu  vrátane fin. operácií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noWrap/>
            <w:hideMark/>
          </w:tcPr>
          <w:p w:rsidR="00A90DAC" w:rsidRPr="00871CC7" w:rsidRDefault="00A90DAC" w:rsidP="007934CD">
            <w:pPr>
              <w:jc w:val="right"/>
              <w:rPr>
                <w:b/>
              </w:rPr>
            </w:pPr>
            <w:r w:rsidRPr="00871CC7">
              <w:rPr>
                <w:b/>
                <w:color w:val="FFFFFF" w:themeColor="background1"/>
              </w:rPr>
              <w:t>0,00</w:t>
            </w:r>
          </w:p>
        </w:tc>
      </w:tr>
    </w:tbl>
    <w:p w:rsidR="00A90DAC" w:rsidRPr="003E1528" w:rsidRDefault="00A90DAC" w:rsidP="00A90DAC">
      <w:pPr>
        <w:autoSpaceDE w:val="0"/>
        <w:autoSpaceDN w:val="0"/>
        <w:adjustRightInd w:val="0"/>
        <w:jc w:val="both"/>
        <w:rPr>
          <w:rFonts w:cstheme="minorHAnsi"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979"/>
        <w:gridCol w:w="2268"/>
      </w:tblGrid>
      <w:tr w:rsidR="00A90DAC" w:rsidRPr="003E1528" w:rsidTr="007934CD">
        <w:trPr>
          <w:trHeight w:val="300"/>
        </w:trPr>
        <w:tc>
          <w:tcPr>
            <w:tcW w:w="484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vAlign w:val="center"/>
            <w:hideMark/>
          </w:tcPr>
          <w:p w:rsidR="00A90DAC" w:rsidRPr="00871CC7" w:rsidRDefault="00A90DAC" w:rsidP="007934CD">
            <w:pPr>
              <w:rPr>
                <w:rFonts w:cstheme="minorHAnsi"/>
                <w:b/>
                <w:bCs/>
                <w:color w:val="FFFFFF"/>
              </w:rPr>
            </w:pPr>
            <w:r w:rsidRPr="00871CC7">
              <w:rPr>
                <w:rFonts w:cstheme="minorHAnsi"/>
                <w:b/>
                <w:color w:val="FFFFFF"/>
              </w:rPr>
              <w:t>Programový rozpočet</w:t>
            </w:r>
          </w:p>
        </w:tc>
        <w:tc>
          <w:tcPr>
            <w:tcW w:w="4247" w:type="dxa"/>
            <w:gridSpan w:val="2"/>
            <w:tcBorders>
              <w:top w:val="single" w:sz="4" w:space="0" w:color="366092"/>
              <w:left w:val="nil"/>
              <w:bottom w:val="single" w:sz="4" w:space="0" w:color="B8CCE4"/>
              <w:right w:val="nil"/>
            </w:tcBorders>
            <w:shd w:val="clear" w:color="366092" w:fill="366092"/>
            <w:noWrap/>
            <w:vAlign w:val="bottom"/>
            <w:hideMark/>
          </w:tcPr>
          <w:p w:rsidR="00A90DAC" w:rsidRPr="00871CC7" w:rsidRDefault="00A90DAC" w:rsidP="007934CD">
            <w:pPr>
              <w:jc w:val="center"/>
              <w:rPr>
                <w:rFonts w:cstheme="minorHAnsi"/>
                <w:b/>
                <w:color w:val="FFFFFF"/>
              </w:rPr>
            </w:pPr>
            <w:r w:rsidRPr="00871CC7">
              <w:rPr>
                <w:rFonts w:cstheme="minorHAnsi"/>
                <w:b/>
                <w:color w:val="FFFFFF"/>
                <w:sz w:val="20"/>
                <w:szCs w:val="20"/>
              </w:rPr>
              <w:t xml:space="preserve">           Návrh rozpočtu na rok 2017</w:t>
            </w:r>
          </w:p>
        </w:tc>
      </w:tr>
      <w:tr w:rsidR="00A90DAC" w:rsidRPr="003E1528" w:rsidTr="007934CD">
        <w:trPr>
          <w:trHeight w:val="300"/>
        </w:trPr>
        <w:tc>
          <w:tcPr>
            <w:tcW w:w="4840" w:type="dxa"/>
            <w:tcBorders>
              <w:top w:val="single" w:sz="4" w:space="0" w:color="366092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A90DAC" w:rsidRPr="00871CC7" w:rsidRDefault="00A90DAC" w:rsidP="007934CD">
            <w:pPr>
              <w:rPr>
                <w:rFonts w:cstheme="minorHAnsi"/>
                <w:b/>
                <w:color w:val="FFFFFF"/>
              </w:rPr>
            </w:pPr>
          </w:p>
        </w:tc>
        <w:tc>
          <w:tcPr>
            <w:tcW w:w="1979" w:type="dxa"/>
            <w:tcBorders>
              <w:top w:val="single" w:sz="4" w:space="0" w:color="366092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A90DAC" w:rsidRPr="00871CC7" w:rsidRDefault="00A90DAC" w:rsidP="007934CD">
            <w:pPr>
              <w:jc w:val="right"/>
              <w:rPr>
                <w:rFonts w:cstheme="minorHAnsi"/>
                <w:b/>
                <w:color w:val="FFFFFF"/>
              </w:rPr>
            </w:pPr>
            <w:r w:rsidRPr="00871CC7">
              <w:rPr>
                <w:rFonts w:cstheme="minorHAnsi"/>
                <w:b/>
                <w:color w:val="FFFFFF"/>
              </w:rPr>
              <w:t>Bežné výdavky</w:t>
            </w:r>
          </w:p>
        </w:tc>
        <w:tc>
          <w:tcPr>
            <w:tcW w:w="2268" w:type="dxa"/>
            <w:tcBorders>
              <w:top w:val="single" w:sz="4" w:space="0" w:color="366092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A90DAC" w:rsidRPr="00871CC7" w:rsidRDefault="00A90DAC" w:rsidP="007934CD">
            <w:pPr>
              <w:jc w:val="right"/>
              <w:rPr>
                <w:rFonts w:cstheme="minorHAnsi"/>
                <w:b/>
                <w:color w:val="FFFFFF"/>
              </w:rPr>
            </w:pPr>
            <w:r w:rsidRPr="00871CC7">
              <w:rPr>
                <w:rFonts w:cstheme="minorHAnsi"/>
                <w:b/>
                <w:color w:val="FFFFFF"/>
              </w:rPr>
              <w:t>Kapitálové výdavky</w:t>
            </w:r>
          </w:p>
        </w:tc>
      </w:tr>
      <w:tr w:rsidR="00A90DAC" w:rsidRPr="003E1528" w:rsidTr="007934CD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ind w:firstLineChars="100" w:firstLine="220"/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Program 1: Plánovanie, manažment a kontrola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5 526 404,95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5 302 003,77</w:t>
            </w:r>
          </w:p>
        </w:tc>
      </w:tr>
      <w:tr w:rsidR="00A90DAC" w:rsidRPr="003E1528" w:rsidTr="007934CD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ind w:firstLineChars="100" w:firstLine="220"/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Program 2: Propagácia a marketing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rPr>
                <w:rFonts w:ascii="Calibri" w:hAnsi="Calibri"/>
                <w:color w:val="000000"/>
              </w:rPr>
            </w:pPr>
          </w:p>
        </w:tc>
      </w:tr>
      <w:tr w:rsidR="00A90DAC" w:rsidRPr="003E1528" w:rsidTr="007934CD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ind w:firstLineChars="100" w:firstLine="220"/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Program 3: Interné služby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5 916 265,48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8 515 598,84</w:t>
            </w:r>
          </w:p>
        </w:tc>
      </w:tr>
      <w:tr w:rsidR="00A90DAC" w:rsidRPr="003E1528" w:rsidTr="007934CD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ind w:firstLineChars="100" w:firstLine="220"/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Program 4: Cestovný ruch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1 000 250,00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45 000,00</w:t>
            </w:r>
          </w:p>
        </w:tc>
      </w:tr>
      <w:tr w:rsidR="00A90DAC" w:rsidRPr="003E1528" w:rsidTr="007934CD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ind w:firstLineChars="100" w:firstLine="220"/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Program 5: Bezpečnosť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rPr>
                <w:rFonts w:ascii="Calibri" w:hAnsi="Calibri"/>
                <w:color w:val="000000"/>
              </w:rPr>
            </w:pPr>
          </w:p>
        </w:tc>
      </w:tr>
      <w:tr w:rsidR="00A90DAC" w:rsidRPr="003E1528" w:rsidTr="007934CD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ind w:firstLineChars="100" w:firstLine="220"/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Program 6: Komunikácie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9 040 000,00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4 090 020,90</w:t>
            </w:r>
          </w:p>
        </w:tc>
      </w:tr>
      <w:tr w:rsidR="00A90DAC" w:rsidRPr="003E1528" w:rsidTr="007934CD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ind w:firstLineChars="100" w:firstLine="220"/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Program 7: Doprava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11 829 000,00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rPr>
                <w:rFonts w:ascii="Calibri" w:hAnsi="Calibri"/>
                <w:color w:val="000000"/>
              </w:rPr>
            </w:pPr>
          </w:p>
        </w:tc>
      </w:tr>
      <w:tr w:rsidR="00A90DAC" w:rsidRPr="003E1528" w:rsidTr="007934CD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ind w:firstLineChars="100" w:firstLine="220"/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Program 8: Vzdelávanie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50 085 543,00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</w:tr>
      <w:tr w:rsidR="00A90DAC" w:rsidRPr="003E1528" w:rsidTr="007934CD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ind w:firstLineChars="100" w:firstLine="220"/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 xml:space="preserve">Program 9: Šport 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395 000,00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</w:tr>
      <w:tr w:rsidR="00A90DAC" w:rsidRPr="003E1528" w:rsidTr="007934CD">
        <w:trPr>
          <w:trHeight w:val="167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ind w:firstLineChars="100" w:firstLine="220"/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 xml:space="preserve">Program 10: Kultúra 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4 396 033,00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</w:tr>
      <w:tr w:rsidR="00A90DAC" w:rsidRPr="003E1528" w:rsidTr="007934CD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ind w:firstLineChars="100" w:firstLine="220"/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Program 11: Sociálne zabezpečenie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25 158 809,81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40 000,00</w:t>
            </w:r>
          </w:p>
        </w:tc>
      </w:tr>
      <w:tr w:rsidR="00A90DAC" w:rsidRPr="003E1528" w:rsidTr="007934CD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ind w:firstLineChars="100" w:firstLine="220"/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 xml:space="preserve">Program 12: Zdravotníctvo 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930 200,00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90DAC" w:rsidRDefault="00A90DAC" w:rsidP="007934CD">
            <w:pPr>
              <w:rPr>
                <w:rFonts w:ascii="Calibri" w:hAnsi="Calibri"/>
                <w:color w:val="000000"/>
              </w:rPr>
            </w:pPr>
          </w:p>
        </w:tc>
      </w:tr>
      <w:tr w:rsidR="00A90DAC" w:rsidRPr="003E1528" w:rsidTr="007934CD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ind w:firstLineChars="100" w:firstLine="220"/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Program 13: Administratíva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6 226 970,25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90DAC" w:rsidRDefault="00A90DAC" w:rsidP="007934CD">
            <w:pPr>
              <w:rPr>
                <w:rFonts w:ascii="Calibri" w:hAnsi="Calibri"/>
                <w:color w:val="000000"/>
              </w:rPr>
            </w:pPr>
          </w:p>
        </w:tc>
      </w:tr>
      <w:tr w:rsidR="00A90DAC" w:rsidRPr="003E1528" w:rsidTr="007934CD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90DAC" w:rsidRPr="003E1528" w:rsidRDefault="00A90DAC" w:rsidP="007934CD">
            <w:pPr>
              <w:ind w:firstLineChars="100" w:firstLine="220"/>
              <w:rPr>
                <w:rFonts w:cstheme="minorHAnsi"/>
                <w:color w:val="000000"/>
              </w:rPr>
            </w:pPr>
            <w:r w:rsidRPr="003E1528">
              <w:rPr>
                <w:rFonts w:cstheme="minorHAnsi"/>
                <w:color w:val="000000"/>
              </w:rPr>
              <w:t>Program 1</w:t>
            </w:r>
            <w:r>
              <w:rPr>
                <w:rFonts w:cstheme="minorHAnsi"/>
                <w:color w:val="000000"/>
              </w:rPr>
              <w:t>4</w:t>
            </w:r>
            <w:r w:rsidRPr="003E1528">
              <w:rPr>
                <w:rFonts w:cstheme="minorHAnsi"/>
                <w:color w:val="000000"/>
              </w:rPr>
              <w:t xml:space="preserve">: </w:t>
            </w:r>
            <w:r w:rsidRPr="0097000D">
              <w:rPr>
                <w:rFonts w:cstheme="minorHAnsi"/>
                <w:color w:val="000000"/>
              </w:rPr>
              <w:t>Podpor</w:t>
            </w:r>
            <w:r>
              <w:rPr>
                <w:rFonts w:cstheme="minorHAnsi"/>
                <w:color w:val="000000"/>
              </w:rPr>
              <w:t>a verejného života v regióne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2 387 000,00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525 000,00</w:t>
            </w:r>
          </w:p>
        </w:tc>
      </w:tr>
      <w:tr w:rsidR="00A90DAC" w:rsidRPr="00C25A53" w:rsidTr="007934CD">
        <w:trPr>
          <w:trHeight w:val="282"/>
        </w:trPr>
        <w:tc>
          <w:tcPr>
            <w:tcW w:w="4840" w:type="dxa"/>
            <w:tcBorders>
              <w:top w:val="double" w:sz="6" w:space="0" w:color="36609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rPr>
                <w:rFonts w:cstheme="minorHAnsi"/>
                <w:b/>
                <w:bCs/>
                <w:color w:val="000000"/>
              </w:rPr>
            </w:pPr>
            <w:r w:rsidRPr="003E1528">
              <w:rPr>
                <w:rFonts w:cstheme="minorHAnsi"/>
                <w:b/>
                <w:bCs/>
                <w:color w:val="000000"/>
              </w:rPr>
              <w:t>Celkový súčet</w:t>
            </w:r>
          </w:p>
        </w:tc>
        <w:tc>
          <w:tcPr>
            <w:tcW w:w="1979" w:type="dxa"/>
            <w:tcBorders>
              <w:top w:val="double" w:sz="6" w:space="0" w:color="36609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123 491 976,49</w:t>
            </w:r>
          </w:p>
        </w:tc>
        <w:tc>
          <w:tcPr>
            <w:tcW w:w="2268" w:type="dxa"/>
            <w:tcBorders>
              <w:top w:val="double" w:sz="6" w:space="0" w:color="36609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18 517 623,51</w:t>
            </w:r>
          </w:p>
        </w:tc>
      </w:tr>
    </w:tbl>
    <w:p w:rsidR="00A90DAC" w:rsidRDefault="00A90DAC" w:rsidP="00A90DAC">
      <w:pPr>
        <w:autoSpaceDE w:val="0"/>
        <w:autoSpaceDN w:val="0"/>
        <w:adjustRightInd w:val="0"/>
        <w:jc w:val="both"/>
        <w:rPr>
          <w:rFonts w:cstheme="minorHAnsi"/>
          <w:sz w:val="16"/>
          <w:szCs w:val="16"/>
        </w:rPr>
      </w:pPr>
    </w:p>
    <w:p w:rsidR="00A90DAC" w:rsidRDefault="00A90DAC" w:rsidP="00A90DAC">
      <w:pPr>
        <w:autoSpaceDE w:val="0"/>
        <w:autoSpaceDN w:val="0"/>
        <w:adjustRightInd w:val="0"/>
        <w:jc w:val="both"/>
        <w:rPr>
          <w:rFonts w:cstheme="minorHAnsi"/>
          <w:sz w:val="16"/>
          <w:szCs w:val="16"/>
        </w:rPr>
      </w:pPr>
    </w:p>
    <w:p w:rsidR="00A90DAC" w:rsidRDefault="00A90DAC" w:rsidP="00A90DAC">
      <w:pPr>
        <w:autoSpaceDE w:val="0"/>
        <w:autoSpaceDN w:val="0"/>
        <w:adjustRightInd w:val="0"/>
        <w:jc w:val="both"/>
        <w:rPr>
          <w:rFonts w:cstheme="minorHAnsi"/>
          <w:sz w:val="16"/>
          <w:szCs w:val="16"/>
        </w:rPr>
      </w:pPr>
    </w:p>
    <w:p w:rsidR="00A90DAC" w:rsidRDefault="00A90DAC" w:rsidP="00A90DAC">
      <w:pPr>
        <w:autoSpaceDE w:val="0"/>
        <w:autoSpaceDN w:val="0"/>
        <w:adjustRightInd w:val="0"/>
        <w:jc w:val="both"/>
        <w:rPr>
          <w:rFonts w:cstheme="minorHAnsi"/>
          <w:sz w:val="16"/>
          <w:szCs w:val="16"/>
        </w:rPr>
      </w:pPr>
    </w:p>
    <w:p w:rsidR="00A90DAC" w:rsidRDefault="00A90DAC" w:rsidP="00A90DAC">
      <w:pPr>
        <w:autoSpaceDE w:val="0"/>
        <w:autoSpaceDN w:val="0"/>
        <w:adjustRightInd w:val="0"/>
        <w:jc w:val="both"/>
        <w:rPr>
          <w:rFonts w:cstheme="minorHAnsi"/>
          <w:sz w:val="16"/>
          <w:szCs w:val="16"/>
        </w:rPr>
      </w:pPr>
    </w:p>
    <w:p w:rsidR="00A90DAC" w:rsidRPr="003E1528" w:rsidRDefault="00A90DAC" w:rsidP="00A90DAC">
      <w:pPr>
        <w:autoSpaceDE w:val="0"/>
        <w:autoSpaceDN w:val="0"/>
        <w:adjustRightInd w:val="0"/>
        <w:jc w:val="both"/>
        <w:rPr>
          <w:rFonts w:cstheme="minorHAnsi"/>
          <w:sz w:val="16"/>
          <w:szCs w:val="16"/>
        </w:rPr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7"/>
        <w:gridCol w:w="4147"/>
      </w:tblGrid>
      <w:tr w:rsidR="00A90DAC" w:rsidRPr="003E1528" w:rsidTr="007934CD">
        <w:trPr>
          <w:trHeight w:val="300"/>
        </w:trPr>
        <w:tc>
          <w:tcPr>
            <w:tcW w:w="5007" w:type="dxa"/>
            <w:vMerge w:val="restart"/>
            <w:tcBorders>
              <w:top w:val="nil"/>
              <w:left w:val="nil"/>
              <w:right w:val="nil"/>
            </w:tcBorders>
            <w:shd w:val="clear" w:color="366092" w:fill="366092"/>
            <w:noWrap/>
            <w:hideMark/>
          </w:tcPr>
          <w:p w:rsidR="00A90DAC" w:rsidRPr="00465FC8" w:rsidRDefault="00A90DAC" w:rsidP="007934CD">
            <w:pPr>
              <w:rPr>
                <w:rFonts w:cstheme="minorHAnsi"/>
                <w:b/>
                <w:bCs/>
                <w:color w:val="FFFFFF"/>
              </w:rPr>
            </w:pPr>
            <w:r w:rsidRPr="00465FC8">
              <w:rPr>
                <w:rFonts w:cstheme="minorHAnsi"/>
                <w:b/>
                <w:color w:val="FFFFFF"/>
              </w:rPr>
              <w:t>Hlavné kategórie ekonomickej klasifikácie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hideMark/>
          </w:tcPr>
          <w:p w:rsidR="00A90DAC" w:rsidRPr="00465FC8" w:rsidRDefault="00A90DAC" w:rsidP="007934CD">
            <w:pPr>
              <w:jc w:val="center"/>
              <w:rPr>
                <w:rFonts w:cstheme="minorHAnsi"/>
                <w:b/>
                <w:color w:val="FFFFFF"/>
              </w:rPr>
            </w:pPr>
            <w:r w:rsidRPr="00465FC8">
              <w:rPr>
                <w:rFonts w:cstheme="minorHAnsi"/>
                <w:b/>
                <w:color w:val="FFFFFF"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color w:val="FFFFFF"/>
                <w:sz w:val="20"/>
                <w:szCs w:val="20"/>
              </w:rPr>
              <w:t xml:space="preserve">                               </w:t>
            </w:r>
            <w:r w:rsidRPr="00465FC8">
              <w:rPr>
                <w:rFonts w:cstheme="minorHAnsi"/>
                <w:b/>
                <w:color w:val="FFFFFF"/>
                <w:sz w:val="20"/>
                <w:szCs w:val="20"/>
              </w:rPr>
              <w:t xml:space="preserve">   Návrh rozpočtu na rok </w:t>
            </w:r>
            <w:r w:rsidRPr="00465FC8">
              <w:rPr>
                <w:rFonts w:cstheme="minorHAnsi"/>
                <w:b/>
                <w:color w:val="FFFFFF"/>
              </w:rPr>
              <w:t>2017</w:t>
            </w:r>
          </w:p>
        </w:tc>
      </w:tr>
      <w:tr w:rsidR="00A90DAC" w:rsidRPr="003E1528" w:rsidTr="007934CD">
        <w:trPr>
          <w:trHeight w:val="64"/>
        </w:trPr>
        <w:tc>
          <w:tcPr>
            <w:tcW w:w="5007" w:type="dxa"/>
            <w:vMerge/>
            <w:tcBorders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A90DAC" w:rsidRPr="003E1528" w:rsidRDefault="00A90DAC" w:rsidP="007934CD">
            <w:pPr>
              <w:rPr>
                <w:rFonts w:cstheme="minorHAnsi"/>
                <w:color w:val="FFFFFF"/>
              </w:rPr>
            </w:pPr>
          </w:p>
        </w:tc>
        <w:tc>
          <w:tcPr>
            <w:tcW w:w="4147" w:type="dxa"/>
            <w:tcBorders>
              <w:top w:val="single" w:sz="4" w:space="0" w:color="366092"/>
              <w:left w:val="nil"/>
              <w:bottom w:val="single" w:sz="4" w:space="0" w:color="B8CCE4"/>
              <w:right w:val="nil"/>
            </w:tcBorders>
            <w:shd w:val="clear" w:color="366092" w:fill="366092"/>
            <w:noWrap/>
            <w:vAlign w:val="bottom"/>
            <w:hideMark/>
          </w:tcPr>
          <w:p w:rsidR="00A90DAC" w:rsidRPr="003E1528" w:rsidRDefault="00A90DAC" w:rsidP="007934CD">
            <w:pPr>
              <w:jc w:val="right"/>
              <w:rPr>
                <w:rFonts w:cstheme="minorHAnsi"/>
                <w:color w:val="FFFFFF"/>
              </w:rPr>
            </w:pPr>
          </w:p>
        </w:tc>
      </w:tr>
      <w:tr w:rsidR="00A90DAC" w:rsidRPr="00713CB8" w:rsidTr="007934CD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713CB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13CB8">
              <w:rPr>
                <w:rFonts w:cstheme="minorHAnsi"/>
                <w:color w:val="000000"/>
                <w:sz w:val="20"/>
                <w:szCs w:val="20"/>
              </w:rPr>
              <w:t xml:space="preserve">100 - Daňové príjmy 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83 213 893,00</w:t>
            </w:r>
          </w:p>
        </w:tc>
      </w:tr>
      <w:tr w:rsidR="00A90DAC" w:rsidRPr="00713CB8" w:rsidTr="007934CD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713CB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13CB8">
              <w:rPr>
                <w:rFonts w:cstheme="minorHAnsi"/>
                <w:color w:val="000000"/>
                <w:sz w:val="20"/>
                <w:szCs w:val="20"/>
              </w:rPr>
              <w:t>200 - Nedaňové príjmy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8 886 842,20</w:t>
            </w:r>
          </w:p>
        </w:tc>
      </w:tr>
      <w:tr w:rsidR="00A90DAC" w:rsidRPr="00713CB8" w:rsidTr="007934CD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713CB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13CB8">
              <w:rPr>
                <w:rFonts w:cstheme="minorHAnsi"/>
                <w:color w:val="000000"/>
                <w:sz w:val="20"/>
                <w:szCs w:val="20"/>
              </w:rPr>
              <w:t>300 - Granty a transfery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48 026 360,26</w:t>
            </w:r>
          </w:p>
        </w:tc>
      </w:tr>
      <w:tr w:rsidR="00A90DAC" w:rsidRPr="00713CB8" w:rsidTr="007934CD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90DAC" w:rsidRPr="00713CB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13CB8">
              <w:rPr>
                <w:rFonts w:cstheme="minorHAnsi"/>
                <w:color w:val="000000"/>
                <w:sz w:val="20"/>
                <w:szCs w:val="20"/>
              </w:rPr>
              <w:t>400 - Príjmy z transakcií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4 600 000,00</w:t>
            </w:r>
          </w:p>
        </w:tc>
      </w:tr>
      <w:tr w:rsidR="00A90DAC" w:rsidRPr="00713CB8" w:rsidTr="007934CD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90DAC" w:rsidRPr="00713CB8" w:rsidRDefault="00A90DAC" w:rsidP="007934CD">
            <w:pPr>
              <w:rPr>
                <w:rFonts w:cstheme="minorHAnsi"/>
                <w:b/>
                <w:bCs/>
                <w:color w:val="000000"/>
              </w:rPr>
            </w:pPr>
            <w:r w:rsidRPr="00713CB8">
              <w:rPr>
                <w:rFonts w:cstheme="minorHAnsi"/>
                <w:b/>
                <w:bCs/>
                <w:color w:val="000000"/>
              </w:rPr>
              <w:t>Príjmy spolu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</w:tcPr>
          <w:p w:rsidR="00A90DAC" w:rsidRDefault="00A90DAC" w:rsidP="007934C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144 727 095,46</w:t>
            </w:r>
          </w:p>
        </w:tc>
      </w:tr>
      <w:tr w:rsidR="00A90DAC" w:rsidRPr="00713CB8" w:rsidTr="007934CD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713CB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13CB8">
              <w:rPr>
                <w:rFonts w:cstheme="minorHAnsi"/>
                <w:color w:val="000000"/>
                <w:sz w:val="20"/>
                <w:szCs w:val="20"/>
              </w:rPr>
              <w:t>600 - Bežné výdavky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123 491 976,49</w:t>
            </w:r>
          </w:p>
        </w:tc>
      </w:tr>
      <w:tr w:rsidR="00A90DAC" w:rsidRPr="00713CB8" w:rsidTr="007934CD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713CB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13CB8">
              <w:rPr>
                <w:rFonts w:cstheme="minorHAnsi"/>
                <w:color w:val="000000"/>
                <w:sz w:val="20"/>
                <w:szCs w:val="20"/>
              </w:rPr>
              <w:t>700 - Kapitálové výdavky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 w:rsidRPr="00700C1D">
              <w:rPr>
                <w:rFonts w:ascii="Calibri" w:hAnsi="Calibri"/>
                <w:color w:val="000000"/>
              </w:rPr>
              <w:t>18 517 623,51</w:t>
            </w:r>
          </w:p>
        </w:tc>
      </w:tr>
      <w:tr w:rsidR="00A90DAC" w:rsidRPr="00713CB8" w:rsidTr="007934CD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713CB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13CB8">
              <w:rPr>
                <w:rFonts w:cstheme="minorHAnsi"/>
                <w:color w:val="000000"/>
                <w:sz w:val="20"/>
                <w:szCs w:val="20"/>
              </w:rPr>
              <w:t xml:space="preserve">800 - Splácanie istín 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2 717 495,46</w:t>
            </w:r>
          </w:p>
        </w:tc>
      </w:tr>
      <w:tr w:rsidR="00A90DAC" w:rsidRPr="00713CB8" w:rsidTr="007934CD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90DAC" w:rsidRPr="00713CB8" w:rsidRDefault="00A90DAC" w:rsidP="007934CD">
            <w:pPr>
              <w:rPr>
                <w:rFonts w:cstheme="minorHAnsi"/>
                <w:b/>
                <w:bCs/>
                <w:color w:val="000000"/>
              </w:rPr>
            </w:pPr>
            <w:r w:rsidRPr="00713CB8">
              <w:rPr>
                <w:rFonts w:cstheme="minorHAnsi"/>
                <w:b/>
                <w:bCs/>
                <w:color w:val="000000"/>
              </w:rPr>
              <w:t>Výdavky spolu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</w:tcPr>
          <w:p w:rsidR="00A90DAC" w:rsidRDefault="00A90DAC" w:rsidP="007934C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144 727 095,46</w:t>
            </w:r>
          </w:p>
        </w:tc>
      </w:tr>
    </w:tbl>
    <w:p w:rsidR="00A90DAC" w:rsidRDefault="00A90DAC" w:rsidP="00A90DAC">
      <w:pPr>
        <w:autoSpaceDE w:val="0"/>
        <w:autoSpaceDN w:val="0"/>
        <w:adjustRightInd w:val="0"/>
        <w:ind w:left="567" w:hanging="567"/>
        <w:jc w:val="both"/>
        <w:rPr>
          <w:rFonts w:cstheme="minorHAnsi"/>
        </w:rPr>
      </w:pPr>
    </w:p>
    <w:p w:rsidR="00A90DAC" w:rsidRPr="00456836" w:rsidRDefault="00A90DAC" w:rsidP="00A90DAC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456836">
        <w:rPr>
          <w:rFonts w:ascii="Arial" w:hAnsi="Arial" w:cs="Arial"/>
        </w:rPr>
        <w:t xml:space="preserve">A.2.  v súlade s § 9 ods.1 a </w:t>
      </w:r>
      <w:r w:rsidRPr="00456836">
        <w:rPr>
          <w:rFonts w:ascii="Arial" w:hAnsi="Arial" w:cs="Arial"/>
          <w:color w:val="000000"/>
        </w:rPr>
        <w:t xml:space="preserve">ods. 3 </w:t>
      </w:r>
      <w:r w:rsidRPr="00456836">
        <w:rPr>
          <w:rFonts w:ascii="Arial" w:hAnsi="Arial" w:cs="Arial"/>
        </w:rPr>
        <w:t xml:space="preserve">zákona č. 583/2004 Z. z. o rozpočtových pravidlách územnej samosprávy a o zmene a doplnení niektorých zákonov v znení neskorších predpisov, </w:t>
      </w:r>
      <w:proofErr w:type="spellStart"/>
      <w:r w:rsidRPr="00456836">
        <w:rPr>
          <w:rFonts w:ascii="Arial" w:hAnsi="Arial" w:cs="Arial"/>
        </w:rPr>
        <w:t>t.j</w:t>
      </w:r>
      <w:proofErr w:type="spellEnd"/>
      <w:r w:rsidRPr="00456836">
        <w:rPr>
          <w:rFonts w:ascii="Arial" w:hAnsi="Arial" w:cs="Arial"/>
        </w:rPr>
        <w:t>.  rozpočet Bratislavského samosprávneho kraja na roky 2018 a 2019 ako vyrovnaný nasledovne:</w:t>
      </w:r>
    </w:p>
    <w:p w:rsidR="00A90DAC" w:rsidRPr="003E1528" w:rsidRDefault="00A90DAC" w:rsidP="00A90DAC">
      <w:pPr>
        <w:autoSpaceDE w:val="0"/>
        <w:autoSpaceDN w:val="0"/>
        <w:adjustRightInd w:val="0"/>
        <w:jc w:val="both"/>
        <w:rPr>
          <w:rFonts w:cstheme="minorHAnsi"/>
          <w:sz w:val="16"/>
          <w:szCs w:val="16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720"/>
        <w:gridCol w:w="2740"/>
      </w:tblGrid>
      <w:tr w:rsidR="00A90DAC" w:rsidRPr="003E1528" w:rsidTr="007934CD">
        <w:trPr>
          <w:trHeight w:val="357"/>
        </w:trPr>
        <w:tc>
          <w:tcPr>
            <w:tcW w:w="350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A90DAC" w:rsidRPr="00465FC8" w:rsidRDefault="00A90DAC" w:rsidP="007934CD">
            <w:pPr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65FC8">
              <w:rPr>
                <w:rFonts w:cstheme="minorHAnsi"/>
                <w:b/>
                <w:color w:val="FFFFFF"/>
                <w:sz w:val="20"/>
                <w:szCs w:val="20"/>
              </w:rPr>
              <w:t>Ukazovateľ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vAlign w:val="center"/>
            <w:hideMark/>
          </w:tcPr>
          <w:p w:rsidR="00A90DAC" w:rsidRPr="00465FC8" w:rsidRDefault="00A90DAC" w:rsidP="007934CD">
            <w:pPr>
              <w:jc w:val="right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65FC8">
              <w:rPr>
                <w:rFonts w:cstheme="minorHAnsi"/>
                <w:b/>
                <w:color w:val="FFFFFF"/>
                <w:sz w:val="20"/>
                <w:szCs w:val="20"/>
              </w:rPr>
              <w:t>Návrh rozpočtu na rok 2018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vAlign w:val="center"/>
            <w:hideMark/>
          </w:tcPr>
          <w:p w:rsidR="00A90DAC" w:rsidRPr="00465FC8" w:rsidRDefault="00A90DAC" w:rsidP="007934CD">
            <w:pPr>
              <w:jc w:val="right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65FC8">
              <w:rPr>
                <w:rFonts w:cstheme="minorHAnsi"/>
                <w:b/>
                <w:color w:val="FFFFFF"/>
                <w:sz w:val="20"/>
                <w:szCs w:val="20"/>
              </w:rPr>
              <w:t xml:space="preserve">Návrh rozpočtu na rok 2019 </w:t>
            </w:r>
          </w:p>
        </w:tc>
      </w:tr>
      <w:tr w:rsidR="00A90DAC" w:rsidRPr="00465FC8" w:rsidTr="007934CD">
        <w:trPr>
          <w:trHeight w:val="64"/>
        </w:trPr>
        <w:tc>
          <w:tcPr>
            <w:tcW w:w="350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465FC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5FC8">
              <w:rPr>
                <w:rFonts w:cstheme="minorHAnsi"/>
                <w:color w:val="000000"/>
                <w:sz w:val="20"/>
                <w:szCs w:val="20"/>
              </w:rPr>
              <w:t>Bežné príjmy</w:t>
            </w:r>
          </w:p>
        </w:tc>
        <w:tc>
          <w:tcPr>
            <w:tcW w:w="27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132 136 750,84  </w:t>
            </w:r>
          </w:p>
        </w:tc>
        <w:tc>
          <w:tcPr>
            <w:tcW w:w="27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138 602 593,29  </w:t>
            </w:r>
          </w:p>
        </w:tc>
      </w:tr>
      <w:tr w:rsidR="00A90DAC" w:rsidRPr="003E1528" w:rsidTr="007934CD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1528">
              <w:rPr>
                <w:rFonts w:cstheme="minorHAnsi"/>
                <w:color w:val="000000"/>
                <w:sz w:val="20"/>
                <w:szCs w:val="20"/>
              </w:rPr>
              <w:t>Bežné výdavky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124 114 900,44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126 949 769,61  </w:t>
            </w:r>
          </w:p>
        </w:tc>
      </w:tr>
      <w:tr w:rsidR="00A90DAC" w:rsidRPr="003E1528" w:rsidTr="007934CD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1528">
              <w:rPr>
                <w:rFonts w:cstheme="minorHAnsi"/>
                <w:color w:val="000000"/>
                <w:sz w:val="20"/>
                <w:szCs w:val="20"/>
              </w:rPr>
              <w:t>Bilancia bežného rozpočtu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8 021 850,40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11 652 823,68  </w:t>
            </w:r>
          </w:p>
        </w:tc>
      </w:tr>
      <w:tr w:rsidR="00A90DAC" w:rsidRPr="003E1528" w:rsidTr="007934CD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1528">
              <w:rPr>
                <w:rFonts w:cstheme="minorHAnsi"/>
                <w:color w:val="000000"/>
                <w:sz w:val="20"/>
                <w:szCs w:val="20"/>
              </w:rPr>
              <w:t>Kapitálové príjmy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23 521 203,58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11 198 312,21  </w:t>
            </w:r>
          </w:p>
        </w:tc>
      </w:tr>
      <w:tr w:rsidR="00A90DAC" w:rsidRPr="003E1528" w:rsidTr="007934CD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1528">
              <w:rPr>
                <w:rFonts w:cstheme="minorHAnsi"/>
                <w:color w:val="000000"/>
                <w:sz w:val="20"/>
                <w:szCs w:val="20"/>
              </w:rPr>
              <w:t>Kapitálové výdavky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29 985 558,52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20 283 640,43  </w:t>
            </w:r>
          </w:p>
        </w:tc>
      </w:tr>
      <w:tr w:rsidR="00A90DAC" w:rsidRPr="003E1528" w:rsidTr="007934CD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1528">
              <w:rPr>
                <w:rFonts w:cstheme="minorHAnsi"/>
                <w:color w:val="000000"/>
                <w:sz w:val="20"/>
                <w:szCs w:val="20"/>
              </w:rPr>
              <w:t>Bilancia kapitálového rozpočtu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-6 464 354,94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-9 085 328,22  </w:t>
            </w:r>
          </w:p>
        </w:tc>
      </w:tr>
      <w:tr w:rsidR="00A90DAC" w:rsidRPr="003E1528" w:rsidTr="007934CD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B8CCE4"/>
            <w:noWrap/>
            <w:vAlign w:val="bottom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1528">
              <w:rPr>
                <w:rFonts w:cstheme="minorHAnsi"/>
                <w:color w:val="000000"/>
                <w:sz w:val="20"/>
                <w:szCs w:val="20"/>
              </w:rPr>
              <w:t>Bilancia rozpočtu celkom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B8CCE4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1 557 495,46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B8CCE4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2 567 495,46  </w:t>
            </w:r>
          </w:p>
        </w:tc>
      </w:tr>
      <w:tr w:rsidR="00A90DAC" w:rsidRPr="003E1528" w:rsidTr="007934CD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1528">
              <w:rPr>
                <w:rFonts w:cstheme="minorHAnsi"/>
                <w:color w:val="000000"/>
                <w:sz w:val="20"/>
                <w:szCs w:val="20"/>
              </w:rPr>
              <w:t>Príjmové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1 090 000,00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80 000,00  </w:t>
            </w:r>
          </w:p>
        </w:tc>
      </w:tr>
      <w:tr w:rsidR="00A90DAC" w:rsidRPr="003E1528" w:rsidTr="007934CD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1528">
              <w:rPr>
                <w:rFonts w:cstheme="minorHAnsi"/>
                <w:color w:val="000000"/>
                <w:sz w:val="20"/>
                <w:szCs w:val="20"/>
              </w:rPr>
              <w:t>Výdavkové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2 647 495,46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2 647 495,46  </w:t>
            </w:r>
          </w:p>
        </w:tc>
      </w:tr>
      <w:tr w:rsidR="00A90DAC" w:rsidRPr="003E1528" w:rsidTr="007934CD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1528">
              <w:rPr>
                <w:rFonts w:cstheme="minorHAnsi"/>
                <w:color w:val="000000"/>
                <w:sz w:val="20"/>
                <w:szCs w:val="20"/>
              </w:rPr>
              <w:t>Bilancia finančných operácií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-1 557 495,46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-2 567 495,46  </w:t>
            </w:r>
          </w:p>
        </w:tc>
      </w:tr>
      <w:tr w:rsidR="00A90DAC" w:rsidRPr="003E1528" w:rsidTr="007934CD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1528">
              <w:rPr>
                <w:rFonts w:cstheme="minorHAnsi"/>
                <w:color w:val="000000"/>
                <w:sz w:val="20"/>
                <w:szCs w:val="20"/>
              </w:rPr>
              <w:t>Príjmy a prijaté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156 747 954,42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149 880 905,50  </w:t>
            </w:r>
          </w:p>
        </w:tc>
      </w:tr>
      <w:tr w:rsidR="00A90DAC" w:rsidRPr="003E1528" w:rsidTr="007934CD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Pr="003E1528" w:rsidRDefault="00A90DAC" w:rsidP="007934C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1528">
              <w:rPr>
                <w:rFonts w:cstheme="minorHAnsi"/>
                <w:color w:val="000000"/>
                <w:sz w:val="20"/>
                <w:szCs w:val="20"/>
              </w:rPr>
              <w:t>Výdavky a výdavkové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156 747 954,42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DAC" w:rsidRDefault="00A90DAC" w:rsidP="00793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149 880 905,50  </w:t>
            </w:r>
          </w:p>
        </w:tc>
      </w:tr>
      <w:tr w:rsidR="00A90DAC" w:rsidRPr="003E1528" w:rsidTr="007934CD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A90DAC" w:rsidRPr="00465FC8" w:rsidRDefault="00A90DAC" w:rsidP="007934CD">
            <w:pPr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65FC8">
              <w:rPr>
                <w:rFonts w:cstheme="minorHAnsi"/>
                <w:b/>
                <w:color w:val="FFFFFF"/>
                <w:sz w:val="20"/>
                <w:szCs w:val="20"/>
              </w:rPr>
              <w:t>Bilancia rozpočtu  vrátane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center"/>
            <w:hideMark/>
          </w:tcPr>
          <w:p w:rsidR="00A90DAC" w:rsidRPr="00871CC7" w:rsidRDefault="00A90DAC" w:rsidP="007934CD">
            <w:pPr>
              <w:jc w:val="right"/>
              <w:rPr>
                <w:rFonts w:ascii="Calibri" w:hAnsi="Calibri"/>
                <w:b/>
                <w:color w:val="FFFFFF"/>
              </w:rPr>
            </w:pPr>
            <w:r w:rsidRPr="00871CC7">
              <w:rPr>
                <w:rFonts w:ascii="Calibri" w:hAnsi="Calibri"/>
                <w:b/>
                <w:color w:val="FFFFFF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center"/>
            <w:hideMark/>
          </w:tcPr>
          <w:p w:rsidR="00A90DAC" w:rsidRPr="00871CC7" w:rsidRDefault="00A90DAC" w:rsidP="007934CD">
            <w:pPr>
              <w:jc w:val="right"/>
              <w:rPr>
                <w:rFonts w:ascii="Calibri" w:hAnsi="Calibri"/>
                <w:b/>
                <w:color w:val="FFFFFF"/>
              </w:rPr>
            </w:pPr>
            <w:r w:rsidRPr="00871CC7">
              <w:rPr>
                <w:rFonts w:ascii="Calibri" w:hAnsi="Calibri"/>
                <w:b/>
                <w:color w:val="FFFFFF"/>
              </w:rPr>
              <w:t>0,00</w:t>
            </w:r>
          </w:p>
        </w:tc>
      </w:tr>
    </w:tbl>
    <w:p w:rsidR="00A90DAC" w:rsidRDefault="00A90DAC" w:rsidP="00A90DAC">
      <w:pPr>
        <w:autoSpaceDE w:val="0"/>
        <w:autoSpaceDN w:val="0"/>
        <w:adjustRightInd w:val="0"/>
        <w:jc w:val="both"/>
        <w:rPr>
          <w:rFonts w:cstheme="minorHAnsi"/>
        </w:rPr>
      </w:pPr>
    </w:p>
    <w:p w:rsidR="00A90DAC" w:rsidRPr="00456836" w:rsidRDefault="00A90DAC" w:rsidP="00A90DA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56836">
        <w:rPr>
          <w:rFonts w:ascii="Arial" w:hAnsi="Arial" w:cs="Arial"/>
        </w:rPr>
        <w:t>Príjmy a výdavky rozpočtu na roky 2018 a 2019 nie sú záväzné.</w:t>
      </w:r>
    </w:p>
    <w:p w:rsidR="00A90DAC" w:rsidRPr="00456836" w:rsidRDefault="00A90DAC" w:rsidP="00A90DAC">
      <w:p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000000"/>
        </w:rPr>
      </w:pPr>
      <w:r w:rsidRPr="00456836">
        <w:rPr>
          <w:rFonts w:ascii="Arial" w:hAnsi="Arial" w:cs="Arial"/>
          <w:color w:val="000000"/>
        </w:rPr>
        <w:t>A.3. dočasné viazanie kapitálových výdavkov vo výške 4 000 000,00 EUR v priebehu rozpočtového roka, nakoľko tieto výdavky sú kryté príjmami z predaja majetku BSK. Uvoľňovanie týchto výdavkov možno realizovať vo výške realizovaného predaja majetku tak, aby bolo zabezpečené, že bežný rozpočet bude vyrovnaný alebo prebytkový,</w:t>
      </w:r>
    </w:p>
    <w:p w:rsidR="00A90DAC" w:rsidRPr="00456836" w:rsidRDefault="00A90DAC" w:rsidP="00A90DAC">
      <w:p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000000"/>
        </w:rPr>
      </w:pPr>
      <w:r w:rsidRPr="00456836">
        <w:rPr>
          <w:rFonts w:ascii="Arial" w:hAnsi="Arial" w:cs="Arial"/>
          <w:color w:val="000000"/>
        </w:rPr>
        <w:t>A.4.</w:t>
      </w:r>
      <w:r w:rsidRPr="00456836">
        <w:rPr>
          <w:rFonts w:ascii="Arial" w:hAnsi="Arial" w:cs="Arial"/>
          <w:color w:val="000000"/>
        </w:rPr>
        <w:tab/>
        <w:t>plánované investície kryté z plánovaného predaja prebytočného majetku v roku 2017 uvedené v nasledovnej tabuľke:</w:t>
      </w:r>
    </w:p>
    <w:p w:rsidR="00A90DAC" w:rsidRDefault="00A90DAC" w:rsidP="00A90DAC">
      <w:pPr>
        <w:rPr>
          <w:rFonts w:ascii="Calibri" w:hAnsi="Calibri"/>
          <w:color w:val="00000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268"/>
        <w:gridCol w:w="2835"/>
      </w:tblGrid>
      <w:tr w:rsidR="00A90DAC" w:rsidRPr="00A31D4B" w:rsidTr="007934CD">
        <w:trPr>
          <w:trHeight w:val="650"/>
        </w:trPr>
        <w:tc>
          <w:tcPr>
            <w:tcW w:w="4253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vAlign w:val="center"/>
            <w:hideMark/>
          </w:tcPr>
          <w:p w:rsidR="00A90DAC" w:rsidRPr="00A31D4B" w:rsidRDefault="00A90DAC" w:rsidP="007934C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A31D4B">
              <w:rPr>
                <w:b/>
                <w:color w:val="FFFFFF"/>
                <w:sz w:val="20"/>
                <w:szCs w:val="20"/>
              </w:rPr>
              <w:t xml:space="preserve">Názov projektu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vAlign w:val="center"/>
            <w:hideMark/>
          </w:tcPr>
          <w:p w:rsidR="00A90DAC" w:rsidRPr="00A31D4B" w:rsidRDefault="00A90DAC" w:rsidP="007934C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A31D4B">
              <w:rPr>
                <w:b/>
                <w:color w:val="FFFFFF"/>
                <w:sz w:val="20"/>
                <w:szCs w:val="20"/>
              </w:rPr>
              <w:t xml:space="preserve">Kľúčový krok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366092" w:fill="366092"/>
            <w:vAlign w:val="bottom"/>
            <w:hideMark/>
          </w:tcPr>
          <w:p w:rsidR="00A90DAC" w:rsidRPr="00A31D4B" w:rsidRDefault="00A90DAC" w:rsidP="007934C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A31D4B">
              <w:rPr>
                <w:b/>
                <w:color w:val="FFFFFF"/>
                <w:sz w:val="20"/>
                <w:szCs w:val="20"/>
              </w:rPr>
              <w:t>Návrh dofinancovania z predaja prebytočného majetku</w:t>
            </w:r>
          </w:p>
        </w:tc>
      </w:tr>
      <w:tr w:rsidR="00A90DAC" w:rsidRPr="00A31D4B" w:rsidTr="007934CD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 xml:space="preserve">Rekonštrukcia cesty III/1082, </w:t>
            </w:r>
            <w:proofErr w:type="spellStart"/>
            <w:r w:rsidRPr="00A31D4B">
              <w:rPr>
                <w:rFonts w:cs="Arial"/>
                <w:color w:val="000000"/>
                <w:sz w:val="20"/>
                <w:szCs w:val="20"/>
              </w:rPr>
              <w:t>križ</w:t>
            </w:r>
            <w:proofErr w:type="spellEnd"/>
            <w:r w:rsidRPr="00A31D4B">
              <w:rPr>
                <w:rFonts w:cs="Arial"/>
                <w:color w:val="000000"/>
                <w:sz w:val="20"/>
                <w:szCs w:val="20"/>
              </w:rPr>
              <w:t>. s III/1083 – hranica BA (Slovenský Grob – Vajnory) km 1,000 – 6,400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</w:t>
            </w:r>
            <w:r w:rsidRPr="00A31D4B">
              <w:rPr>
                <w:rFonts w:cs="Arial"/>
                <w:color w:val="000000"/>
                <w:sz w:val="20"/>
                <w:szCs w:val="20"/>
              </w:rPr>
              <w:t xml:space="preserve">osilnenie krajov vozovky, frézovanie, vyrovnanie podkladu, živičný postrek, </w:t>
            </w:r>
            <w:proofErr w:type="spellStart"/>
            <w:r w:rsidRPr="00A31D4B">
              <w:rPr>
                <w:rFonts w:cs="Arial"/>
                <w:color w:val="000000"/>
                <w:sz w:val="20"/>
                <w:szCs w:val="20"/>
              </w:rPr>
              <w:t>pokl</w:t>
            </w:r>
            <w:r>
              <w:rPr>
                <w:rFonts w:cs="Arial"/>
                <w:color w:val="000000"/>
                <w:sz w:val="20"/>
                <w:szCs w:val="20"/>
              </w:rPr>
              <w:t>á</w:t>
            </w:r>
            <w:r w:rsidRPr="00A31D4B">
              <w:rPr>
                <w:rFonts w:cs="Arial"/>
                <w:color w:val="000000"/>
                <w:sz w:val="20"/>
                <w:szCs w:val="20"/>
              </w:rPr>
              <w:t>dka</w:t>
            </w:r>
            <w:proofErr w:type="spellEnd"/>
            <w:r w:rsidRPr="00A31D4B">
              <w:rPr>
                <w:rFonts w:cs="Arial"/>
                <w:color w:val="000000"/>
                <w:sz w:val="20"/>
                <w:szCs w:val="20"/>
              </w:rPr>
              <w:t xml:space="preserve"> AB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DAC" w:rsidRPr="00A31D4B" w:rsidRDefault="00A90DAC" w:rsidP="007934CD">
            <w:pPr>
              <w:jc w:val="right"/>
              <w:rPr>
                <w:rFonts w:cs="Arial"/>
                <w:sz w:val="20"/>
                <w:szCs w:val="20"/>
              </w:rPr>
            </w:pPr>
            <w:r w:rsidRPr="00A31D4B">
              <w:rPr>
                <w:rFonts w:cs="Arial"/>
                <w:sz w:val="20"/>
                <w:szCs w:val="20"/>
              </w:rPr>
              <w:t xml:space="preserve">1 000 000,00  </w:t>
            </w:r>
          </w:p>
        </w:tc>
      </w:tr>
      <w:tr w:rsidR="00A90DAC" w:rsidRPr="00A31D4B" w:rsidTr="007934CD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</w:t>
            </w:r>
            <w:r w:rsidRPr="00A31D4B">
              <w:rPr>
                <w:rFonts w:cs="Arial"/>
                <w:color w:val="000000"/>
                <w:sz w:val="20"/>
                <w:szCs w:val="20"/>
              </w:rPr>
              <w:t>bjekt Teplická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- p</w:t>
            </w:r>
            <w:r w:rsidRPr="00A31D4B">
              <w:rPr>
                <w:rFonts w:cs="Arial"/>
                <w:color w:val="000000"/>
                <w:sz w:val="20"/>
                <w:szCs w:val="20"/>
              </w:rPr>
              <w:t xml:space="preserve">rojektové práce a realizácia zateplenia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DAC" w:rsidRPr="00A31D4B" w:rsidRDefault="00A90DAC" w:rsidP="007934CD">
            <w:pPr>
              <w:jc w:val="right"/>
              <w:rPr>
                <w:rFonts w:cs="Arial"/>
                <w:sz w:val="20"/>
                <w:szCs w:val="20"/>
              </w:rPr>
            </w:pPr>
            <w:r w:rsidRPr="00A31D4B">
              <w:rPr>
                <w:rFonts w:cs="Arial"/>
                <w:sz w:val="20"/>
                <w:szCs w:val="20"/>
              </w:rPr>
              <w:t xml:space="preserve">582 700,00  </w:t>
            </w:r>
          </w:p>
        </w:tc>
      </w:tr>
      <w:tr w:rsidR="00A90DAC" w:rsidRPr="00A31D4B" w:rsidTr="007934CD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 xml:space="preserve">SPŠE K. </w:t>
            </w:r>
            <w:proofErr w:type="spellStart"/>
            <w:r w:rsidRPr="00A31D4B">
              <w:rPr>
                <w:rFonts w:cs="Arial"/>
                <w:color w:val="000000"/>
                <w:sz w:val="20"/>
                <w:szCs w:val="20"/>
              </w:rPr>
              <w:t>Adlera</w:t>
            </w:r>
            <w:proofErr w:type="spellEnd"/>
            <w:r w:rsidRPr="00A31D4B">
              <w:rPr>
                <w:rFonts w:cs="Arial"/>
                <w:color w:val="000000"/>
                <w:sz w:val="20"/>
                <w:szCs w:val="20"/>
              </w:rPr>
              <w:t xml:space="preserve"> - projektové práce a realizácia zateplenia budovy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DAC" w:rsidRPr="00A31D4B" w:rsidRDefault="00A90DAC" w:rsidP="007934CD">
            <w:pPr>
              <w:jc w:val="right"/>
              <w:rPr>
                <w:rFonts w:cs="Arial"/>
                <w:sz w:val="20"/>
                <w:szCs w:val="20"/>
              </w:rPr>
            </w:pPr>
            <w:r w:rsidRPr="00A31D4B">
              <w:rPr>
                <w:rFonts w:cs="Arial"/>
                <w:sz w:val="20"/>
                <w:szCs w:val="20"/>
              </w:rPr>
              <w:t xml:space="preserve">424 400,00  </w:t>
            </w:r>
          </w:p>
        </w:tc>
      </w:tr>
      <w:tr w:rsidR="00A90DAC" w:rsidRPr="00A31D4B" w:rsidTr="007934CD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 xml:space="preserve">SOŠ Polygrafická  - projektové práce a realizácia opravy telocvične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DAC" w:rsidRPr="00A31D4B" w:rsidRDefault="00A90DAC" w:rsidP="007934CD">
            <w:pPr>
              <w:jc w:val="right"/>
              <w:rPr>
                <w:rFonts w:cs="Arial"/>
                <w:sz w:val="20"/>
                <w:szCs w:val="20"/>
              </w:rPr>
            </w:pPr>
            <w:r w:rsidRPr="00A31D4B">
              <w:rPr>
                <w:rFonts w:cs="Arial"/>
                <w:sz w:val="20"/>
                <w:szCs w:val="20"/>
              </w:rPr>
              <w:t xml:space="preserve">500 000,00  </w:t>
            </w:r>
          </w:p>
        </w:tc>
      </w:tr>
      <w:tr w:rsidR="00A90DAC" w:rsidRPr="00A31D4B" w:rsidTr="007934CD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 xml:space="preserve">Gymnázium Malacky - projektové práce a realizácia zateplenia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DAC" w:rsidRPr="00A31D4B" w:rsidRDefault="00A90DAC" w:rsidP="007934CD">
            <w:pPr>
              <w:jc w:val="right"/>
              <w:rPr>
                <w:rFonts w:cs="Arial"/>
                <w:sz w:val="20"/>
                <w:szCs w:val="20"/>
              </w:rPr>
            </w:pPr>
            <w:r w:rsidRPr="00A31D4B">
              <w:rPr>
                <w:rFonts w:cs="Arial"/>
                <w:sz w:val="20"/>
                <w:szCs w:val="20"/>
              </w:rPr>
              <w:t xml:space="preserve">551 000,00  </w:t>
            </w:r>
          </w:p>
        </w:tc>
      </w:tr>
      <w:tr w:rsidR="00A90DAC" w:rsidRPr="00A31D4B" w:rsidTr="007934CD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 xml:space="preserve">SPŠE </w:t>
            </w:r>
            <w:proofErr w:type="spellStart"/>
            <w:r w:rsidRPr="00A31D4B">
              <w:rPr>
                <w:rFonts w:cs="Arial"/>
                <w:color w:val="000000"/>
                <w:sz w:val="20"/>
                <w:szCs w:val="20"/>
              </w:rPr>
              <w:t>Zochová</w:t>
            </w:r>
            <w:proofErr w:type="spellEnd"/>
            <w:r w:rsidRPr="00A31D4B">
              <w:rPr>
                <w:rFonts w:cs="Arial"/>
                <w:color w:val="000000"/>
                <w:sz w:val="20"/>
                <w:szCs w:val="20"/>
              </w:rPr>
              <w:t xml:space="preserve"> - projektové práce výmeny okien, dverí a vyregulovanie systému UK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DAC" w:rsidRPr="00A31D4B" w:rsidRDefault="00A90DAC" w:rsidP="007934CD">
            <w:pPr>
              <w:jc w:val="right"/>
              <w:rPr>
                <w:rFonts w:cs="Arial"/>
                <w:sz w:val="20"/>
                <w:szCs w:val="20"/>
              </w:rPr>
            </w:pPr>
            <w:r w:rsidRPr="00A31D4B">
              <w:rPr>
                <w:rFonts w:cs="Arial"/>
                <w:sz w:val="20"/>
                <w:szCs w:val="20"/>
              </w:rPr>
              <w:t xml:space="preserve">73 800,00  </w:t>
            </w:r>
          </w:p>
        </w:tc>
      </w:tr>
      <w:tr w:rsidR="00A90DAC" w:rsidRPr="00A31D4B" w:rsidTr="007934CD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 xml:space="preserve">Gymnázium Pezinok - projektové práce a realizácia zateplenia budovy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DAC" w:rsidRPr="00A31D4B" w:rsidRDefault="00A90DAC" w:rsidP="007934CD">
            <w:pPr>
              <w:jc w:val="right"/>
              <w:rPr>
                <w:rFonts w:cs="Arial"/>
                <w:sz w:val="20"/>
                <w:szCs w:val="20"/>
              </w:rPr>
            </w:pPr>
            <w:r w:rsidRPr="00A31D4B">
              <w:rPr>
                <w:rFonts w:cs="Arial"/>
                <w:sz w:val="20"/>
                <w:szCs w:val="20"/>
              </w:rPr>
              <w:t xml:space="preserve">380 200,00  </w:t>
            </w:r>
          </w:p>
        </w:tc>
      </w:tr>
      <w:tr w:rsidR="00A90DAC" w:rsidRPr="00A31D4B" w:rsidTr="007934CD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 xml:space="preserve">Gymnázium I. Horvátha - rekonštrukcia elektroinštalácie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DAC" w:rsidRPr="00A31D4B" w:rsidRDefault="00A90DAC" w:rsidP="007934CD">
            <w:pPr>
              <w:jc w:val="right"/>
              <w:rPr>
                <w:rFonts w:cs="Arial"/>
                <w:sz w:val="20"/>
                <w:szCs w:val="20"/>
              </w:rPr>
            </w:pPr>
            <w:r w:rsidRPr="00A31D4B">
              <w:rPr>
                <w:rFonts w:cs="Arial"/>
                <w:sz w:val="20"/>
                <w:szCs w:val="20"/>
              </w:rPr>
              <w:t xml:space="preserve">510 200,00  </w:t>
            </w:r>
          </w:p>
        </w:tc>
      </w:tr>
      <w:tr w:rsidR="00A90DAC" w:rsidRPr="00A31D4B" w:rsidTr="007934CD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 xml:space="preserve">Gymnázium A. Bernoláka - projektové práce a realizácia zateplenia školy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DAC" w:rsidRPr="00A31D4B" w:rsidRDefault="00A90DAC" w:rsidP="007934CD">
            <w:pPr>
              <w:jc w:val="right"/>
              <w:rPr>
                <w:rFonts w:cs="Arial"/>
                <w:sz w:val="20"/>
                <w:szCs w:val="20"/>
              </w:rPr>
            </w:pPr>
            <w:r w:rsidRPr="00A31D4B">
              <w:rPr>
                <w:rFonts w:cs="Arial"/>
                <w:sz w:val="20"/>
                <w:szCs w:val="20"/>
              </w:rPr>
              <w:t xml:space="preserve">350 000,00  </w:t>
            </w:r>
          </w:p>
        </w:tc>
      </w:tr>
      <w:tr w:rsidR="00A90DAC" w:rsidRPr="00A31D4B" w:rsidTr="007934CD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 xml:space="preserve">SPŠS </w:t>
            </w:r>
            <w:proofErr w:type="spellStart"/>
            <w:r w:rsidRPr="00A31D4B">
              <w:rPr>
                <w:rFonts w:cs="Arial"/>
                <w:color w:val="000000"/>
                <w:sz w:val="20"/>
                <w:szCs w:val="20"/>
              </w:rPr>
              <w:t>Fajnorovo</w:t>
            </w:r>
            <w:proofErr w:type="spellEnd"/>
            <w:r w:rsidRPr="00A31D4B">
              <w:rPr>
                <w:rFonts w:cs="Arial"/>
                <w:color w:val="000000"/>
                <w:sz w:val="20"/>
                <w:szCs w:val="20"/>
              </w:rPr>
              <w:t xml:space="preserve"> nábrežie  - vybudovanie krytej telocvične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</w:t>
            </w:r>
            <w:r w:rsidRPr="00A31D4B">
              <w:rPr>
                <w:rFonts w:cs="Arial"/>
                <w:color w:val="000000"/>
                <w:sz w:val="20"/>
                <w:szCs w:val="20"/>
              </w:rPr>
              <w:t xml:space="preserve">ypracovanie realizačného projektu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DAC" w:rsidRPr="00A31D4B" w:rsidRDefault="00A90DAC" w:rsidP="007934CD">
            <w:pPr>
              <w:jc w:val="right"/>
              <w:rPr>
                <w:rFonts w:cs="Arial"/>
                <w:sz w:val="20"/>
                <w:szCs w:val="20"/>
              </w:rPr>
            </w:pPr>
            <w:r w:rsidRPr="00A31D4B">
              <w:rPr>
                <w:rFonts w:cs="Arial"/>
                <w:sz w:val="20"/>
                <w:szCs w:val="20"/>
              </w:rPr>
              <w:t xml:space="preserve">50 000,00  </w:t>
            </w:r>
          </w:p>
        </w:tc>
      </w:tr>
      <w:tr w:rsidR="00A90DAC" w:rsidRPr="00A31D4B" w:rsidTr="007934CD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>Gymnázium Karola Štúra - projektové práca a realizácia zateplenia budovy (fasáda, strecha, výmena výplňových konštrukcii, vyregulovanie systému UK)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AC" w:rsidRPr="00A31D4B" w:rsidRDefault="00A90DAC" w:rsidP="007934CD">
            <w:pPr>
              <w:rPr>
                <w:rFonts w:cs="Arial"/>
                <w:color w:val="000000"/>
                <w:sz w:val="20"/>
                <w:szCs w:val="20"/>
              </w:rPr>
            </w:pPr>
            <w:r w:rsidRPr="00A31D4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0DAC" w:rsidRPr="00A31D4B" w:rsidRDefault="00A90DAC" w:rsidP="007934CD">
            <w:pPr>
              <w:jc w:val="right"/>
              <w:rPr>
                <w:rFonts w:cs="Arial"/>
                <w:sz w:val="20"/>
                <w:szCs w:val="20"/>
              </w:rPr>
            </w:pPr>
            <w:r w:rsidRPr="00A31D4B">
              <w:rPr>
                <w:rFonts w:cs="Arial"/>
                <w:sz w:val="20"/>
                <w:szCs w:val="20"/>
              </w:rPr>
              <w:t xml:space="preserve">341 400,00  </w:t>
            </w:r>
          </w:p>
        </w:tc>
      </w:tr>
      <w:tr w:rsidR="00A90DAC" w:rsidRPr="00A31D4B" w:rsidTr="007934CD">
        <w:trPr>
          <w:trHeight w:val="645"/>
        </w:trPr>
        <w:tc>
          <w:tcPr>
            <w:tcW w:w="4253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vAlign w:val="center"/>
            <w:hideMark/>
          </w:tcPr>
          <w:p w:rsidR="00A90DAC" w:rsidRPr="00A31D4B" w:rsidRDefault="00A90DAC" w:rsidP="007934C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A31D4B">
              <w:rPr>
                <w:b/>
                <w:color w:val="FFFFFF"/>
                <w:sz w:val="20"/>
                <w:szCs w:val="20"/>
              </w:rPr>
              <w:t>SPOLU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vAlign w:val="center"/>
            <w:hideMark/>
          </w:tcPr>
          <w:p w:rsidR="00A90DAC" w:rsidRPr="00A31D4B" w:rsidRDefault="00A90DAC" w:rsidP="007934CD">
            <w:pPr>
              <w:jc w:val="center"/>
              <w:rPr>
                <w:color w:val="FFFFFF"/>
                <w:sz w:val="20"/>
                <w:szCs w:val="20"/>
              </w:rPr>
            </w:pPr>
            <w:r w:rsidRPr="00A31D4B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vAlign w:val="center"/>
            <w:hideMark/>
          </w:tcPr>
          <w:p w:rsidR="00A90DAC" w:rsidRPr="00A31D4B" w:rsidRDefault="00A90DAC" w:rsidP="007934CD">
            <w:pPr>
              <w:jc w:val="right"/>
              <w:rPr>
                <w:b/>
                <w:bCs/>
                <w:color w:val="FFFFFF"/>
                <w:sz w:val="26"/>
                <w:szCs w:val="26"/>
              </w:rPr>
            </w:pPr>
            <w:r w:rsidRPr="00A31D4B">
              <w:rPr>
                <w:b/>
                <w:bCs/>
                <w:color w:val="FFFFFF"/>
                <w:sz w:val="26"/>
                <w:szCs w:val="26"/>
              </w:rPr>
              <w:t>3 985 689,10</w:t>
            </w:r>
          </w:p>
        </w:tc>
      </w:tr>
    </w:tbl>
    <w:p w:rsidR="00A90DAC" w:rsidRPr="00456836" w:rsidRDefault="00A90DAC" w:rsidP="00A90DAC">
      <w:pPr>
        <w:spacing w:before="100" w:beforeAutospacing="1" w:after="100" w:afterAutospacing="1"/>
        <w:ind w:left="567" w:hanging="567"/>
        <w:jc w:val="center"/>
        <w:rPr>
          <w:rFonts w:ascii="Arial" w:hAnsi="Arial" w:cs="Arial"/>
          <w:b/>
          <w:bCs/>
        </w:rPr>
      </w:pPr>
      <w:r w:rsidRPr="00456836">
        <w:rPr>
          <w:rFonts w:ascii="Arial" w:hAnsi="Arial" w:cs="Arial"/>
          <w:b/>
          <w:bCs/>
        </w:rPr>
        <w:t>B. s p l n o m o c ň u j e</w:t>
      </w:r>
    </w:p>
    <w:p w:rsidR="00A90DAC" w:rsidRPr="00456836" w:rsidRDefault="00A90DAC" w:rsidP="00A90DAC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90DAC" w:rsidRPr="00456836" w:rsidRDefault="00A90DAC" w:rsidP="00A90DAC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456836">
        <w:rPr>
          <w:rFonts w:ascii="Arial" w:hAnsi="Arial" w:cs="Arial"/>
          <w:u w:val="single"/>
        </w:rPr>
        <w:t>predsedu Bratislavského samosprávneho kraja v zmysle § 11 ods. 2. písm. d) zákona č. 302/2001 Z. z. o samospráve vyšších územných celkov (zákon o samosprávnych krajoch) v znení neskorších predpisov:</w:t>
      </w:r>
    </w:p>
    <w:p w:rsidR="00A90DAC" w:rsidRPr="00456836" w:rsidRDefault="00A90DAC" w:rsidP="00A90DA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0DAC" w:rsidRPr="00456836" w:rsidRDefault="00A90DAC" w:rsidP="00A90DA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56836">
        <w:rPr>
          <w:rFonts w:ascii="Arial" w:hAnsi="Arial" w:cs="Arial"/>
        </w:rPr>
        <w:t>B.1. upresňovať v priebehu roka rozpočet na rok 2017 v rámci hlavnej kategórie ekonomickej klasifikácie a v rámci programu medzi podprogramami a prvkami,</w:t>
      </w:r>
    </w:p>
    <w:p w:rsidR="00A90DAC" w:rsidRPr="00456836" w:rsidRDefault="00A90DAC" w:rsidP="00A90DA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0DAC" w:rsidRPr="00456836" w:rsidRDefault="00A90DAC" w:rsidP="00A90DA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56836">
        <w:rPr>
          <w:rFonts w:ascii="Arial" w:hAnsi="Arial" w:cs="Arial"/>
        </w:rPr>
        <w:t xml:space="preserve">B.2. rozpočet na rok 2017 </w:t>
      </w:r>
      <w:r w:rsidRPr="00456836">
        <w:rPr>
          <w:rFonts w:ascii="Arial" w:hAnsi="Arial" w:cs="Arial"/>
          <w:b/>
        </w:rPr>
        <w:t>Podprogramu</w:t>
      </w:r>
      <w:r w:rsidRPr="00456836">
        <w:rPr>
          <w:rFonts w:ascii="Arial" w:hAnsi="Arial" w:cs="Arial"/>
        </w:rPr>
        <w:t xml:space="preserve"> </w:t>
      </w:r>
      <w:r w:rsidRPr="00456836">
        <w:rPr>
          <w:rFonts w:ascii="Arial" w:hAnsi="Arial" w:cs="Arial"/>
          <w:b/>
        </w:rPr>
        <w:t>1.3: Územné plánovanie, GIS, ŽP, stratégia a riadenie projektov, Podprogramu 3.3: Majetok - investície, údržba, Programu 4: Cestovný ruch,  Programu 6: Komunikácie</w:t>
      </w:r>
      <w:r w:rsidRPr="00456836">
        <w:rPr>
          <w:rFonts w:ascii="Arial" w:hAnsi="Arial" w:cs="Arial"/>
        </w:rPr>
        <w:t xml:space="preserve">, </w:t>
      </w:r>
      <w:r w:rsidRPr="00456836">
        <w:rPr>
          <w:rFonts w:ascii="Arial" w:hAnsi="Arial" w:cs="Arial"/>
          <w:b/>
        </w:rPr>
        <w:t>Programu</w:t>
      </w:r>
      <w:r w:rsidRPr="00456836">
        <w:rPr>
          <w:rFonts w:ascii="Arial" w:hAnsi="Arial" w:cs="Arial"/>
        </w:rPr>
        <w:t xml:space="preserve"> </w:t>
      </w:r>
      <w:r w:rsidRPr="00456836">
        <w:rPr>
          <w:rFonts w:ascii="Arial" w:hAnsi="Arial" w:cs="Arial"/>
          <w:b/>
        </w:rPr>
        <w:t>7: Doprava, Podprogramu 8.9: Ostatné výdavky na školstvo, Podprogramu 10.1: Manažment kultúry, kultúrne podujatia a ich marketing, Podprogramu 11.3: Poradenstvo a manažment sociálnej infraštruktúry, Programu 12: Zdravotníctvo a Programu</w:t>
      </w:r>
      <w:r w:rsidRPr="00456836">
        <w:rPr>
          <w:rFonts w:ascii="Arial" w:hAnsi="Arial" w:cs="Arial"/>
        </w:rPr>
        <w:t> </w:t>
      </w:r>
      <w:r w:rsidRPr="00456836">
        <w:rPr>
          <w:rFonts w:ascii="Arial" w:hAnsi="Arial" w:cs="Arial"/>
          <w:b/>
        </w:rPr>
        <w:t>13: Administratíva</w:t>
      </w:r>
      <w:r w:rsidRPr="00456836">
        <w:rPr>
          <w:rFonts w:ascii="Arial" w:hAnsi="Arial" w:cs="Arial"/>
        </w:rPr>
        <w:t xml:space="preserve">  presúvať v priebehu rozpočtového roka podľa potreby na ostatné programy, podprogramy a prvky, a to do výšky 10% rozpočtu príslušného programu,</w:t>
      </w:r>
    </w:p>
    <w:p w:rsidR="00A90DAC" w:rsidRPr="00456836" w:rsidRDefault="00A90DAC" w:rsidP="00A90DA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0DAC" w:rsidRPr="00456836" w:rsidRDefault="00A90DAC" w:rsidP="00A90DAC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456836">
        <w:rPr>
          <w:rFonts w:ascii="Arial" w:hAnsi="Arial" w:cs="Arial"/>
        </w:rPr>
        <w:t xml:space="preserve">B.3.   v súlade s § 10 </w:t>
      </w:r>
      <w:r w:rsidRPr="00456836">
        <w:rPr>
          <w:rFonts w:ascii="Arial" w:hAnsi="Arial" w:cs="Arial"/>
          <w:color w:val="000000"/>
        </w:rPr>
        <w:t xml:space="preserve">a § 14 ods. 2 písm. a) </w:t>
      </w:r>
      <w:r w:rsidRPr="00456836">
        <w:rPr>
          <w:rFonts w:ascii="Arial" w:hAnsi="Arial" w:cs="Arial"/>
        </w:rPr>
        <w:t xml:space="preserve">zákona č. 583/2004 Z. z. o rozpočtových pravidlách územnej samosprávy a o zmene a doplnení niektorých zákonov v znení neskorších predpisov realizovať v priebehu rozpočtového roka presuny </w:t>
      </w:r>
      <w:r w:rsidRPr="00456836">
        <w:rPr>
          <w:rFonts w:ascii="Arial" w:hAnsi="Arial" w:cs="Arial"/>
          <w:color w:val="000000"/>
        </w:rPr>
        <w:t xml:space="preserve">rozpočtovaných prostriedkov v rámci schváleného rozpočtu, pričom sa nemenia celkové príjmy a celkové výdavky, t. j. </w:t>
      </w:r>
      <w:r w:rsidRPr="00456836">
        <w:rPr>
          <w:rFonts w:ascii="Arial" w:hAnsi="Arial" w:cs="Arial"/>
          <w:b/>
          <w:color w:val="000000"/>
        </w:rPr>
        <w:t>realizovať presuny medzi bežnými a kapitálovými výdavkami</w:t>
      </w:r>
      <w:r w:rsidRPr="00456836">
        <w:rPr>
          <w:rFonts w:ascii="Arial" w:hAnsi="Arial" w:cs="Arial"/>
          <w:b/>
        </w:rPr>
        <w:t xml:space="preserve"> v rámci Podprogramu 1.1: Výkon funkcie predsedu, podpredsedov a poslancov zastupiteľstva BSK, v rámci Podprogramu 1.3: Územné plánovanie, GIS, ŽP, stratégia a riadenie projektov, v rámci Podprogramu 3.3: Majetok – investície, údržba, v rámci programu 4: Cestovný ruch, v rámci Programu 6: Komunikácie,</w:t>
      </w:r>
      <w:r w:rsidRPr="00456836">
        <w:rPr>
          <w:rFonts w:ascii="Arial" w:hAnsi="Arial" w:cs="Arial"/>
        </w:rPr>
        <w:t xml:space="preserve"> </w:t>
      </w:r>
      <w:r w:rsidRPr="00456836">
        <w:rPr>
          <w:rFonts w:ascii="Arial" w:hAnsi="Arial" w:cs="Arial"/>
          <w:b/>
        </w:rPr>
        <w:t>v rámci</w:t>
      </w:r>
      <w:r w:rsidRPr="00456836">
        <w:rPr>
          <w:rFonts w:ascii="Arial" w:hAnsi="Arial" w:cs="Arial"/>
        </w:rPr>
        <w:t xml:space="preserve"> </w:t>
      </w:r>
      <w:r w:rsidRPr="00456836">
        <w:rPr>
          <w:rFonts w:ascii="Arial" w:hAnsi="Arial" w:cs="Arial"/>
          <w:b/>
        </w:rPr>
        <w:t xml:space="preserve">Podprogramu 7.3: Bratislavská integrovaná doprava, v rámci Prvku 8.9.2: Ostatné výdavky na originálne kompetencie, v rámci Podprogramu 10.1: Manažment kultúry, kultúrne podujatia a ich marketing, v rámci Programu 11: Sociálne zabezpečenie, v rámci Programu 9: Šport a v rámci Programu 14: Podpora verejného života v regióne, </w:t>
      </w:r>
      <w:r w:rsidRPr="00456836">
        <w:rPr>
          <w:rFonts w:ascii="Arial" w:hAnsi="Arial" w:cs="Arial"/>
        </w:rPr>
        <w:t xml:space="preserve">podľa potreby tak, aby bolo zabezpečené, že bežný rozpočet bude vyrovnaný alebo prebytkový, </w:t>
      </w:r>
    </w:p>
    <w:p w:rsidR="00A90DAC" w:rsidRPr="00456836" w:rsidRDefault="00A90DAC" w:rsidP="00A90DAC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</w:p>
    <w:p w:rsidR="00A90DAC" w:rsidRPr="00456836" w:rsidRDefault="00A90DAC" w:rsidP="00A90DAC">
      <w:pPr>
        <w:autoSpaceDE w:val="0"/>
        <w:autoSpaceDN w:val="0"/>
        <w:adjustRightInd w:val="0"/>
        <w:ind w:left="426" w:hanging="567"/>
        <w:jc w:val="both"/>
        <w:rPr>
          <w:rFonts w:ascii="Arial" w:hAnsi="Arial" w:cs="Arial"/>
        </w:rPr>
      </w:pPr>
      <w:r w:rsidRPr="00456836">
        <w:rPr>
          <w:rFonts w:ascii="Arial" w:hAnsi="Arial" w:cs="Arial"/>
        </w:rPr>
        <w:t xml:space="preserve">B.4. v prípade priaznivého vývoja dane z príjmov fyzických osôb navýšiť rozpočet  Bratislavského samosprávneho kraja  v roku 2017  v časti daňové príjmy  a v rovnakej výške </w:t>
      </w:r>
      <w:r w:rsidRPr="00456836">
        <w:rPr>
          <w:rFonts w:ascii="Arial" w:hAnsi="Arial" w:cs="Arial"/>
          <w:b/>
        </w:rPr>
        <w:t>v Podprograme 1.3: Územné plánovanie, GIS, ŽP, stratégia a riadenie projektov, 3.3.: Majetok – údržba, investície</w:t>
      </w:r>
      <w:r w:rsidRPr="00456836">
        <w:rPr>
          <w:rFonts w:ascii="Arial" w:hAnsi="Arial" w:cs="Arial"/>
        </w:rPr>
        <w:t xml:space="preserve">, alebo v </w:t>
      </w:r>
      <w:r w:rsidRPr="00456836">
        <w:rPr>
          <w:rFonts w:ascii="Arial" w:hAnsi="Arial" w:cs="Arial"/>
          <w:b/>
        </w:rPr>
        <w:t>Programe 6: Komunikácie</w:t>
      </w:r>
      <w:r w:rsidRPr="00456836">
        <w:rPr>
          <w:rFonts w:ascii="Arial" w:hAnsi="Arial" w:cs="Arial"/>
        </w:rPr>
        <w:t>.</w:t>
      </w:r>
    </w:p>
    <w:p w:rsidR="00A90DAC" w:rsidRPr="00456836" w:rsidRDefault="00A90DAC" w:rsidP="00A90DAC">
      <w:pPr>
        <w:autoSpaceDE w:val="0"/>
        <w:autoSpaceDN w:val="0"/>
        <w:adjustRightInd w:val="0"/>
        <w:rPr>
          <w:rFonts w:ascii="Arial" w:hAnsi="Arial" w:cs="Arial"/>
        </w:rPr>
      </w:pPr>
    </w:p>
    <w:p w:rsidR="00A90DAC" w:rsidRPr="00456836" w:rsidRDefault="00A90DAC" w:rsidP="00A90DAC">
      <w:pPr>
        <w:autoSpaceDE w:val="0"/>
        <w:autoSpaceDN w:val="0"/>
        <w:adjustRightInd w:val="0"/>
        <w:rPr>
          <w:rFonts w:ascii="Arial" w:hAnsi="Arial" w:cs="Arial"/>
        </w:rPr>
      </w:pPr>
    </w:p>
    <w:p w:rsidR="00A90DAC" w:rsidRPr="00456836" w:rsidRDefault="00A90DAC" w:rsidP="00A90D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56836">
        <w:rPr>
          <w:rFonts w:ascii="Arial" w:hAnsi="Arial" w:cs="Arial"/>
          <w:b/>
          <w:bCs/>
        </w:rPr>
        <w:t>C.  u k l a d á</w:t>
      </w:r>
    </w:p>
    <w:p w:rsidR="00A90DAC" w:rsidRPr="00456836" w:rsidRDefault="00A90DAC" w:rsidP="00A90D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90DAC" w:rsidRPr="00456836" w:rsidRDefault="00A90DAC" w:rsidP="00A90DAC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56836">
        <w:rPr>
          <w:rFonts w:ascii="Arial" w:hAnsi="Arial" w:cs="Arial"/>
          <w:u w:val="single"/>
        </w:rPr>
        <w:t>riaditeľovi Úradu Bratislavského samosprávneho kraja:</w:t>
      </w:r>
    </w:p>
    <w:p w:rsidR="00A90DAC" w:rsidRPr="00456836" w:rsidRDefault="00A90DAC" w:rsidP="00A90DA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0DAC" w:rsidRPr="00456836" w:rsidRDefault="00A90DAC" w:rsidP="00A90DA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56836">
        <w:rPr>
          <w:rFonts w:ascii="Arial" w:hAnsi="Arial" w:cs="Arial"/>
        </w:rPr>
        <w:t>zabezpečiť rozpis schváleného rozpočtu na rozpočtové organizácie a príspevkové organizácie v zriaďovateľskej pôsobnosti Bratislavského samosprávneho kraja.</w:t>
      </w:r>
    </w:p>
    <w:p w:rsidR="00A90DAC" w:rsidRPr="00456836" w:rsidRDefault="00A90DAC" w:rsidP="00A90DA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0DAC" w:rsidRPr="00BE7244" w:rsidRDefault="00A90DAC" w:rsidP="00A90DAC">
      <w:pPr>
        <w:jc w:val="right"/>
        <w:rPr>
          <w:rFonts w:ascii="Arial" w:hAnsi="Arial" w:cs="Arial"/>
          <w:b/>
        </w:rPr>
      </w:pPr>
      <w:r w:rsidRPr="00BE7244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ermín</w:t>
      </w:r>
      <w:r w:rsidRPr="00BE7244">
        <w:rPr>
          <w:rFonts w:ascii="Arial" w:hAnsi="Arial" w:cs="Arial"/>
          <w:b/>
        </w:rPr>
        <w:t>: február 2017</w:t>
      </w: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A90DAC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</w:p>
    <w:p w:rsidR="00A90DAC" w:rsidRPr="003C2C9F" w:rsidRDefault="00A90DAC" w:rsidP="00A90DA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A90DAC" w:rsidRPr="003C2C9F" w:rsidRDefault="00A90DAC" w:rsidP="00A90DA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Ing.István</w:t>
      </w:r>
      <w:proofErr w:type="spellEnd"/>
      <w:r>
        <w:rPr>
          <w:rFonts w:ascii="Arial" w:hAnsi="Arial" w:cs="Arial"/>
          <w:sz w:val="24"/>
        </w:rPr>
        <w:t xml:space="preserve"> Pomichal PhD.</w:t>
      </w: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</w:p>
    <w:p w:rsidR="00A90DAC" w:rsidRPr="003C2C9F" w:rsidRDefault="00A90DAC" w:rsidP="00A90DA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A90DAC" w:rsidRPr="003C2C9F" w:rsidRDefault="00A90DAC" w:rsidP="00A90DA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Pr="00417D05" w:rsidRDefault="00A90DAC" w:rsidP="00A90DAC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A90DAC" w:rsidRDefault="00A90DAC" w:rsidP="00A90DAC">
      <w:pPr>
        <w:jc w:val="center"/>
        <w:rPr>
          <w:rFonts w:ascii="Arial" w:hAnsi="Arial" w:cs="Arial"/>
          <w:b/>
          <w:sz w:val="32"/>
          <w:szCs w:val="32"/>
        </w:rPr>
      </w:pPr>
    </w:p>
    <w:p w:rsidR="00A90DAC" w:rsidRDefault="00A90DAC" w:rsidP="00A90DAC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A90DAC" w:rsidRPr="005101C5" w:rsidRDefault="00A90DAC" w:rsidP="00A90DAC">
      <w:pPr>
        <w:jc w:val="center"/>
        <w:rPr>
          <w:rFonts w:ascii="Arial" w:hAnsi="Arial"/>
          <w:b/>
          <w:sz w:val="32"/>
          <w:szCs w:val="24"/>
        </w:rPr>
      </w:pPr>
      <w:r w:rsidRPr="005101C5">
        <w:rPr>
          <w:rFonts w:ascii="Arial" w:hAnsi="Arial"/>
          <w:b/>
          <w:sz w:val="32"/>
          <w:szCs w:val="24"/>
        </w:rPr>
        <w:t>Návrh</w:t>
      </w:r>
    </w:p>
    <w:p w:rsidR="00A90DAC" w:rsidRPr="008D04DB" w:rsidRDefault="00A90DAC" w:rsidP="00A90DAC">
      <w:pPr>
        <w:pBdr>
          <w:bottom w:val="single" w:sz="12" w:space="1" w:color="auto"/>
        </w:pBdr>
        <w:jc w:val="both"/>
        <w:rPr>
          <w:rFonts w:ascii="Arial" w:eastAsia="Calibri" w:hAnsi="Arial"/>
          <w:b/>
          <w:sz w:val="24"/>
          <w:szCs w:val="24"/>
        </w:rPr>
      </w:pPr>
      <w:r w:rsidRPr="008D04DB">
        <w:rPr>
          <w:rFonts w:ascii="Arial" w:hAnsi="Arial"/>
          <w:b/>
          <w:sz w:val="24"/>
          <w:szCs w:val="24"/>
        </w:rPr>
        <w:t xml:space="preserve">na </w:t>
      </w:r>
      <w:r>
        <w:rPr>
          <w:rFonts w:ascii="Arial" w:hAnsi="Arial"/>
          <w:b/>
          <w:sz w:val="24"/>
          <w:szCs w:val="24"/>
        </w:rPr>
        <w:t>zmenu uznesenia č. 99/2016 – Prenájom časti nehnuteľnosti – SOŠ Kysucká 14, 903 01 Senec, vo vlastníctve BSK Mestu Senec ako prípad hodný osobitného zreteľa</w:t>
      </w:r>
    </w:p>
    <w:p w:rsidR="00A90DAC" w:rsidRPr="00821613" w:rsidRDefault="00A90DAC" w:rsidP="00A90D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12</w:t>
      </w:r>
      <w:r w:rsidR="008B459D">
        <w:rPr>
          <w:rFonts w:ascii="Arial" w:eastAsia="Times New Roman" w:hAnsi="Arial" w:cs="Arial"/>
          <w:b/>
          <w:sz w:val="24"/>
          <w:szCs w:val="24"/>
          <w:lang w:eastAsia="sk-SK"/>
        </w:rPr>
        <w:t>5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A90DAC" w:rsidRPr="00821613" w:rsidRDefault="00A90DAC" w:rsidP="00A90DAC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A90DAC" w:rsidRPr="0082084C" w:rsidRDefault="00A90DAC" w:rsidP="00A90DAC">
      <w:pPr>
        <w:shd w:val="clear" w:color="auto" w:fill="FFFFFF"/>
        <w:spacing w:line="274" w:lineRule="exact"/>
        <w:ind w:left="11"/>
        <w:rPr>
          <w:rFonts w:ascii="Arial" w:hAnsi="Arial" w:cs="Arial"/>
        </w:rPr>
      </w:pPr>
    </w:p>
    <w:p w:rsidR="00A90DAC" w:rsidRDefault="00A90DAC" w:rsidP="00A90DAC">
      <w:pPr>
        <w:jc w:val="center"/>
        <w:rPr>
          <w:rFonts w:ascii="Arial" w:hAnsi="Arial" w:cs="Arial"/>
          <w:lang w:eastAsia="cs-CZ"/>
        </w:rPr>
      </w:pPr>
      <w:r w:rsidRPr="00811689">
        <w:rPr>
          <w:rFonts w:ascii="Arial" w:hAnsi="Arial" w:cs="Arial"/>
          <w:lang w:eastAsia="cs-CZ"/>
        </w:rPr>
        <w:t>Zastupiteľstvo Bratislavského samosprávneho kraja po prerokovaní materiálu</w:t>
      </w:r>
    </w:p>
    <w:p w:rsidR="00A90DAC" w:rsidRPr="00811689" w:rsidRDefault="00A90DAC" w:rsidP="00A90DAC">
      <w:pPr>
        <w:jc w:val="center"/>
        <w:rPr>
          <w:rFonts w:ascii="Arial" w:hAnsi="Arial" w:cs="Arial"/>
          <w:lang w:eastAsia="cs-CZ"/>
        </w:rPr>
      </w:pPr>
    </w:p>
    <w:p w:rsidR="00A90DAC" w:rsidRDefault="00A90DAC" w:rsidP="00A90DAC">
      <w:pPr>
        <w:keepNext/>
        <w:autoSpaceDE w:val="0"/>
        <w:autoSpaceDN w:val="0"/>
        <w:adjustRightInd w:val="0"/>
        <w:spacing w:after="60"/>
        <w:ind w:left="360"/>
        <w:jc w:val="center"/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</w:t>
      </w:r>
      <w:r w:rsidRPr="005434D8">
        <w:rPr>
          <w:rFonts w:ascii="Arial" w:hAnsi="Arial"/>
          <w:b/>
          <w:bCs/>
        </w:rPr>
        <w:t> c h v a ľ u j e</w:t>
      </w:r>
    </w:p>
    <w:p w:rsidR="00A90DAC" w:rsidRPr="005434D8" w:rsidRDefault="00A90DAC" w:rsidP="00A90DAC">
      <w:pPr>
        <w:keepNext/>
        <w:autoSpaceDE w:val="0"/>
        <w:autoSpaceDN w:val="0"/>
        <w:adjustRightInd w:val="0"/>
        <w:spacing w:after="60"/>
        <w:ind w:left="360"/>
        <w:jc w:val="center"/>
        <w:outlineLvl w:val="0"/>
        <w:rPr>
          <w:rFonts w:ascii="Arial" w:hAnsi="Arial"/>
          <w:b/>
          <w:bCs/>
        </w:rPr>
      </w:pPr>
    </w:p>
    <w:p w:rsidR="00A90DAC" w:rsidRPr="005434D8" w:rsidRDefault="00A90DAC" w:rsidP="00A90DAC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/>
          <w:bCs/>
        </w:rPr>
      </w:pPr>
    </w:p>
    <w:p w:rsidR="00A90DAC" w:rsidRDefault="00A90DAC" w:rsidP="00A90DAC">
      <w:pPr>
        <w:jc w:val="both"/>
        <w:rPr>
          <w:rFonts w:ascii="Arial" w:hAnsi="Arial"/>
        </w:rPr>
      </w:pPr>
      <w:r>
        <w:rPr>
          <w:rFonts w:ascii="Arial" w:hAnsi="Arial"/>
        </w:rPr>
        <w:t>zmenu uznesenia Zastupiteľstva Bratislavského samosprávneho kraja č. 99/2016 zo dňa 21.10.2016 z dôvodu potreby úpravy podmienok prenájmu.</w:t>
      </w:r>
    </w:p>
    <w:p w:rsidR="00A90DAC" w:rsidRDefault="00A90DAC" w:rsidP="00A90DAC">
      <w:pPr>
        <w:jc w:val="both"/>
        <w:rPr>
          <w:rFonts w:ascii="Arial" w:hAnsi="Arial"/>
        </w:rPr>
      </w:pPr>
    </w:p>
    <w:p w:rsidR="00A90DAC" w:rsidRDefault="00A90DAC" w:rsidP="00A90DAC">
      <w:pPr>
        <w:jc w:val="both"/>
        <w:rPr>
          <w:rFonts w:ascii="Arial" w:hAnsi="Arial"/>
        </w:rPr>
      </w:pPr>
    </w:p>
    <w:p w:rsidR="00A90DAC" w:rsidRPr="00A801CA" w:rsidRDefault="00A90DAC" w:rsidP="00A90DAC">
      <w:pPr>
        <w:jc w:val="both"/>
        <w:rPr>
          <w:rFonts w:ascii="Arial" w:hAnsi="Arial"/>
          <w:b/>
          <w:u w:val="single"/>
        </w:rPr>
      </w:pPr>
      <w:r w:rsidRPr="00A801CA">
        <w:rPr>
          <w:rFonts w:ascii="Arial" w:hAnsi="Arial"/>
          <w:b/>
          <w:u w:val="single"/>
        </w:rPr>
        <w:t>Text Uznesenia č. 99/2016 zo dňa 21.10.2016 sa mení a nahrádza novým nasledovným textom:</w:t>
      </w:r>
    </w:p>
    <w:p w:rsidR="00A90DAC" w:rsidRDefault="00A90DAC" w:rsidP="00A90DAC">
      <w:pPr>
        <w:pStyle w:val="Odsekzoznamu"/>
        <w:ind w:left="0"/>
        <w:jc w:val="both"/>
        <w:rPr>
          <w:rFonts w:ascii="Arial" w:hAnsi="Arial"/>
          <w:sz w:val="22"/>
          <w:szCs w:val="22"/>
        </w:rPr>
      </w:pPr>
    </w:p>
    <w:p w:rsidR="00A90DAC" w:rsidRDefault="00A90DAC" w:rsidP="00A90DAC">
      <w:pPr>
        <w:pStyle w:val="Odsekzoznamu"/>
        <w:ind w:left="0"/>
        <w:jc w:val="both"/>
        <w:rPr>
          <w:rFonts w:ascii="Arial" w:hAnsi="Arial"/>
          <w:sz w:val="22"/>
          <w:szCs w:val="22"/>
        </w:rPr>
      </w:pPr>
    </w:p>
    <w:p w:rsidR="00A90DAC" w:rsidRDefault="00A90DAC" w:rsidP="00A90DAC">
      <w:pPr>
        <w:jc w:val="both"/>
        <w:rPr>
          <w:rFonts w:ascii="Arial" w:hAnsi="Arial"/>
          <w:lang w:eastAsia="cs-CZ"/>
        </w:rPr>
      </w:pPr>
      <w:r w:rsidRPr="00332678">
        <w:rPr>
          <w:rFonts w:ascii="Arial" w:hAnsi="Arial"/>
          <w:lang w:eastAsia="cs-CZ"/>
        </w:rPr>
        <w:t>Zastupiteľstvo Bratislavského samosprávneho kraja po prerokovaní materiálu</w:t>
      </w:r>
    </w:p>
    <w:p w:rsidR="00A90DAC" w:rsidRPr="00332678" w:rsidRDefault="00A90DAC" w:rsidP="00A90DAC">
      <w:pPr>
        <w:jc w:val="both"/>
        <w:rPr>
          <w:rFonts w:ascii="Arial" w:hAnsi="Arial"/>
          <w:lang w:eastAsia="cs-CZ"/>
        </w:rPr>
      </w:pPr>
    </w:p>
    <w:p w:rsidR="00A90DAC" w:rsidRPr="005434D8" w:rsidRDefault="00A90DAC" w:rsidP="00A90DAC">
      <w:pPr>
        <w:keepNext/>
        <w:autoSpaceDE w:val="0"/>
        <w:autoSpaceDN w:val="0"/>
        <w:adjustRightInd w:val="0"/>
        <w:spacing w:after="60"/>
        <w:ind w:left="360"/>
        <w:jc w:val="center"/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</w:t>
      </w:r>
      <w:r w:rsidRPr="005434D8">
        <w:rPr>
          <w:rFonts w:ascii="Arial" w:hAnsi="Arial"/>
          <w:b/>
          <w:bCs/>
        </w:rPr>
        <w:t> c h v a ľ u j e</w:t>
      </w:r>
    </w:p>
    <w:p w:rsidR="00A90DAC" w:rsidRDefault="00A90DAC" w:rsidP="00A90DAC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/>
          <w:bCs/>
        </w:rPr>
      </w:pPr>
    </w:p>
    <w:p w:rsidR="00A90DAC" w:rsidRPr="005434D8" w:rsidRDefault="00A90DAC" w:rsidP="00A90DAC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/>
          <w:bCs/>
        </w:rPr>
      </w:pPr>
    </w:p>
    <w:p w:rsidR="00A90DAC" w:rsidRDefault="00A90DAC" w:rsidP="00A90DAC">
      <w:pPr>
        <w:jc w:val="both"/>
        <w:rPr>
          <w:rFonts w:ascii="Arial" w:hAnsi="Arial"/>
        </w:rPr>
      </w:pPr>
      <w:r w:rsidRPr="00212ED8">
        <w:rPr>
          <w:rFonts w:ascii="Arial" w:hAnsi="Arial"/>
        </w:rPr>
        <w:t xml:space="preserve">ako prípad </w:t>
      </w:r>
      <w:r>
        <w:rPr>
          <w:rFonts w:ascii="Arial" w:hAnsi="Arial"/>
        </w:rPr>
        <w:t xml:space="preserve">hodný </w:t>
      </w:r>
      <w:r w:rsidRPr="00212ED8">
        <w:rPr>
          <w:rFonts w:ascii="Arial" w:hAnsi="Arial"/>
        </w:rPr>
        <w:t>osobitného zreteľa</w:t>
      </w:r>
      <w:r>
        <w:rPr>
          <w:rFonts w:ascii="Arial" w:hAnsi="Arial"/>
        </w:rPr>
        <w:t xml:space="preserve"> – zvýšenie kapacity základnej školy v zriaďovateľskej pôsobnosti mesta Senec</w:t>
      </w:r>
    </w:p>
    <w:p w:rsidR="00A90DAC" w:rsidRPr="000D688B" w:rsidRDefault="00A90DAC" w:rsidP="00A90DAC">
      <w:pPr>
        <w:pStyle w:val="Odsekzoznamu"/>
        <w:ind w:left="0"/>
        <w:jc w:val="both"/>
        <w:rPr>
          <w:rFonts w:ascii="Arial" w:hAnsi="Arial"/>
          <w:sz w:val="22"/>
          <w:szCs w:val="22"/>
        </w:rPr>
      </w:pPr>
      <w:r w:rsidRPr="000D688B">
        <w:rPr>
          <w:rFonts w:ascii="Arial" w:hAnsi="Arial"/>
          <w:sz w:val="22"/>
          <w:szCs w:val="22"/>
        </w:rPr>
        <w:t xml:space="preserve">prenájom </w:t>
      </w:r>
      <w:r w:rsidRPr="000D688B">
        <w:rPr>
          <w:rFonts w:ascii="Arial" w:hAnsi="Arial"/>
          <w:b/>
          <w:sz w:val="22"/>
          <w:szCs w:val="22"/>
        </w:rPr>
        <w:t>časti bloku B</w:t>
      </w:r>
      <w:r w:rsidRPr="000D688B">
        <w:rPr>
          <w:rFonts w:ascii="Arial" w:hAnsi="Arial"/>
          <w:sz w:val="22"/>
          <w:szCs w:val="22"/>
        </w:rPr>
        <w:t xml:space="preserve"> </w:t>
      </w:r>
      <w:r w:rsidRPr="000D688B">
        <w:rPr>
          <w:rFonts w:ascii="Arial" w:hAnsi="Arial"/>
          <w:b/>
          <w:sz w:val="22"/>
          <w:szCs w:val="22"/>
        </w:rPr>
        <w:t>stavby (2. - 7. nadzemné podlažie resp. 1. – 6. poschodie) s. č. 1692</w:t>
      </w:r>
      <w:r w:rsidRPr="000D688B">
        <w:rPr>
          <w:rFonts w:ascii="Arial" w:hAnsi="Arial"/>
          <w:sz w:val="22"/>
          <w:szCs w:val="22"/>
        </w:rPr>
        <w:t xml:space="preserve"> </w:t>
      </w:r>
      <w:r w:rsidRPr="000D688B">
        <w:rPr>
          <w:rFonts w:ascii="Arial" w:hAnsi="Arial"/>
          <w:b/>
          <w:sz w:val="22"/>
          <w:szCs w:val="22"/>
        </w:rPr>
        <w:t>ako časti nehnuteľnej veci</w:t>
      </w:r>
      <w:r w:rsidRPr="000D688B">
        <w:rPr>
          <w:rFonts w:ascii="Arial" w:hAnsi="Arial"/>
          <w:sz w:val="22"/>
          <w:szCs w:val="22"/>
        </w:rPr>
        <w:t xml:space="preserve"> podľa priloženého nákresu </w:t>
      </w:r>
      <w:r>
        <w:rPr>
          <w:rFonts w:ascii="Arial" w:hAnsi="Arial"/>
          <w:sz w:val="22"/>
          <w:szCs w:val="22"/>
        </w:rPr>
        <w:t>v prílohe č. 2 a</w:t>
      </w:r>
      <w:r w:rsidRPr="000D688B">
        <w:rPr>
          <w:rFonts w:ascii="Arial" w:hAnsi="Arial"/>
          <w:sz w:val="22"/>
          <w:szCs w:val="22"/>
        </w:rPr>
        <w:t xml:space="preserve">  3  na Kysuckej č. 14, Senec, ktorá je postavená na C-KN </w:t>
      </w:r>
      <w:proofErr w:type="spellStart"/>
      <w:r w:rsidRPr="000D688B">
        <w:rPr>
          <w:rFonts w:ascii="Arial" w:hAnsi="Arial"/>
          <w:sz w:val="22"/>
          <w:szCs w:val="22"/>
        </w:rPr>
        <w:t>parc</w:t>
      </w:r>
      <w:proofErr w:type="spellEnd"/>
      <w:r w:rsidRPr="000D688B">
        <w:rPr>
          <w:rFonts w:ascii="Arial" w:hAnsi="Arial"/>
          <w:sz w:val="22"/>
          <w:szCs w:val="22"/>
        </w:rPr>
        <w:t xml:space="preserve">. č. 3972/1 - zastavané plochy a nádvoria o výmere 8573 m2, vedenej Okresným úradom Senec, katastrálnym odborom na  LV č. 2949, v </w:t>
      </w:r>
      <w:proofErr w:type="spellStart"/>
      <w:r w:rsidRPr="000D688B">
        <w:rPr>
          <w:rFonts w:ascii="Arial" w:hAnsi="Arial"/>
          <w:sz w:val="22"/>
          <w:szCs w:val="22"/>
        </w:rPr>
        <w:t>k.ú</w:t>
      </w:r>
      <w:proofErr w:type="spellEnd"/>
      <w:r w:rsidRPr="000D688B">
        <w:rPr>
          <w:rFonts w:ascii="Arial" w:hAnsi="Arial"/>
          <w:sz w:val="22"/>
          <w:szCs w:val="22"/>
        </w:rPr>
        <w:t>. Senec, okres Senec, obec Senec a </w:t>
      </w:r>
      <w:r w:rsidRPr="000D688B">
        <w:rPr>
          <w:rFonts w:ascii="Arial" w:hAnsi="Arial"/>
          <w:b/>
          <w:sz w:val="22"/>
          <w:szCs w:val="22"/>
        </w:rPr>
        <w:t>prenájom časti cestnej komunikácie podľa priloženého nákresu</w:t>
      </w:r>
      <w:r w:rsidRPr="000D688B">
        <w:rPr>
          <w:rFonts w:ascii="Arial" w:hAnsi="Arial"/>
          <w:sz w:val="22"/>
          <w:szCs w:val="22"/>
        </w:rPr>
        <w:t xml:space="preserve"> v prílohe č. 2 a 3, nachádzajúcej sa na C-KN parcele č. 4080/8 - zastavané plochy a nádvoria o výmere 21529 m2 vedené na LV č. 2949, v </w:t>
      </w:r>
      <w:proofErr w:type="spellStart"/>
      <w:r w:rsidRPr="000D688B">
        <w:rPr>
          <w:rFonts w:ascii="Arial" w:hAnsi="Arial"/>
          <w:sz w:val="22"/>
          <w:szCs w:val="22"/>
        </w:rPr>
        <w:t>k.ú</w:t>
      </w:r>
      <w:proofErr w:type="spellEnd"/>
      <w:r w:rsidRPr="000D688B">
        <w:rPr>
          <w:rFonts w:ascii="Arial" w:hAnsi="Arial"/>
          <w:sz w:val="22"/>
          <w:szCs w:val="22"/>
        </w:rPr>
        <w:t>. Senec, okres Senec, obec Senec.</w:t>
      </w:r>
    </w:p>
    <w:p w:rsidR="00A90DAC" w:rsidRPr="005434D8" w:rsidRDefault="00A90DAC" w:rsidP="00A90DAC">
      <w:pPr>
        <w:pStyle w:val="Odsekzoznamu"/>
        <w:ind w:left="0"/>
        <w:jc w:val="both"/>
        <w:rPr>
          <w:rFonts w:ascii="Arial" w:hAnsi="Arial"/>
          <w:sz w:val="22"/>
          <w:szCs w:val="22"/>
        </w:rPr>
      </w:pPr>
    </w:p>
    <w:p w:rsidR="00A90DAC" w:rsidRDefault="00A90DAC" w:rsidP="00A90DAC">
      <w:pPr>
        <w:jc w:val="both"/>
        <w:rPr>
          <w:rFonts w:ascii="Arial" w:hAnsi="Arial"/>
        </w:rPr>
      </w:pPr>
      <w:r w:rsidRPr="00212ED8">
        <w:rPr>
          <w:rFonts w:ascii="Arial" w:hAnsi="Arial"/>
        </w:rPr>
        <w:t>nájomcovi:</w:t>
      </w:r>
    </w:p>
    <w:p w:rsidR="00A90DAC" w:rsidRDefault="00A90DAC" w:rsidP="00A90DAC">
      <w:pPr>
        <w:jc w:val="both"/>
        <w:rPr>
          <w:rFonts w:ascii="Arial" w:hAnsi="Arial"/>
        </w:rPr>
      </w:pPr>
    </w:p>
    <w:p w:rsidR="00A90DAC" w:rsidRPr="00212ED8" w:rsidRDefault="00A90DAC" w:rsidP="00A90DA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Mesto Senec</w:t>
      </w:r>
    </w:p>
    <w:p w:rsidR="00A90DAC" w:rsidRDefault="00A90DAC" w:rsidP="00A90DAC">
      <w:pPr>
        <w:jc w:val="both"/>
        <w:rPr>
          <w:rFonts w:ascii="Arial" w:hAnsi="Arial"/>
        </w:rPr>
      </w:pPr>
      <w:r>
        <w:rPr>
          <w:rFonts w:ascii="Arial" w:hAnsi="Arial"/>
        </w:rPr>
        <w:t>Mierové nám. č. 8, 903 01 Senec</w:t>
      </w:r>
    </w:p>
    <w:p w:rsidR="00A90DAC" w:rsidRPr="00212ED8" w:rsidRDefault="00A90DAC" w:rsidP="00A90DAC">
      <w:pPr>
        <w:jc w:val="both"/>
        <w:rPr>
          <w:rFonts w:ascii="Arial" w:hAnsi="Arial"/>
        </w:rPr>
      </w:pPr>
      <w:r w:rsidRPr="00212ED8">
        <w:rPr>
          <w:rFonts w:ascii="Arial" w:hAnsi="Arial"/>
        </w:rPr>
        <w:t xml:space="preserve">IČO: </w:t>
      </w:r>
      <w:r>
        <w:rPr>
          <w:rFonts w:ascii="Arial" w:hAnsi="Arial"/>
        </w:rPr>
        <w:t>00305065</w:t>
      </w:r>
    </w:p>
    <w:p w:rsidR="00A90DAC" w:rsidRPr="00212ED8" w:rsidRDefault="00A90DAC" w:rsidP="00A90DAC">
      <w:pPr>
        <w:jc w:val="both"/>
        <w:rPr>
          <w:rFonts w:ascii="Arial" w:hAnsi="Arial"/>
        </w:rPr>
      </w:pPr>
      <w:r w:rsidRPr="00212ED8">
        <w:rPr>
          <w:rFonts w:ascii="Arial" w:hAnsi="Arial"/>
        </w:rPr>
        <w:t>s podmienkami:</w:t>
      </w:r>
    </w:p>
    <w:p w:rsidR="00A90DAC" w:rsidRPr="000D688B" w:rsidRDefault="00A90DAC" w:rsidP="00A90DAC">
      <w:pPr>
        <w:pStyle w:val="Odsekzoznamu"/>
        <w:numPr>
          <w:ilvl w:val="0"/>
          <w:numId w:val="7"/>
        </w:numPr>
        <w:contextualSpacing w:val="0"/>
        <w:jc w:val="both"/>
        <w:rPr>
          <w:rFonts w:ascii="Arial" w:hAnsi="Arial"/>
          <w:sz w:val="22"/>
          <w:szCs w:val="22"/>
        </w:rPr>
      </w:pPr>
      <w:r w:rsidRPr="000D688B">
        <w:rPr>
          <w:rFonts w:ascii="Arial" w:hAnsi="Arial"/>
          <w:sz w:val="22"/>
          <w:szCs w:val="22"/>
        </w:rPr>
        <w:t>nájomca podpíše nájomnú zmluvu do 120 dní od schválenia uznesenia v Zastupiteľstve Bratislavského samosprávneho kraja s tým, že ak v tejto lehote nájomca nepodpíše nájomnú zmluvu, uznesenie stráca platnosť,</w:t>
      </w:r>
    </w:p>
    <w:p w:rsidR="00A90DAC" w:rsidRPr="000D688B" w:rsidRDefault="00A90DAC" w:rsidP="00A90DAC">
      <w:pPr>
        <w:pStyle w:val="Odsekzoznamu"/>
        <w:jc w:val="both"/>
        <w:rPr>
          <w:rFonts w:ascii="Arial" w:hAnsi="Arial"/>
          <w:sz w:val="22"/>
          <w:szCs w:val="22"/>
        </w:rPr>
      </w:pPr>
    </w:p>
    <w:p w:rsidR="00A90DAC" w:rsidRPr="00A32A82" w:rsidRDefault="00A90DAC" w:rsidP="00A90DAC">
      <w:pPr>
        <w:pStyle w:val="Odsekzoznamu"/>
        <w:numPr>
          <w:ilvl w:val="0"/>
          <w:numId w:val="7"/>
        </w:numPr>
        <w:contextualSpacing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zmluva nadobudne účinnosť dňom 1.6.2017,</w:t>
      </w:r>
    </w:p>
    <w:p w:rsidR="00A90DAC" w:rsidRPr="00A32A82" w:rsidRDefault="00A90DAC" w:rsidP="00A90DAC">
      <w:pPr>
        <w:jc w:val="both"/>
        <w:rPr>
          <w:rFonts w:ascii="Arial" w:hAnsi="Arial"/>
        </w:rPr>
      </w:pPr>
    </w:p>
    <w:p w:rsidR="00A90DAC" w:rsidRPr="00A32A82" w:rsidRDefault="00A90DAC" w:rsidP="00A90DAC">
      <w:pPr>
        <w:pStyle w:val="Odsekzoznamu"/>
        <w:numPr>
          <w:ilvl w:val="0"/>
          <w:numId w:val="7"/>
        </w:numPr>
        <w:contextualSpacing w:val="0"/>
        <w:jc w:val="both"/>
        <w:rPr>
          <w:rFonts w:ascii="Arial" w:hAnsi="Arial"/>
          <w:sz w:val="22"/>
          <w:szCs w:val="22"/>
        </w:rPr>
      </w:pPr>
      <w:r w:rsidRPr="00A32A82">
        <w:rPr>
          <w:rFonts w:ascii="Arial" w:hAnsi="Arial"/>
          <w:sz w:val="22"/>
          <w:szCs w:val="22"/>
        </w:rPr>
        <w:t xml:space="preserve">nájomca </w:t>
      </w:r>
      <w:r>
        <w:rPr>
          <w:rFonts w:ascii="Arial" w:hAnsi="Arial"/>
          <w:sz w:val="22"/>
          <w:szCs w:val="22"/>
        </w:rPr>
        <w:t xml:space="preserve">bude prenajaté priestory využívať výhradne na prevádzkovanie základnej školy v jeho zriaďovateľskej pôsobnosti, pričom </w:t>
      </w:r>
      <w:r w:rsidRPr="00A32A82">
        <w:rPr>
          <w:rFonts w:ascii="Arial" w:hAnsi="Arial"/>
          <w:sz w:val="22"/>
          <w:szCs w:val="22"/>
        </w:rPr>
        <w:t>zachová účelové využitie ob</w:t>
      </w:r>
      <w:r>
        <w:rPr>
          <w:rFonts w:ascii="Arial" w:hAnsi="Arial"/>
          <w:sz w:val="22"/>
          <w:szCs w:val="22"/>
        </w:rPr>
        <w:t>jektu pre školstvo, vzdelávanie a</w:t>
      </w:r>
      <w:r w:rsidRPr="00A32A82">
        <w:rPr>
          <w:rFonts w:ascii="Arial" w:hAnsi="Arial"/>
          <w:sz w:val="22"/>
          <w:szCs w:val="22"/>
        </w:rPr>
        <w:t xml:space="preserve"> výskum,</w:t>
      </w:r>
    </w:p>
    <w:p w:rsidR="00A90DAC" w:rsidRPr="00A32A82" w:rsidRDefault="00A90DAC" w:rsidP="00A90DAC">
      <w:pPr>
        <w:pStyle w:val="Odsekzoznamu"/>
        <w:jc w:val="both"/>
        <w:rPr>
          <w:rFonts w:ascii="Arial" w:hAnsi="Arial"/>
          <w:sz w:val="22"/>
          <w:szCs w:val="22"/>
        </w:rPr>
      </w:pPr>
    </w:p>
    <w:p w:rsidR="00A90DAC" w:rsidRPr="00A32A82" w:rsidRDefault="00A90DAC" w:rsidP="00A90DAC">
      <w:pPr>
        <w:pStyle w:val="Odsekzoznamu"/>
        <w:numPr>
          <w:ilvl w:val="0"/>
          <w:numId w:val="7"/>
        </w:numPr>
        <w:contextualSpacing w:val="0"/>
        <w:jc w:val="both"/>
        <w:rPr>
          <w:rFonts w:ascii="Arial" w:hAnsi="Arial"/>
          <w:sz w:val="22"/>
          <w:szCs w:val="22"/>
        </w:rPr>
      </w:pPr>
      <w:r w:rsidRPr="00A32A82">
        <w:rPr>
          <w:rFonts w:ascii="Arial" w:hAnsi="Arial"/>
          <w:sz w:val="22"/>
          <w:szCs w:val="22"/>
        </w:rPr>
        <w:t xml:space="preserve">nájomná zmluva sa uzatvára na dobu </w:t>
      </w:r>
      <w:r>
        <w:rPr>
          <w:rFonts w:ascii="Arial" w:hAnsi="Arial"/>
          <w:sz w:val="22"/>
          <w:szCs w:val="22"/>
        </w:rPr>
        <w:t>určitú - 25</w:t>
      </w:r>
      <w:r w:rsidRPr="00A32A82">
        <w:rPr>
          <w:rFonts w:ascii="Arial" w:hAnsi="Arial"/>
          <w:sz w:val="22"/>
          <w:szCs w:val="22"/>
        </w:rPr>
        <w:t xml:space="preserve"> rokov s povinnosťou nájomcu výhradne na svoje náklady udržiavať predmet nájmu v</w:t>
      </w:r>
      <w:r>
        <w:rPr>
          <w:rFonts w:ascii="Arial" w:hAnsi="Arial"/>
          <w:sz w:val="22"/>
          <w:szCs w:val="22"/>
        </w:rPr>
        <w:t xml:space="preserve"> riadnom a </w:t>
      </w:r>
      <w:r w:rsidRPr="00A32A82">
        <w:rPr>
          <w:rFonts w:ascii="Arial" w:hAnsi="Arial"/>
          <w:sz w:val="22"/>
          <w:szCs w:val="22"/>
        </w:rPr>
        <w:t>prevádzkyschopnom stave, a to počas celej doby nájmu,</w:t>
      </w:r>
    </w:p>
    <w:p w:rsidR="00A90DAC" w:rsidRPr="00A32A82" w:rsidRDefault="00A90DAC" w:rsidP="00A90DAC">
      <w:pPr>
        <w:pStyle w:val="Odsekzoznamu"/>
        <w:jc w:val="both"/>
        <w:rPr>
          <w:rFonts w:ascii="Arial" w:hAnsi="Arial"/>
          <w:sz w:val="22"/>
          <w:szCs w:val="22"/>
        </w:rPr>
      </w:pPr>
    </w:p>
    <w:p w:rsidR="00A90DAC" w:rsidRPr="00A32A82" w:rsidRDefault="00A90DAC" w:rsidP="00A90DAC">
      <w:pPr>
        <w:pStyle w:val="Odsekzoznamu"/>
        <w:numPr>
          <w:ilvl w:val="0"/>
          <w:numId w:val="7"/>
        </w:numPr>
        <w:contextualSpacing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nájomné: 1 </w:t>
      </w:r>
      <w:r w:rsidRPr="00A32A82">
        <w:rPr>
          <w:rFonts w:ascii="Arial" w:hAnsi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 xml:space="preserve"> </w:t>
      </w:r>
      <w:r w:rsidRPr="00A32A82">
        <w:rPr>
          <w:rFonts w:ascii="Arial" w:hAnsi="Arial"/>
          <w:sz w:val="22"/>
          <w:szCs w:val="22"/>
        </w:rPr>
        <w:t>/</w:t>
      </w:r>
      <w:r>
        <w:rPr>
          <w:rFonts w:ascii="Arial" w:hAnsi="Arial"/>
          <w:sz w:val="22"/>
          <w:szCs w:val="22"/>
        </w:rPr>
        <w:t xml:space="preserve"> </w:t>
      </w:r>
      <w:r w:rsidRPr="00A32A82"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ok za celý predmet nájmu + daň z </w:t>
      </w:r>
      <w:r w:rsidRPr="00A32A82">
        <w:rPr>
          <w:rFonts w:ascii="Arial" w:hAnsi="Arial"/>
          <w:sz w:val="22"/>
          <w:szCs w:val="22"/>
        </w:rPr>
        <w:t>nehnuteľnosti</w:t>
      </w:r>
      <w:r>
        <w:rPr>
          <w:rFonts w:ascii="Arial" w:hAnsi="Arial"/>
          <w:sz w:val="22"/>
          <w:szCs w:val="22"/>
        </w:rPr>
        <w:t>,</w:t>
      </w:r>
    </w:p>
    <w:p w:rsidR="00A90DAC" w:rsidRPr="00A32A82" w:rsidRDefault="00A90DAC" w:rsidP="00A90DAC">
      <w:pPr>
        <w:pStyle w:val="Odsekzoznamu"/>
        <w:jc w:val="both"/>
        <w:rPr>
          <w:rFonts w:ascii="Arial" w:hAnsi="Arial"/>
          <w:sz w:val="22"/>
          <w:szCs w:val="22"/>
        </w:rPr>
      </w:pPr>
    </w:p>
    <w:p w:rsidR="00A90DAC" w:rsidRPr="000D688B" w:rsidRDefault="00A90DAC" w:rsidP="00A90DAC">
      <w:pPr>
        <w:pStyle w:val="Odsekzoznamu"/>
        <w:numPr>
          <w:ilvl w:val="0"/>
          <w:numId w:val="7"/>
        </w:numPr>
        <w:contextualSpacing w:val="0"/>
        <w:jc w:val="both"/>
        <w:rPr>
          <w:rFonts w:ascii="Arial" w:hAnsi="Arial"/>
          <w:sz w:val="22"/>
          <w:szCs w:val="22"/>
        </w:rPr>
      </w:pPr>
      <w:r w:rsidRPr="000D688B">
        <w:rPr>
          <w:rFonts w:ascii="Arial" w:hAnsi="Arial"/>
          <w:sz w:val="22"/>
          <w:szCs w:val="22"/>
        </w:rPr>
        <w:t>nájomca sa zaväzuje do 1.9.2017 v prenajatých priestoroch časti bloku B k stavebným úpravám potrebným pre prevádzkovanie základnej školy v rozsahu:  1. etapy adaptácie časti bloku B (2. – 4. nadzemné podlažie resp. 1. – 3. poschodie) na základnú školu celkovo v rozsahu minimálne 200 000 € bez DPH podľa projektovej dokumentácie vypracovanej v súlade s platnou legislatívou – predloženou Mestom Senec a do 1.9.2019 2. etapy adaptácie časti bloku B (5. – 7. nadzemné podlažie resp. 4. – 6. poschodie) na základnú školu podľa projektovej dokumentácie vypracovanej v súlade s platnou legislatívou</w:t>
      </w:r>
      <w:r>
        <w:rPr>
          <w:rFonts w:ascii="Arial" w:hAnsi="Arial"/>
          <w:sz w:val="22"/>
          <w:szCs w:val="22"/>
        </w:rPr>
        <w:t xml:space="preserve"> – predloženou Mestom Senec,</w:t>
      </w:r>
    </w:p>
    <w:p w:rsidR="00A90DAC" w:rsidRPr="00A32A82" w:rsidRDefault="00A90DAC" w:rsidP="00A90DAC">
      <w:pPr>
        <w:pStyle w:val="Odsekzoznamu"/>
        <w:jc w:val="both"/>
        <w:rPr>
          <w:rFonts w:ascii="Arial" w:hAnsi="Arial"/>
          <w:sz w:val="22"/>
          <w:szCs w:val="22"/>
        </w:rPr>
      </w:pPr>
    </w:p>
    <w:p w:rsidR="00A90DAC" w:rsidRDefault="00A90DAC" w:rsidP="00A90DAC">
      <w:pPr>
        <w:pStyle w:val="Odsekzoznamu"/>
        <w:numPr>
          <w:ilvl w:val="0"/>
          <w:numId w:val="7"/>
        </w:numPr>
        <w:contextualSpacing w:val="0"/>
        <w:jc w:val="both"/>
        <w:rPr>
          <w:rFonts w:ascii="Arial" w:hAnsi="Arial"/>
          <w:sz w:val="22"/>
          <w:szCs w:val="22"/>
        </w:rPr>
      </w:pPr>
      <w:r w:rsidRPr="000D688B">
        <w:rPr>
          <w:rFonts w:ascii="Arial" w:hAnsi="Arial"/>
          <w:sz w:val="22"/>
          <w:szCs w:val="22"/>
        </w:rPr>
        <w:t>nájomca sa zaväzuje počas doby nájmu vykonať nasledovné rekonštrukčné práce: komplexnú rekonštrukciu a zateplenie strechy, zateplenie obvodového plášťa, rekonštrukciu výťahu, a to najneskôr do 18 rokov od účinnosti zmluvy,</w:t>
      </w:r>
    </w:p>
    <w:p w:rsidR="00A90DAC" w:rsidRPr="0029703C" w:rsidRDefault="00A90DAC" w:rsidP="00A90DAC">
      <w:pPr>
        <w:pStyle w:val="Odsekzoznamu"/>
        <w:jc w:val="both"/>
        <w:rPr>
          <w:rFonts w:ascii="Arial" w:hAnsi="Arial"/>
          <w:sz w:val="22"/>
          <w:szCs w:val="22"/>
        </w:rPr>
      </w:pPr>
    </w:p>
    <w:p w:rsidR="00A90DAC" w:rsidRPr="0082729F" w:rsidRDefault="00A90DAC" w:rsidP="00A90DAC">
      <w:pPr>
        <w:pStyle w:val="Odsekzoznamu"/>
        <w:numPr>
          <w:ilvl w:val="0"/>
          <w:numId w:val="7"/>
        </w:numPr>
        <w:contextualSpacing w:val="0"/>
        <w:jc w:val="both"/>
        <w:rPr>
          <w:rFonts w:ascii="Arial" w:hAnsi="Arial"/>
          <w:sz w:val="22"/>
          <w:szCs w:val="22"/>
        </w:rPr>
      </w:pPr>
      <w:r w:rsidRPr="0082729F">
        <w:rPr>
          <w:rFonts w:ascii="Arial" w:hAnsi="Arial"/>
          <w:sz w:val="22"/>
          <w:szCs w:val="22"/>
        </w:rPr>
        <w:t xml:space="preserve">nájomca sa zaväzuje </w:t>
      </w:r>
      <w:r>
        <w:rPr>
          <w:rFonts w:ascii="Arial" w:hAnsi="Arial"/>
          <w:sz w:val="22"/>
          <w:szCs w:val="22"/>
        </w:rPr>
        <w:t>priebežne počas doby nájmu zabezpečovať údržbu</w:t>
      </w:r>
      <w:r w:rsidRPr="0082729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prenajatých </w:t>
      </w:r>
      <w:r w:rsidRPr="0082729F">
        <w:rPr>
          <w:rFonts w:ascii="Arial" w:hAnsi="Arial"/>
          <w:sz w:val="22"/>
          <w:szCs w:val="22"/>
        </w:rPr>
        <w:t>príjazdo</w:t>
      </w:r>
      <w:r>
        <w:rPr>
          <w:rFonts w:ascii="Arial" w:hAnsi="Arial"/>
          <w:sz w:val="22"/>
          <w:szCs w:val="22"/>
        </w:rPr>
        <w:t>vých ciest k budove školy, nachádzajúcich</w:t>
      </w:r>
      <w:r w:rsidRPr="0082729F">
        <w:rPr>
          <w:rFonts w:ascii="Arial" w:hAnsi="Arial"/>
          <w:sz w:val="22"/>
          <w:szCs w:val="22"/>
        </w:rPr>
        <w:t xml:space="preserve"> sa na parcele č. 4080/8</w:t>
      </w:r>
      <w:r>
        <w:rPr>
          <w:rFonts w:ascii="Arial" w:hAnsi="Arial"/>
          <w:sz w:val="22"/>
          <w:szCs w:val="22"/>
        </w:rPr>
        <w:t xml:space="preserve"> (vyznačené v priložených nákresoch v prílohe č. 2 a 3)</w:t>
      </w:r>
      <w:r w:rsidRPr="0082729F">
        <w:rPr>
          <w:rFonts w:ascii="Arial" w:hAnsi="Arial"/>
          <w:sz w:val="22"/>
          <w:szCs w:val="22"/>
        </w:rPr>
        <w:t>,</w:t>
      </w:r>
    </w:p>
    <w:p w:rsidR="00A90DAC" w:rsidRPr="00A32A82" w:rsidRDefault="00A90DAC" w:rsidP="00A90DAC">
      <w:pPr>
        <w:jc w:val="both"/>
        <w:rPr>
          <w:rFonts w:ascii="Arial" w:hAnsi="Arial"/>
        </w:rPr>
      </w:pPr>
    </w:p>
    <w:p w:rsidR="00A90DAC" w:rsidRPr="00A32A82" w:rsidRDefault="00A90DAC" w:rsidP="00A90DAC">
      <w:pPr>
        <w:pStyle w:val="Odsekzoznamu"/>
        <w:numPr>
          <w:ilvl w:val="0"/>
          <w:numId w:val="7"/>
        </w:numPr>
        <w:contextualSpacing w:val="0"/>
        <w:jc w:val="both"/>
        <w:rPr>
          <w:rFonts w:ascii="Arial" w:hAnsi="Arial"/>
          <w:sz w:val="22"/>
          <w:szCs w:val="22"/>
        </w:rPr>
      </w:pPr>
      <w:r w:rsidRPr="00A32A82">
        <w:rPr>
          <w:rFonts w:ascii="Arial" w:hAnsi="Arial"/>
          <w:sz w:val="22"/>
          <w:szCs w:val="22"/>
        </w:rPr>
        <w:t>prípadné technické zhodnotenie predmetu nájmu odpisuje nájomca,</w:t>
      </w:r>
    </w:p>
    <w:p w:rsidR="00A90DAC" w:rsidRPr="00A32A82" w:rsidRDefault="00A90DAC" w:rsidP="00A90DAC">
      <w:pPr>
        <w:pStyle w:val="Odsekzoznamu"/>
        <w:jc w:val="both"/>
        <w:rPr>
          <w:rFonts w:ascii="Arial" w:hAnsi="Arial"/>
          <w:sz w:val="22"/>
          <w:szCs w:val="22"/>
        </w:rPr>
      </w:pPr>
    </w:p>
    <w:p w:rsidR="00A90DAC" w:rsidRPr="00A32A82" w:rsidRDefault="00A90DAC" w:rsidP="00A90DAC">
      <w:pPr>
        <w:pStyle w:val="Odsekzoznamu"/>
        <w:numPr>
          <w:ilvl w:val="0"/>
          <w:numId w:val="7"/>
        </w:numPr>
        <w:contextualSpacing w:val="0"/>
        <w:jc w:val="both"/>
        <w:rPr>
          <w:rFonts w:ascii="Arial" w:hAnsi="Arial"/>
          <w:sz w:val="22"/>
          <w:szCs w:val="22"/>
        </w:rPr>
      </w:pPr>
      <w:r w:rsidRPr="00A32A82">
        <w:rPr>
          <w:rFonts w:ascii="Arial" w:hAnsi="Arial"/>
          <w:sz w:val="22"/>
          <w:szCs w:val="22"/>
        </w:rPr>
        <w:t>neodpísanú časť technického zhodnotenia predmetu nájmu sa nájomca zaväzuje po skončení dohodnutej doby nájmu bezodplatne previesť do vlastníctva BSK,</w:t>
      </w:r>
    </w:p>
    <w:p w:rsidR="00A90DAC" w:rsidRPr="00A32A82" w:rsidRDefault="00A90DAC" w:rsidP="00A90DAC">
      <w:pPr>
        <w:pStyle w:val="Odsekzoznamu"/>
        <w:jc w:val="both"/>
        <w:rPr>
          <w:rFonts w:ascii="Arial" w:hAnsi="Arial"/>
          <w:sz w:val="22"/>
          <w:szCs w:val="22"/>
        </w:rPr>
      </w:pPr>
    </w:p>
    <w:p w:rsidR="00A90DAC" w:rsidRPr="0029703C" w:rsidRDefault="00A90DAC" w:rsidP="00A90DAC">
      <w:pPr>
        <w:pStyle w:val="Odsekzoznamu"/>
        <w:numPr>
          <w:ilvl w:val="0"/>
          <w:numId w:val="7"/>
        </w:numPr>
        <w:contextualSpacing w:val="0"/>
        <w:jc w:val="both"/>
        <w:rPr>
          <w:rFonts w:ascii="Arial" w:hAnsi="Arial"/>
          <w:sz w:val="22"/>
          <w:szCs w:val="22"/>
        </w:rPr>
      </w:pPr>
      <w:r w:rsidRPr="00A32A82">
        <w:rPr>
          <w:rFonts w:ascii="Arial" w:hAnsi="Arial"/>
          <w:sz w:val="22"/>
          <w:szCs w:val="22"/>
        </w:rPr>
        <w:t>v prípade skončenia nájmu z dôvodov na strane nájomcu sa neodpísaná časť technického zhodnotenia predmetu nájmu titulom zmluvnej pokuty s</w:t>
      </w:r>
      <w:r>
        <w:rPr>
          <w:rFonts w:ascii="Arial" w:hAnsi="Arial"/>
          <w:sz w:val="22"/>
          <w:szCs w:val="22"/>
        </w:rPr>
        <w:t>táva vlastníctvom prenajímateľa.</w:t>
      </w: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A90DAC">
      <w:pPr>
        <w:rPr>
          <w:rFonts w:ascii="Arial" w:hAnsi="Arial" w:cs="Arial"/>
        </w:rPr>
      </w:pPr>
    </w:p>
    <w:p w:rsidR="00A90DAC" w:rsidRDefault="00A90DAC" w:rsidP="00A90DAC">
      <w:pPr>
        <w:rPr>
          <w:rFonts w:ascii="Arial" w:hAnsi="Arial" w:cs="Arial"/>
        </w:rPr>
      </w:pPr>
    </w:p>
    <w:p w:rsidR="00A90DAC" w:rsidRDefault="00A90DAC" w:rsidP="00A90DAC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A90DAC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A90DAC">
      <w:pPr>
        <w:contextualSpacing/>
        <w:jc w:val="center"/>
        <w:rPr>
          <w:rFonts w:ascii="Arial" w:hAnsi="Arial" w:cs="Arial"/>
          <w:sz w:val="24"/>
        </w:rPr>
      </w:pPr>
    </w:p>
    <w:p w:rsidR="00A90DAC" w:rsidRPr="003C2C9F" w:rsidRDefault="00A90DAC" w:rsidP="00A90DA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A90DAC" w:rsidRPr="003C2C9F" w:rsidRDefault="00A90DAC" w:rsidP="00A90DA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A90DAC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A90DAC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A90DAC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A90DAC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Ing.István</w:t>
      </w:r>
      <w:proofErr w:type="spellEnd"/>
      <w:r>
        <w:rPr>
          <w:rFonts w:ascii="Arial" w:hAnsi="Arial" w:cs="Arial"/>
          <w:sz w:val="24"/>
        </w:rPr>
        <w:t xml:space="preserve"> Pomichal PhD.</w:t>
      </w: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A90DAC">
      <w:pPr>
        <w:contextualSpacing/>
        <w:jc w:val="center"/>
        <w:rPr>
          <w:rFonts w:ascii="Arial" w:hAnsi="Arial" w:cs="Arial"/>
          <w:sz w:val="24"/>
        </w:rPr>
      </w:pPr>
    </w:p>
    <w:p w:rsidR="00A90DAC" w:rsidRPr="003C2C9F" w:rsidRDefault="00A90DAC" w:rsidP="00A90DA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A90DAC" w:rsidRPr="003C2C9F" w:rsidRDefault="00A90DAC" w:rsidP="00A90DA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A90DAC" w:rsidRDefault="00A90DAC" w:rsidP="00A90DAC">
      <w:pPr>
        <w:contextualSpacing/>
        <w:jc w:val="center"/>
        <w:rPr>
          <w:rFonts w:ascii="Arial" w:hAnsi="Arial" w:cs="Arial"/>
          <w:sz w:val="24"/>
        </w:rPr>
      </w:pPr>
    </w:p>
    <w:p w:rsidR="00A90DAC" w:rsidRDefault="00A90DAC" w:rsidP="001E3CA9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1E3CA9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1E3CA9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1E3CA9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1E3CA9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1E3CA9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1E3CA9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1E3CA9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1E3CA9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1E3CA9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1E3CA9">
      <w:pPr>
        <w:contextualSpacing/>
        <w:jc w:val="center"/>
        <w:rPr>
          <w:rFonts w:ascii="Arial" w:hAnsi="Arial" w:cs="Arial"/>
          <w:sz w:val="24"/>
        </w:rPr>
      </w:pPr>
    </w:p>
    <w:p w:rsidR="00D10289" w:rsidRDefault="00D10289" w:rsidP="001E3CA9">
      <w:pPr>
        <w:contextualSpacing/>
        <w:jc w:val="center"/>
        <w:rPr>
          <w:rFonts w:ascii="Arial" w:hAnsi="Arial" w:cs="Arial"/>
          <w:sz w:val="24"/>
        </w:rPr>
      </w:pPr>
    </w:p>
    <w:p w:rsidR="00D10289" w:rsidRDefault="00D10289" w:rsidP="001E3CA9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1E3CA9">
      <w:pPr>
        <w:contextualSpacing/>
        <w:jc w:val="center"/>
        <w:rPr>
          <w:rFonts w:ascii="Arial" w:hAnsi="Arial" w:cs="Arial"/>
          <w:sz w:val="24"/>
        </w:rPr>
      </w:pPr>
    </w:p>
    <w:p w:rsidR="00F9026A" w:rsidRPr="00417D05" w:rsidRDefault="00F9026A" w:rsidP="00F9026A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F9026A" w:rsidRDefault="00F9026A" w:rsidP="00F9026A">
      <w:pPr>
        <w:jc w:val="center"/>
        <w:rPr>
          <w:rFonts w:ascii="Arial" w:hAnsi="Arial" w:cs="Arial"/>
          <w:b/>
          <w:sz w:val="32"/>
          <w:szCs w:val="32"/>
        </w:rPr>
      </w:pPr>
    </w:p>
    <w:p w:rsidR="00F9026A" w:rsidRDefault="00F9026A" w:rsidP="00F9026A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F9026A" w:rsidRPr="005101C5" w:rsidRDefault="00F9026A" w:rsidP="00F9026A">
      <w:pPr>
        <w:jc w:val="center"/>
        <w:rPr>
          <w:rFonts w:ascii="Arial" w:hAnsi="Arial"/>
          <w:b/>
          <w:sz w:val="32"/>
          <w:szCs w:val="24"/>
        </w:rPr>
      </w:pPr>
      <w:r w:rsidRPr="005101C5">
        <w:rPr>
          <w:rFonts w:ascii="Arial" w:hAnsi="Arial"/>
          <w:b/>
          <w:sz w:val="32"/>
          <w:szCs w:val="24"/>
        </w:rPr>
        <w:t>Návrh</w:t>
      </w:r>
    </w:p>
    <w:p w:rsidR="00F9026A" w:rsidRPr="008D04DB" w:rsidRDefault="00F9026A" w:rsidP="00F9026A">
      <w:pPr>
        <w:pBdr>
          <w:bottom w:val="single" w:sz="12" w:space="1" w:color="auto"/>
        </w:pBdr>
        <w:jc w:val="both"/>
        <w:rPr>
          <w:rFonts w:ascii="Arial" w:eastAsia="Calibri" w:hAnsi="Arial"/>
          <w:b/>
          <w:sz w:val="24"/>
          <w:szCs w:val="24"/>
        </w:rPr>
      </w:pPr>
      <w:r w:rsidRPr="008D04DB">
        <w:rPr>
          <w:rFonts w:ascii="Arial" w:hAnsi="Arial"/>
          <w:b/>
          <w:sz w:val="24"/>
          <w:szCs w:val="24"/>
        </w:rPr>
        <w:t>na vyhodnotenie OVS na predaj nehnuteľného majetku –</w:t>
      </w:r>
      <w:r w:rsidRPr="008D04DB">
        <w:rPr>
          <w:rFonts w:ascii="Arial" w:eastAsia="Calibri" w:hAnsi="Arial"/>
          <w:b/>
          <w:sz w:val="24"/>
          <w:szCs w:val="24"/>
        </w:rPr>
        <w:t xml:space="preserve"> pozemkov a stavieb v k. ú. Pezinok  </w:t>
      </w:r>
      <w:r w:rsidRPr="008D04DB">
        <w:rPr>
          <w:rFonts w:ascii="Arial" w:eastAsia="Calibri" w:hAnsi="Arial"/>
          <w:b/>
          <w:color w:val="FF0000"/>
          <w:sz w:val="24"/>
          <w:szCs w:val="24"/>
        </w:rPr>
        <w:t xml:space="preserve">  </w:t>
      </w:r>
      <w:r w:rsidRPr="008D04DB">
        <w:rPr>
          <w:rFonts w:ascii="Arial" w:eastAsia="Calibri" w:hAnsi="Arial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F9026A" w:rsidRPr="00821613" w:rsidRDefault="00F9026A" w:rsidP="00F902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12</w:t>
      </w:r>
      <w:r w:rsidR="008B459D">
        <w:rPr>
          <w:rFonts w:ascii="Arial" w:eastAsia="Times New Roman" w:hAnsi="Arial" w:cs="Arial"/>
          <w:b/>
          <w:sz w:val="24"/>
          <w:szCs w:val="24"/>
          <w:lang w:eastAsia="sk-SK"/>
        </w:rPr>
        <w:t>6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F9026A" w:rsidRPr="00821613" w:rsidRDefault="00F9026A" w:rsidP="00F9026A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F9026A" w:rsidRPr="0082084C" w:rsidRDefault="00F9026A" w:rsidP="00F9026A">
      <w:pPr>
        <w:shd w:val="clear" w:color="auto" w:fill="FFFFFF"/>
        <w:spacing w:line="274" w:lineRule="exact"/>
        <w:ind w:left="11"/>
        <w:rPr>
          <w:rFonts w:ascii="Arial" w:hAnsi="Arial" w:cs="Arial"/>
        </w:rPr>
      </w:pPr>
    </w:p>
    <w:p w:rsidR="00F9026A" w:rsidRPr="00DC562C" w:rsidRDefault="00F9026A" w:rsidP="00F9026A">
      <w:pPr>
        <w:tabs>
          <w:tab w:val="left" w:pos="3508"/>
        </w:tabs>
        <w:rPr>
          <w:rFonts w:ascii="Arial" w:hAnsi="Arial"/>
        </w:rPr>
      </w:pPr>
      <w:r w:rsidRPr="00DC562C">
        <w:rPr>
          <w:rFonts w:ascii="Arial" w:hAnsi="Arial"/>
        </w:rPr>
        <w:t>Zastupiteľstvo Bratislavského samosprávneho kraja po prerokovaní materiálu</w:t>
      </w:r>
    </w:p>
    <w:p w:rsidR="00F9026A" w:rsidRPr="00EC7639" w:rsidRDefault="00F9026A" w:rsidP="00F9026A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4"/>
        </w:rPr>
      </w:pPr>
      <w:r w:rsidRPr="00EC7639">
        <w:rPr>
          <w:rFonts w:ascii="Arial" w:hAnsi="Arial"/>
          <w:b/>
          <w:bCs/>
          <w:sz w:val="24"/>
        </w:rPr>
        <w:t xml:space="preserve">A. s c h v a </w:t>
      </w:r>
      <w:r w:rsidRPr="00EC7639">
        <w:rPr>
          <w:rFonts w:ascii="Arial" w:hAnsi="Arial"/>
          <w:sz w:val="24"/>
        </w:rPr>
        <w:t xml:space="preserve">ľ </w:t>
      </w:r>
      <w:r w:rsidRPr="00EC7639">
        <w:rPr>
          <w:rFonts w:ascii="Arial" w:hAnsi="Arial"/>
          <w:b/>
          <w:bCs/>
          <w:sz w:val="24"/>
        </w:rPr>
        <w:t>u j e</w:t>
      </w:r>
    </w:p>
    <w:p w:rsidR="00F9026A" w:rsidRDefault="00F9026A" w:rsidP="00F9026A">
      <w:pPr>
        <w:autoSpaceDE w:val="0"/>
        <w:autoSpaceDN w:val="0"/>
        <w:adjustRightInd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A.1</w:t>
      </w:r>
    </w:p>
    <w:p w:rsidR="00F9026A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 w:rsidRPr="00131C24">
        <w:rPr>
          <w:rFonts w:ascii="Arial" w:hAnsi="Arial"/>
        </w:rPr>
        <w:t>predaj nehnuteľného majetku vo výlučnom vlastníctve Bratislavského samosprávneho kraja, a</w:t>
      </w:r>
      <w:r>
        <w:rPr>
          <w:rFonts w:ascii="Arial" w:hAnsi="Arial"/>
        </w:rPr>
        <w:t> </w:t>
      </w:r>
      <w:r w:rsidRPr="00131C24">
        <w:rPr>
          <w:rFonts w:ascii="Arial" w:hAnsi="Arial"/>
        </w:rPr>
        <w:t>to</w:t>
      </w:r>
      <w:r>
        <w:rPr>
          <w:rFonts w:ascii="Arial" w:hAnsi="Arial"/>
        </w:rPr>
        <w:t xml:space="preserve"> pozemkov a stavieb</w:t>
      </w:r>
    </w:p>
    <w:p w:rsidR="00F9026A" w:rsidRPr="00131C24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 w:rsidRPr="00131C24">
        <w:rPr>
          <w:rFonts w:ascii="Arial" w:hAnsi="Arial"/>
        </w:rPr>
        <w:t>-  parcely č. 3675/13 zastavané plochy a nádvoria o výmere 330 m2</w:t>
      </w:r>
    </w:p>
    <w:p w:rsidR="00F9026A" w:rsidRPr="00131C24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 w:rsidRPr="00131C24">
        <w:rPr>
          <w:rFonts w:ascii="Arial" w:hAnsi="Arial"/>
        </w:rPr>
        <w:t>-  parcely č. 3675/14 zastavané plochy a nádvoria o výmere   33 m2</w:t>
      </w:r>
    </w:p>
    <w:p w:rsidR="00F9026A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 w:rsidRPr="00131C24">
        <w:rPr>
          <w:rFonts w:ascii="Arial" w:hAnsi="Arial"/>
        </w:rPr>
        <w:t>-  parcely č. 3675/15 zastavané plochy a nádvoria o výmere 998 m2, /dvor/</w:t>
      </w:r>
    </w:p>
    <w:p w:rsidR="00F9026A" w:rsidRPr="00131C24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>
        <w:rPr>
          <w:rFonts w:ascii="Arial" w:hAnsi="Arial"/>
        </w:rPr>
        <w:t xml:space="preserve">-  </w:t>
      </w:r>
      <w:r w:rsidRPr="00131C24">
        <w:rPr>
          <w:rFonts w:ascii="Arial" w:hAnsi="Arial"/>
        </w:rPr>
        <w:t xml:space="preserve">stavba </w:t>
      </w:r>
      <w:proofErr w:type="spellStart"/>
      <w:r w:rsidRPr="00131C24">
        <w:rPr>
          <w:rFonts w:ascii="Arial" w:hAnsi="Arial"/>
        </w:rPr>
        <w:t>súp</w:t>
      </w:r>
      <w:proofErr w:type="spellEnd"/>
      <w:r w:rsidRPr="00131C24">
        <w:rPr>
          <w:rFonts w:ascii="Arial" w:hAnsi="Arial"/>
        </w:rPr>
        <w:t>. č. 1768 situovanej na parcele č. 3675/13 /budova praktického vyučovania/</w:t>
      </w:r>
    </w:p>
    <w:p w:rsidR="00F9026A" w:rsidRPr="00131C24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 w:rsidRPr="00131C24">
        <w:rPr>
          <w:rFonts w:ascii="Arial" w:hAnsi="Arial"/>
        </w:rPr>
        <w:t>-</w:t>
      </w:r>
      <w:r>
        <w:rPr>
          <w:rFonts w:ascii="Arial" w:hAnsi="Arial"/>
        </w:rPr>
        <w:t xml:space="preserve">  </w:t>
      </w:r>
      <w:r w:rsidRPr="00131C24">
        <w:rPr>
          <w:rFonts w:ascii="Arial" w:hAnsi="Arial"/>
        </w:rPr>
        <w:t xml:space="preserve">stavba </w:t>
      </w:r>
      <w:proofErr w:type="spellStart"/>
      <w:r w:rsidRPr="00131C24">
        <w:rPr>
          <w:rFonts w:ascii="Arial" w:hAnsi="Arial"/>
        </w:rPr>
        <w:t>súp</w:t>
      </w:r>
      <w:proofErr w:type="spellEnd"/>
      <w:r w:rsidRPr="00131C24">
        <w:rPr>
          <w:rFonts w:ascii="Arial" w:hAnsi="Arial"/>
        </w:rPr>
        <w:t>. č. 4040 situovanej na parcele č. 3675/14 /sklad/</w:t>
      </w:r>
    </w:p>
    <w:p w:rsidR="00F9026A" w:rsidRPr="00131C24" w:rsidRDefault="00F9026A" w:rsidP="00F9026A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131C24">
        <w:rPr>
          <w:rFonts w:ascii="Arial" w:hAnsi="Arial"/>
        </w:rPr>
        <w:t xml:space="preserve">vedených v registri C KN, k. ú. Pezinok, okres Pezinok, obec PEZINOK, na LV č.7965, Okresným úradom Pezinok, odborom katastrálnym, v prospech BSK v podiele 1/1, </w:t>
      </w:r>
      <w:r>
        <w:rPr>
          <w:rFonts w:ascii="Arial" w:hAnsi="Arial"/>
        </w:rPr>
        <w:t xml:space="preserve">                       </w:t>
      </w:r>
      <w:r w:rsidRPr="00131C24">
        <w:rPr>
          <w:rFonts w:ascii="Arial" w:hAnsi="Arial"/>
        </w:rPr>
        <w:t>s účelovým určením ako budova pre školstvo, vzdelávanie a výskum</w:t>
      </w:r>
    </w:p>
    <w:p w:rsidR="00F9026A" w:rsidRPr="00131C24" w:rsidRDefault="00F9026A" w:rsidP="00F9026A">
      <w:pPr>
        <w:autoSpaceDE w:val="0"/>
        <w:autoSpaceDN w:val="0"/>
        <w:adjustRightInd w:val="0"/>
        <w:rPr>
          <w:rFonts w:ascii="Arial" w:hAnsi="Arial"/>
        </w:rPr>
      </w:pPr>
      <w:r w:rsidRPr="00131C24">
        <w:rPr>
          <w:rFonts w:ascii="Arial" w:hAnsi="Arial"/>
        </w:rPr>
        <w:t>víťazovi obchodnej verejnej súťaže</w:t>
      </w:r>
    </w:p>
    <w:p w:rsidR="00F9026A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 w:rsidRPr="00131C24">
        <w:rPr>
          <w:rFonts w:ascii="Arial" w:hAnsi="Arial"/>
          <w:b/>
        </w:rPr>
        <w:t>Oto Tóth</w:t>
      </w:r>
      <w:r>
        <w:rPr>
          <w:rFonts w:ascii="Arial" w:hAnsi="Arial"/>
        </w:rPr>
        <w:t xml:space="preserve">, </w:t>
      </w:r>
      <w:bookmarkStart w:id="0" w:name="_GoBack"/>
      <w:proofErr w:type="spellStart"/>
      <w:r w:rsidRPr="00131C24">
        <w:rPr>
          <w:rFonts w:ascii="Arial" w:hAnsi="Arial"/>
        </w:rPr>
        <w:t>nar</w:t>
      </w:r>
      <w:proofErr w:type="spellEnd"/>
      <w:r w:rsidRPr="00131C24">
        <w:rPr>
          <w:rFonts w:ascii="Arial" w:hAnsi="Arial"/>
        </w:rPr>
        <w:t>.</w:t>
      </w:r>
      <w:bookmarkEnd w:id="0"/>
      <w:r w:rsidRPr="00131C24">
        <w:rPr>
          <w:rFonts w:ascii="Arial" w:hAnsi="Arial"/>
        </w:rPr>
        <w:t xml:space="preserve"> </w:t>
      </w:r>
      <w:proofErr w:type="spellStart"/>
      <w:r w:rsidR="00AF518C">
        <w:rPr>
          <w:rFonts w:ascii="Arial" w:hAnsi="Arial"/>
        </w:rPr>
        <w:t>xx</w:t>
      </w:r>
      <w:r w:rsidRPr="00131C24">
        <w:rPr>
          <w:rFonts w:ascii="Arial" w:hAnsi="Arial"/>
        </w:rPr>
        <w:t>.</w:t>
      </w:r>
      <w:r w:rsidR="00AF518C">
        <w:rPr>
          <w:rFonts w:ascii="Arial" w:hAnsi="Arial"/>
        </w:rPr>
        <w:t>xx.xxxx</w:t>
      </w:r>
      <w:proofErr w:type="spellEnd"/>
      <w:r>
        <w:rPr>
          <w:rFonts w:ascii="Arial" w:hAnsi="Arial"/>
        </w:rPr>
        <w:t xml:space="preserve">, </w:t>
      </w:r>
      <w:r w:rsidRPr="00131C24">
        <w:rPr>
          <w:rFonts w:ascii="Arial" w:hAnsi="Arial"/>
        </w:rPr>
        <w:t>M.R. Štefánika 35</w:t>
      </w:r>
      <w:r>
        <w:rPr>
          <w:rFonts w:ascii="Arial" w:hAnsi="Arial"/>
        </w:rPr>
        <w:t xml:space="preserve">, </w:t>
      </w:r>
      <w:r w:rsidRPr="00131C24">
        <w:rPr>
          <w:rFonts w:ascii="Arial" w:hAnsi="Arial"/>
        </w:rPr>
        <w:t>902 01 Pezinok</w:t>
      </w:r>
    </w:p>
    <w:p w:rsidR="00F9026A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>
        <w:rPr>
          <w:rFonts w:ascii="Arial" w:hAnsi="Arial"/>
        </w:rPr>
        <w:t xml:space="preserve">za kúpnu cenu </w:t>
      </w:r>
      <w:r>
        <w:rPr>
          <w:rStyle w:val="ra"/>
          <w:rFonts w:ascii="Arial" w:hAnsi="Arial"/>
          <w:b/>
        </w:rPr>
        <w:t>162.500</w:t>
      </w:r>
      <w:r w:rsidRPr="00B65C18">
        <w:rPr>
          <w:rStyle w:val="ra"/>
          <w:rFonts w:ascii="Arial" w:hAnsi="Arial"/>
          <w:b/>
        </w:rPr>
        <w:t>,- €</w:t>
      </w:r>
      <w:r>
        <w:rPr>
          <w:rStyle w:val="ra"/>
          <w:rFonts w:ascii="Arial" w:hAnsi="Arial"/>
          <w:b/>
        </w:rPr>
        <w:t xml:space="preserve"> </w:t>
      </w:r>
      <w:r w:rsidR="00F83A42">
        <w:rPr>
          <w:rFonts w:ascii="Arial" w:hAnsi="Arial"/>
        </w:rPr>
        <w:t>EUR /slovom stošesť</w:t>
      </w:r>
      <w:r>
        <w:rPr>
          <w:rFonts w:ascii="Arial" w:hAnsi="Arial"/>
        </w:rPr>
        <w:t>desiatdva tisíc päťsto eur/</w:t>
      </w:r>
    </w:p>
    <w:p w:rsidR="00F9026A" w:rsidRDefault="00F9026A" w:rsidP="00F9026A">
      <w:pPr>
        <w:autoSpaceDE w:val="0"/>
        <w:autoSpaceDN w:val="0"/>
        <w:adjustRightInd w:val="0"/>
        <w:rPr>
          <w:rFonts w:ascii="Arial" w:hAnsi="Arial"/>
        </w:rPr>
      </w:pPr>
    </w:p>
    <w:p w:rsidR="00F9026A" w:rsidRDefault="00F9026A" w:rsidP="00F9026A">
      <w:pPr>
        <w:autoSpaceDE w:val="0"/>
        <w:autoSpaceDN w:val="0"/>
        <w:adjustRightInd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A.2</w:t>
      </w:r>
    </w:p>
    <w:p w:rsidR="00F9026A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>
        <w:rPr>
          <w:rFonts w:ascii="Arial" w:hAnsi="Arial"/>
          <w:b/>
          <w:bCs/>
        </w:rPr>
        <w:t>pre prípad neuzatvorenia kúpnej zmluvy pod</w:t>
      </w:r>
      <w:r>
        <w:rPr>
          <w:rFonts w:ascii="Arial" w:hAnsi="Arial"/>
        </w:rPr>
        <w:t>ľ</w:t>
      </w:r>
      <w:r>
        <w:rPr>
          <w:rFonts w:ascii="Arial" w:hAnsi="Arial"/>
          <w:b/>
          <w:bCs/>
        </w:rPr>
        <w:t>a bodu A.1</w:t>
      </w:r>
      <w:r>
        <w:rPr>
          <w:rFonts w:ascii="Arial" w:hAnsi="Arial"/>
        </w:rPr>
        <w:t xml:space="preserve">, </w:t>
      </w:r>
    </w:p>
    <w:p w:rsidR="00F9026A" w:rsidRPr="00131C24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 w:rsidRPr="00131C24">
        <w:rPr>
          <w:rFonts w:ascii="Arial" w:hAnsi="Arial"/>
        </w:rPr>
        <w:t>predaj nehnuteľného majetku vo výlučnom vlastníctve Bratislavského samosprávneho kraja, a</w:t>
      </w:r>
      <w:r>
        <w:rPr>
          <w:rFonts w:ascii="Arial" w:hAnsi="Arial"/>
        </w:rPr>
        <w:t> </w:t>
      </w:r>
      <w:r w:rsidRPr="00131C24">
        <w:rPr>
          <w:rFonts w:ascii="Arial" w:hAnsi="Arial"/>
        </w:rPr>
        <w:t>to</w:t>
      </w:r>
      <w:r>
        <w:rPr>
          <w:rFonts w:ascii="Arial" w:hAnsi="Arial"/>
        </w:rPr>
        <w:t xml:space="preserve"> </w:t>
      </w:r>
      <w:r w:rsidRPr="00131C24">
        <w:rPr>
          <w:rFonts w:ascii="Arial" w:hAnsi="Arial"/>
        </w:rPr>
        <w:t>pozemkov a stavieb</w:t>
      </w:r>
    </w:p>
    <w:p w:rsidR="00F9026A" w:rsidRPr="00131C24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 w:rsidRPr="00131C24">
        <w:rPr>
          <w:rFonts w:ascii="Arial" w:hAnsi="Arial"/>
        </w:rPr>
        <w:t>-  parcely č. 3675/13 zastavané plochy a nádvoria o výmere 330 m2</w:t>
      </w:r>
    </w:p>
    <w:p w:rsidR="00F9026A" w:rsidRPr="00131C24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 w:rsidRPr="00131C24">
        <w:rPr>
          <w:rFonts w:ascii="Arial" w:hAnsi="Arial"/>
        </w:rPr>
        <w:t>-  parcely č. 3675/14 zastavané plochy a nádvoria o výmere   33 m2</w:t>
      </w:r>
    </w:p>
    <w:p w:rsidR="00F9026A" w:rsidRPr="00131C24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 w:rsidRPr="00131C24">
        <w:rPr>
          <w:rFonts w:ascii="Arial" w:hAnsi="Arial"/>
        </w:rPr>
        <w:t>-  parcely č. 3675/15 zastavané plochy a nádvoria o výmere 998 m2, /dvor/</w:t>
      </w:r>
    </w:p>
    <w:p w:rsidR="00F9026A" w:rsidRPr="00131C24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>
        <w:rPr>
          <w:rFonts w:ascii="Arial" w:hAnsi="Arial"/>
        </w:rPr>
        <w:t xml:space="preserve">-  </w:t>
      </w:r>
      <w:r w:rsidRPr="00131C24">
        <w:rPr>
          <w:rFonts w:ascii="Arial" w:hAnsi="Arial"/>
        </w:rPr>
        <w:t xml:space="preserve">stavba </w:t>
      </w:r>
      <w:proofErr w:type="spellStart"/>
      <w:r w:rsidRPr="00131C24">
        <w:rPr>
          <w:rFonts w:ascii="Arial" w:hAnsi="Arial"/>
        </w:rPr>
        <w:t>súp</w:t>
      </w:r>
      <w:proofErr w:type="spellEnd"/>
      <w:r w:rsidRPr="00131C24">
        <w:rPr>
          <w:rFonts w:ascii="Arial" w:hAnsi="Arial"/>
        </w:rPr>
        <w:t>. č. 1768 situovanej na parcele č. 3675/13 /budova praktického vyučovania/</w:t>
      </w:r>
    </w:p>
    <w:p w:rsidR="00F9026A" w:rsidRPr="00131C24" w:rsidRDefault="00F9026A" w:rsidP="00F9026A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 xml:space="preserve">-  </w:t>
      </w:r>
      <w:r w:rsidRPr="00131C24">
        <w:rPr>
          <w:rFonts w:ascii="Arial" w:hAnsi="Arial"/>
        </w:rPr>
        <w:t xml:space="preserve">stavba </w:t>
      </w:r>
      <w:proofErr w:type="spellStart"/>
      <w:r w:rsidRPr="00131C24">
        <w:rPr>
          <w:rFonts w:ascii="Arial" w:hAnsi="Arial"/>
        </w:rPr>
        <w:t>súp</w:t>
      </w:r>
      <w:proofErr w:type="spellEnd"/>
      <w:r w:rsidRPr="00131C24">
        <w:rPr>
          <w:rFonts w:ascii="Arial" w:hAnsi="Arial"/>
        </w:rPr>
        <w:t>. č. 4040 situovanej na parcele č. 3675/14 /sklad/</w:t>
      </w:r>
    </w:p>
    <w:p w:rsidR="00F9026A" w:rsidRPr="009657CA" w:rsidRDefault="00F9026A" w:rsidP="00F9026A">
      <w:pPr>
        <w:autoSpaceDE w:val="0"/>
        <w:autoSpaceDN w:val="0"/>
        <w:adjustRightInd w:val="0"/>
        <w:jc w:val="both"/>
        <w:rPr>
          <w:rFonts w:ascii="Arial" w:hAnsi="Arial"/>
          <w:vanish/>
          <w:specVanish/>
        </w:rPr>
      </w:pPr>
      <w:r w:rsidRPr="00131C24">
        <w:rPr>
          <w:rFonts w:ascii="Arial" w:hAnsi="Arial"/>
        </w:rPr>
        <w:t xml:space="preserve">vedených v registri C KN, k. ú. Pezinok, okres Pezinok, obec PEZINOK, na LV č.7965, Okresným úradom Pezinok, odborom katastrálnym, v prospech BSK v podiele 1/1, </w:t>
      </w:r>
      <w:r>
        <w:rPr>
          <w:rFonts w:ascii="Arial" w:hAnsi="Arial"/>
        </w:rPr>
        <w:t xml:space="preserve">                        </w:t>
      </w:r>
      <w:r w:rsidRPr="00131C24">
        <w:rPr>
          <w:rFonts w:ascii="Arial" w:hAnsi="Arial"/>
        </w:rPr>
        <w:t>s účelovým určením ako budova pre školstvo, vzdelávanie a výskum</w:t>
      </w:r>
    </w:p>
    <w:p w:rsidR="00F9026A" w:rsidRDefault="00F9026A" w:rsidP="00F9026A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9026A" w:rsidRPr="00131C24" w:rsidRDefault="00F9026A" w:rsidP="00F9026A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 xml:space="preserve">spoločnosti </w:t>
      </w:r>
    </w:p>
    <w:p w:rsidR="00F9026A" w:rsidRPr="00A7053C" w:rsidRDefault="00F9026A" w:rsidP="00F9026A">
      <w:pPr>
        <w:pStyle w:val="Odsekzoznamu"/>
        <w:ind w:left="0"/>
        <w:rPr>
          <w:rStyle w:val="ra"/>
          <w:rFonts w:ascii="Arial" w:hAnsi="Arial"/>
          <w:sz w:val="22"/>
          <w:szCs w:val="22"/>
        </w:rPr>
      </w:pPr>
      <w:r w:rsidRPr="00A7053C">
        <w:rPr>
          <w:rFonts w:ascii="Arial" w:hAnsi="Arial"/>
          <w:b/>
          <w:color w:val="000000"/>
          <w:sz w:val="22"/>
          <w:szCs w:val="22"/>
        </w:rPr>
        <w:t>F &amp; K - BAU s. r. o.</w:t>
      </w:r>
      <w:r>
        <w:rPr>
          <w:rFonts w:ascii="Arial" w:hAnsi="Arial"/>
          <w:b/>
          <w:color w:val="000000"/>
          <w:sz w:val="22"/>
          <w:szCs w:val="22"/>
        </w:rPr>
        <w:t xml:space="preserve">, </w:t>
      </w:r>
      <w:r w:rsidRPr="00A7053C">
        <w:rPr>
          <w:rStyle w:val="ra"/>
          <w:rFonts w:ascii="Arial" w:hAnsi="Arial"/>
          <w:sz w:val="22"/>
          <w:szCs w:val="22"/>
        </w:rPr>
        <w:t xml:space="preserve">Okružná cesta 932/26 </w:t>
      </w:r>
      <w:r>
        <w:rPr>
          <w:rStyle w:val="ra"/>
          <w:rFonts w:ascii="Arial" w:hAnsi="Arial"/>
          <w:sz w:val="22"/>
          <w:szCs w:val="22"/>
        </w:rPr>
        <w:t xml:space="preserve">, </w:t>
      </w:r>
      <w:r w:rsidRPr="00A7053C">
        <w:rPr>
          <w:rStyle w:val="ra"/>
          <w:rFonts w:ascii="Arial" w:hAnsi="Arial"/>
          <w:sz w:val="22"/>
          <w:szCs w:val="22"/>
        </w:rPr>
        <w:t>Trhová Hradská 930 13</w:t>
      </w:r>
      <w:r>
        <w:rPr>
          <w:rStyle w:val="ra"/>
          <w:rFonts w:ascii="Arial" w:hAnsi="Arial"/>
          <w:sz w:val="22"/>
          <w:szCs w:val="22"/>
        </w:rPr>
        <w:t xml:space="preserve">, </w:t>
      </w:r>
      <w:r w:rsidRPr="00A7053C">
        <w:rPr>
          <w:rStyle w:val="ra"/>
          <w:rFonts w:ascii="Arial" w:hAnsi="Arial"/>
          <w:sz w:val="22"/>
          <w:szCs w:val="22"/>
        </w:rPr>
        <w:t xml:space="preserve">IČO: 44 014 872 </w:t>
      </w:r>
    </w:p>
    <w:p w:rsidR="00F9026A" w:rsidRDefault="00F9026A" w:rsidP="00F9026A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 xml:space="preserve">za kúpnu cenu </w:t>
      </w:r>
      <w:r>
        <w:rPr>
          <w:rStyle w:val="ra"/>
          <w:rFonts w:ascii="Arial" w:hAnsi="Arial"/>
          <w:b/>
        </w:rPr>
        <w:t>162.000</w:t>
      </w:r>
      <w:r w:rsidRPr="00B65C18">
        <w:rPr>
          <w:rStyle w:val="ra"/>
          <w:rFonts w:ascii="Arial" w:hAnsi="Arial"/>
          <w:b/>
        </w:rPr>
        <w:t>,- €</w:t>
      </w:r>
      <w:r>
        <w:rPr>
          <w:rStyle w:val="ra"/>
          <w:rFonts w:ascii="Arial" w:hAnsi="Arial"/>
          <w:b/>
        </w:rPr>
        <w:t xml:space="preserve"> </w:t>
      </w:r>
      <w:r w:rsidR="00D07C53">
        <w:rPr>
          <w:rFonts w:ascii="Arial" w:hAnsi="Arial"/>
        </w:rPr>
        <w:t>EUR /slovom stošesť</w:t>
      </w:r>
      <w:r>
        <w:rPr>
          <w:rFonts w:ascii="Arial" w:hAnsi="Arial"/>
        </w:rPr>
        <w:t>desiatdva tisíc eur/</w:t>
      </w:r>
    </w:p>
    <w:p w:rsidR="00F9026A" w:rsidRDefault="00F9026A" w:rsidP="00F9026A">
      <w:pPr>
        <w:autoSpaceDE w:val="0"/>
        <w:autoSpaceDN w:val="0"/>
        <w:adjustRightInd w:val="0"/>
        <w:rPr>
          <w:rFonts w:ascii="Arial" w:hAnsi="Arial"/>
          <w:b/>
          <w:bCs/>
        </w:rPr>
      </w:pPr>
    </w:p>
    <w:p w:rsidR="00F9026A" w:rsidRDefault="00F9026A" w:rsidP="00F9026A">
      <w:pPr>
        <w:autoSpaceDE w:val="0"/>
        <w:autoSpaceDN w:val="0"/>
        <w:adjustRightInd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A.3</w:t>
      </w:r>
    </w:p>
    <w:p w:rsidR="00F9026A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>
        <w:rPr>
          <w:rFonts w:ascii="Arial" w:hAnsi="Arial"/>
        </w:rPr>
        <w:t>podmienky predaja prebytočného majetku podľa bodov A.1 a A.2 :</w:t>
      </w:r>
    </w:p>
    <w:p w:rsidR="00F9026A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>
        <w:rPr>
          <w:rFonts w:ascii="Arial" w:hAnsi="Arial"/>
        </w:rPr>
        <w:t>1. Kupujúci podpíše kúpnu zmluvu do 60 dní od schválenia uznesenia v Zastupiteľstve</w:t>
      </w:r>
    </w:p>
    <w:p w:rsidR="00F9026A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>
        <w:rPr>
          <w:rFonts w:ascii="Arial" w:hAnsi="Arial"/>
        </w:rPr>
        <w:t>Bratislavského samosprávneho kraja s tým, že ak v tejto lehote kupujúci nepodpíše</w:t>
      </w:r>
    </w:p>
    <w:p w:rsidR="00F9026A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>
        <w:rPr>
          <w:rFonts w:ascii="Arial" w:hAnsi="Arial"/>
        </w:rPr>
        <w:t>kúpnu zmluvu, uznesenie stráca platnosť.</w:t>
      </w:r>
    </w:p>
    <w:p w:rsidR="00F9026A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>
        <w:rPr>
          <w:rFonts w:ascii="Arial" w:hAnsi="Arial"/>
        </w:rPr>
        <w:t>2. Kupujúci uhradí kúpnu cenu do 30 dní od podpísania kúpnej zmluvy obidvoma</w:t>
      </w:r>
    </w:p>
    <w:p w:rsidR="00F9026A" w:rsidRDefault="00F9026A" w:rsidP="00F9026A">
      <w:pPr>
        <w:autoSpaceDE w:val="0"/>
        <w:autoSpaceDN w:val="0"/>
        <w:adjustRightInd w:val="0"/>
        <w:contextualSpacing/>
        <w:rPr>
          <w:rFonts w:ascii="Arial" w:hAnsi="Arial"/>
        </w:rPr>
      </w:pPr>
      <w:r>
        <w:rPr>
          <w:rFonts w:ascii="Arial" w:hAnsi="Arial"/>
        </w:rPr>
        <w:t>zmluvnými stranami.</w:t>
      </w:r>
    </w:p>
    <w:p w:rsidR="00F9026A" w:rsidRDefault="00F9026A" w:rsidP="001E3CA9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1E3CA9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F9026A">
      <w:pPr>
        <w:rPr>
          <w:rFonts w:ascii="Arial" w:hAnsi="Arial" w:cs="Arial"/>
        </w:rPr>
      </w:pPr>
    </w:p>
    <w:p w:rsidR="00F9026A" w:rsidRDefault="00F9026A" w:rsidP="00F9026A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F9026A" w:rsidRDefault="00F9026A" w:rsidP="00F9026A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F9026A">
      <w:pPr>
        <w:contextualSpacing/>
        <w:jc w:val="center"/>
        <w:rPr>
          <w:rFonts w:ascii="Arial" w:hAnsi="Arial" w:cs="Arial"/>
          <w:sz w:val="24"/>
        </w:rPr>
      </w:pPr>
    </w:p>
    <w:p w:rsidR="00F9026A" w:rsidRPr="003C2C9F" w:rsidRDefault="00F9026A" w:rsidP="00F9026A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F9026A" w:rsidRPr="003C2C9F" w:rsidRDefault="00F9026A" w:rsidP="00F9026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F9026A" w:rsidRDefault="00F9026A" w:rsidP="00F9026A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F9026A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F9026A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F9026A">
      <w:pPr>
        <w:contextualSpacing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Ing.István</w:t>
      </w:r>
      <w:proofErr w:type="spellEnd"/>
      <w:r>
        <w:rPr>
          <w:rFonts w:ascii="Arial" w:hAnsi="Arial" w:cs="Arial"/>
          <w:sz w:val="24"/>
        </w:rPr>
        <w:t xml:space="preserve"> Pomichal PhD.</w:t>
      </w:r>
    </w:p>
    <w:p w:rsidR="00F9026A" w:rsidRDefault="00F9026A" w:rsidP="00F9026A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F9026A" w:rsidRDefault="00F9026A" w:rsidP="00F9026A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F9026A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F9026A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F9026A">
      <w:pPr>
        <w:contextualSpacing/>
        <w:jc w:val="center"/>
        <w:rPr>
          <w:rFonts w:ascii="Arial" w:hAnsi="Arial" w:cs="Arial"/>
          <w:sz w:val="24"/>
        </w:rPr>
      </w:pPr>
    </w:p>
    <w:p w:rsidR="00F9026A" w:rsidRPr="003C2C9F" w:rsidRDefault="00F9026A" w:rsidP="00F9026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F9026A" w:rsidRPr="003C2C9F" w:rsidRDefault="00F9026A" w:rsidP="00F9026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F9026A" w:rsidRDefault="00F9026A" w:rsidP="00F9026A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F9026A" w:rsidRDefault="00F9026A" w:rsidP="00F9026A">
      <w:pPr>
        <w:contextualSpacing/>
        <w:jc w:val="center"/>
        <w:rPr>
          <w:rFonts w:ascii="Arial" w:hAnsi="Arial" w:cs="Arial"/>
          <w:sz w:val="24"/>
        </w:rPr>
      </w:pPr>
    </w:p>
    <w:p w:rsidR="00F9026A" w:rsidRDefault="00F9026A" w:rsidP="001E3CA9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E3CA9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E3CA9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E3CA9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E3CA9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E3CA9">
      <w:pPr>
        <w:contextualSpacing/>
        <w:jc w:val="center"/>
        <w:rPr>
          <w:rFonts w:ascii="Arial" w:hAnsi="Arial" w:cs="Arial"/>
          <w:sz w:val="24"/>
        </w:rPr>
      </w:pPr>
    </w:p>
    <w:p w:rsidR="00114B30" w:rsidRPr="00417D05" w:rsidRDefault="00114B30" w:rsidP="00114B30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114B30" w:rsidRDefault="00114B30" w:rsidP="00114B30">
      <w:pPr>
        <w:jc w:val="center"/>
        <w:rPr>
          <w:rFonts w:ascii="Arial" w:hAnsi="Arial" w:cs="Arial"/>
          <w:b/>
          <w:sz w:val="32"/>
          <w:szCs w:val="32"/>
        </w:rPr>
      </w:pPr>
    </w:p>
    <w:p w:rsidR="00114B30" w:rsidRDefault="00114B30" w:rsidP="00114B30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114B30" w:rsidRPr="009A07D4" w:rsidRDefault="00114B30" w:rsidP="00114B30">
      <w:pPr>
        <w:jc w:val="center"/>
        <w:rPr>
          <w:rFonts w:ascii="Arial" w:hAnsi="Arial"/>
          <w:b/>
          <w:sz w:val="32"/>
          <w:szCs w:val="32"/>
        </w:rPr>
      </w:pPr>
      <w:r w:rsidRPr="009A07D4">
        <w:rPr>
          <w:rFonts w:ascii="Arial" w:hAnsi="Arial"/>
          <w:b/>
          <w:sz w:val="32"/>
          <w:szCs w:val="32"/>
        </w:rPr>
        <w:t xml:space="preserve">Návrh </w:t>
      </w:r>
    </w:p>
    <w:p w:rsidR="00114B30" w:rsidRPr="00DD5F7D" w:rsidRDefault="00114B30" w:rsidP="00114B30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DD5F7D">
        <w:rPr>
          <w:rFonts w:ascii="Arial" w:eastAsia="Calibri" w:hAnsi="Arial" w:cs="Arial"/>
          <w:b/>
          <w:sz w:val="24"/>
          <w:szCs w:val="24"/>
        </w:rPr>
        <w:t>na vyhlásenie obchodnej verejnej súťaže na prenájom nehnuteľnosti vo vlastníctve BSK -  stavba na Krásnohorskej ulici č. 14, v Bratislave – Petržalke</w:t>
      </w:r>
    </w:p>
    <w:p w:rsidR="00114B30" w:rsidRPr="00821613" w:rsidRDefault="00114B30" w:rsidP="00114B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12</w:t>
      </w:r>
      <w:r w:rsidR="008B459D">
        <w:rPr>
          <w:rFonts w:ascii="Arial" w:eastAsia="Times New Roman" w:hAnsi="Arial" w:cs="Arial"/>
          <w:b/>
          <w:sz w:val="24"/>
          <w:szCs w:val="24"/>
          <w:lang w:eastAsia="sk-SK"/>
        </w:rPr>
        <w:t>7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114B30" w:rsidRPr="00821613" w:rsidRDefault="00114B30" w:rsidP="00114B30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114B30" w:rsidRDefault="00114B30" w:rsidP="00114B30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114B30" w:rsidRDefault="00114B30" w:rsidP="00114B30">
      <w:pPr>
        <w:jc w:val="both"/>
        <w:rPr>
          <w:rFonts w:ascii="Arial" w:hAnsi="Arial" w:cs="Arial"/>
        </w:rPr>
      </w:pPr>
      <w:r w:rsidRPr="007353EB">
        <w:rPr>
          <w:rFonts w:ascii="Arial" w:hAnsi="Arial" w:cs="Arial"/>
        </w:rPr>
        <w:t xml:space="preserve">Zastupiteľstvo Bratislavského samosprávneho kraja po prerokovaní materiálu </w:t>
      </w:r>
    </w:p>
    <w:p w:rsidR="00114B30" w:rsidRPr="007353EB" w:rsidRDefault="00114B30" w:rsidP="00114B30">
      <w:pPr>
        <w:jc w:val="both"/>
        <w:rPr>
          <w:rFonts w:ascii="Arial" w:hAnsi="Arial" w:cs="Arial"/>
        </w:rPr>
      </w:pPr>
    </w:p>
    <w:p w:rsidR="00114B30" w:rsidRDefault="00114B30" w:rsidP="00114B30">
      <w:pPr>
        <w:jc w:val="center"/>
        <w:rPr>
          <w:rFonts w:ascii="Arial" w:hAnsi="Arial" w:cs="Arial"/>
          <w:b/>
        </w:rPr>
      </w:pPr>
      <w:r w:rsidRPr="007353EB">
        <w:rPr>
          <w:rFonts w:ascii="Arial" w:hAnsi="Arial" w:cs="Arial"/>
          <w:b/>
        </w:rPr>
        <w:t>A.  s c h v a ľ u j e</w:t>
      </w:r>
    </w:p>
    <w:p w:rsidR="00114B30" w:rsidRPr="007353EB" w:rsidRDefault="00114B30" w:rsidP="00114B30">
      <w:pPr>
        <w:jc w:val="center"/>
        <w:rPr>
          <w:rFonts w:ascii="Arial" w:hAnsi="Arial" w:cs="Arial"/>
          <w:b/>
        </w:rPr>
      </w:pPr>
    </w:p>
    <w:p w:rsidR="00114B30" w:rsidRDefault="00114B30" w:rsidP="00114B30">
      <w:pPr>
        <w:jc w:val="both"/>
        <w:rPr>
          <w:rFonts w:ascii="Arial" w:hAnsi="Arial" w:cs="Arial"/>
        </w:rPr>
      </w:pPr>
      <w:r w:rsidRPr="007353EB">
        <w:rPr>
          <w:rFonts w:ascii="Arial" w:hAnsi="Arial" w:cs="Arial"/>
        </w:rPr>
        <w:t>vyhlásenie obchodnej verejnej súťaže na prenájom nehnuteľnosti vo vlastníctve BSK,</w:t>
      </w:r>
      <w:r>
        <w:rPr>
          <w:rFonts w:ascii="Arial" w:hAnsi="Arial" w:cs="Arial"/>
        </w:rPr>
        <w:t xml:space="preserve"> systémom elektronickej aukcie,</w:t>
      </w:r>
      <w:r w:rsidRPr="007353EB">
        <w:rPr>
          <w:rFonts w:ascii="Arial" w:hAnsi="Arial" w:cs="Arial"/>
        </w:rPr>
        <w:t xml:space="preserve"> a to: </w:t>
      </w:r>
    </w:p>
    <w:p w:rsidR="00114B30" w:rsidRPr="007353EB" w:rsidRDefault="00114B30" w:rsidP="00114B30">
      <w:pPr>
        <w:jc w:val="both"/>
        <w:rPr>
          <w:rFonts w:ascii="Arial" w:hAnsi="Arial" w:cs="Arial"/>
        </w:rPr>
      </w:pPr>
    </w:p>
    <w:p w:rsidR="00114B30" w:rsidRDefault="00114B30" w:rsidP="00114B30">
      <w:pPr>
        <w:jc w:val="both"/>
        <w:rPr>
          <w:rFonts w:ascii="Arial" w:hAnsi="Arial" w:cs="Arial"/>
          <w:b/>
        </w:rPr>
      </w:pPr>
      <w:r w:rsidRPr="007353EB">
        <w:rPr>
          <w:rFonts w:ascii="Arial" w:hAnsi="Arial" w:cs="Arial"/>
          <w:u w:val="single"/>
        </w:rPr>
        <w:t>prenájom nehnuteľnosti - stavby</w:t>
      </w:r>
      <w:r w:rsidRPr="007353EB">
        <w:rPr>
          <w:rFonts w:ascii="Arial" w:hAnsi="Arial" w:cs="Arial"/>
          <w:b/>
        </w:rPr>
        <w:t xml:space="preserve">: </w:t>
      </w:r>
    </w:p>
    <w:p w:rsidR="00114B30" w:rsidRPr="007353EB" w:rsidRDefault="00114B30" w:rsidP="00114B30">
      <w:pPr>
        <w:jc w:val="both"/>
        <w:rPr>
          <w:rFonts w:ascii="Arial" w:hAnsi="Arial" w:cs="Arial"/>
          <w:b/>
        </w:rPr>
      </w:pPr>
    </w:p>
    <w:p w:rsidR="00114B30" w:rsidRPr="007353EB" w:rsidRDefault="00114B30" w:rsidP="00114B30">
      <w:pPr>
        <w:jc w:val="both"/>
        <w:rPr>
          <w:rFonts w:ascii="Arial" w:eastAsia="Arial Unicode MS" w:hAnsi="Arial" w:cs="Arial"/>
        </w:rPr>
      </w:pPr>
      <w:r w:rsidRPr="007353EB">
        <w:rPr>
          <w:rFonts w:ascii="Arial" w:hAnsi="Arial" w:cs="Arial"/>
        </w:rPr>
        <w:t xml:space="preserve">vedenej Okresným úradom Bratislava, Odborom katastrálnym, </w:t>
      </w:r>
      <w:r w:rsidRPr="007353EB">
        <w:rPr>
          <w:rFonts w:ascii="Arial" w:eastAsia="Arial Unicode MS" w:hAnsi="Arial" w:cs="Arial"/>
        </w:rPr>
        <w:t>na LV č. 3192, k. ú. Petržalka, okres Bratislava V, obec BA - m. č. Petržalka konkrétne:</w:t>
      </w:r>
    </w:p>
    <w:p w:rsidR="00114B30" w:rsidRDefault="00114B30" w:rsidP="00114B30">
      <w:pPr>
        <w:jc w:val="both"/>
        <w:rPr>
          <w:rFonts w:ascii="Arial" w:eastAsia="Arial Unicode MS" w:hAnsi="Arial" w:cs="Arial"/>
        </w:rPr>
      </w:pPr>
      <w:r w:rsidRPr="007353EB">
        <w:rPr>
          <w:rFonts w:ascii="Arial" w:eastAsia="Arial Unicode MS" w:hAnsi="Arial" w:cs="Arial"/>
        </w:rPr>
        <w:t xml:space="preserve">- </w:t>
      </w:r>
      <w:r w:rsidRPr="007353EB">
        <w:rPr>
          <w:rFonts w:ascii="Arial" w:eastAsia="Arial Unicode MS" w:hAnsi="Arial" w:cs="Arial"/>
          <w:b/>
          <w:u w:val="single"/>
        </w:rPr>
        <w:t xml:space="preserve">budovy </w:t>
      </w:r>
      <w:proofErr w:type="spellStart"/>
      <w:r w:rsidRPr="007353EB">
        <w:rPr>
          <w:rFonts w:ascii="Arial" w:eastAsia="Arial Unicode MS" w:hAnsi="Arial" w:cs="Arial"/>
          <w:b/>
          <w:u w:val="single"/>
        </w:rPr>
        <w:t>súp</w:t>
      </w:r>
      <w:proofErr w:type="spellEnd"/>
      <w:r w:rsidRPr="007353EB">
        <w:rPr>
          <w:rFonts w:ascii="Arial" w:eastAsia="Arial Unicode MS" w:hAnsi="Arial" w:cs="Arial"/>
          <w:b/>
          <w:u w:val="single"/>
        </w:rPr>
        <w:t xml:space="preserve"> č. 3127 evidovaná ako objekt pre školstvo, vzdelávanie a výskum</w:t>
      </w:r>
      <w:r w:rsidRPr="007353EB">
        <w:rPr>
          <w:rFonts w:ascii="Arial" w:eastAsia="Arial Unicode MS" w:hAnsi="Arial" w:cs="Arial"/>
        </w:rPr>
        <w:t>, nachádzajúcej sa na parcele č. 2796 evidovanej na LV č. 3952</w:t>
      </w:r>
    </w:p>
    <w:p w:rsidR="00114B30" w:rsidRPr="007353EB" w:rsidRDefault="00114B30" w:rsidP="00114B30">
      <w:pPr>
        <w:jc w:val="both"/>
        <w:rPr>
          <w:rFonts w:ascii="Arial" w:hAnsi="Arial" w:cs="Arial"/>
        </w:rPr>
      </w:pPr>
    </w:p>
    <w:p w:rsidR="00114B30" w:rsidRDefault="00114B30" w:rsidP="00114B30">
      <w:pPr>
        <w:jc w:val="both"/>
        <w:rPr>
          <w:rFonts w:ascii="Arial" w:hAnsi="Arial" w:cs="Arial"/>
        </w:rPr>
      </w:pPr>
      <w:r w:rsidRPr="007353EB">
        <w:rPr>
          <w:rFonts w:ascii="Arial" w:hAnsi="Arial" w:cs="Arial"/>
        </w:rPr>
        <w:t xml:space="preserve">s podmienkami: </w:t>
      </w:r>
    </w:p>
    <w:p w:rsidR="00114B30" w:rsidRPr="007353EB" w:rsidRDefault="00114B30" w:rsidP="00114B30">
      <w:pPr>
        <w:jc w:val="both"/>
        <w:rPr>
          <w:rFonts w:ascii="Arial" w:hAnsi="Arial" w:cs="Arial"/>
        </w:rPr>
      </w:pPr>
    </w:p>
    <w:p w:rsidR="00114B30" w:rsidRPr="007353EB" w:rsidRDefault="00114B30" w:rsidP="00114B30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 w:rsidRPr="007353EB">
        <w:rPr>
          <w:rFonts w:ascii="Arial" w:hAnsi="Arial" w:cs="Arial"/>
          <w:sz w:val="22"/>
        </w:rPr>
        <w:t xml:space="preserve">nájomca podpíše nájomnú zmluvu do 60 dní od schválenia </w:t>
      </w:r>
      <w:r w:rsidRPr="00AC1D28">
        <w:rPr>
          <w:rFonts w:ascii="Arial" w:hAnsi="Arial" w:cs="Arial"/>
          <w:sz w:val="22"/>
        </w:rPr>
        <w:t xml:space="preserve">víťaza OVS uznesením Zastupiteľstva </w:t>
      </w:r>
      <w:r w:rsidRPr="007353EB">
        <w:rPr>
          <w:rFonts w:ascii="Arial" w:hAnsi="Arial" w:cs="Arial"/>
          <w:sz w:val="22"/>
        </w:rPr>
        <w:t>Bratislavského samosprávneho kraja s tým, že ak v tejto lehote nájomca nepodpíše nájomnú zmluvu, uznesenie stráca platnosť,</w:t>
      </w:r>
    </w:p>
    <w:p w:rsidR="00114B30" w:rsidRPr="007353EB" w:rsidRDefault="00114B30" w:rsidP="00114B30">
      <w:pPr>
        <w:pStyle w:val="Odsekzoznamu"/>
        <w:ind w:left="0"/>
        <w:jc w:val="both"/>
        <w:rPr>
          <w:rFonts w:ascii="Arial" w:hAnsi="Arial" w:cs="Arial"/>
          <w:sz w:val="22"/>
        </w:rPr>
      </w:pPr>
    </w:p>
    <w:p w:rsidR="00114B30" w:rsidRPr="007353EB" w:rsidRDefault="00114B30" w:rsidP="00114B30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 w:rsidRPr="007353EB">
        <w:rPr>
          <w:rFonts w:ascii="Arial" w:hAnsi="Arial" w:cs="Arial"/>
          <w:sz w:val="22"/>
        </w:rPr>
        <w:t>nájomca bude využívať objekt pre zriadenie základnej školy a</w:t>
      </w:r>
      <w:r>
        <w:rPr>
          <w:rFonts w:ascii="Arial" w:hAnsi="Arial" w:cs="Arial"/>
          <w:sz w:val="22"/>
        </w:rPr>
        <w:t>/alebo</w:t>
      </w:r>
      <w:r w:rsidRPr="007353EB">
        <w:rPr>
          <w:rFonts w:ascii="Arial" w:hAnsi="Arial" w:cs="Arial"/>
          <w:sz w:val="22"/>
        </w:rPr>
        <w:t xml:space="preserve"> materskej </w:t>
      </w:r>
      <w:r>
        <w:rPr>
          <w:rFonts w:ascii="Arial" w:hAnsi="Arial" w:cs="Arial"/>
          <w:sz w:val="22"/>
        </w:rPr>
        <w:t>školy</w:t>
      </w:r>
    </w:p>
    <w:p w:rsidR="00114B30" w:rsidRPr="007353EB" w:rsidRDefault="00114B30" w:rsidP="00114B30">
      <w:pPr>
        <w:pStyle w:val="Odsekzoznamu"/>
        <w:ind w:left="0"/>
        <w:jc w:val="both"/>
        <w:rPr>
          <w:rFonts w:ascii="Arial" w:hAnsi="Arial" w:cs="Arial"/>
          <w:sz w:val="22"/>
        </w:rPr>
      </w:pPr>
    </w:p>
    <w:p w:rsidR="00114B30" w:rsidRPr="007353EB" w:rsidRDefault="00114B30" w:rsidP="00114B30">
      <w:pPr>
        <w:pStyle w:val="Odsekzoznamu"/>
        <w:numPr>
          <w:ilvl w:val="0"/>
          <w:numId w:val="8"/>
        </w:numPr>
        <w:contextualSpacing w:val="0"/>
        <w:jc w:val="both"/>
        <w:rPr>
          <w:rFonts w:ascii="Arial" w:hAnsi="Arial" w:cs="Arial"/>
          <w:sz w:val="22"/>
        </w:rPr>
      </w:pPr>
      <w:r w:rsidRPr="007353EB">
        <w:rPr>
          <w:rFonts w:ascii="Arial" w:hAnsi="Arial" w:cs="Arial"/>
          <w:sz w:val="22"/>
        </w:rPr>
        <w:t>nájomná zmluva sa uzatvára na dobu 25-tich rokov s povinnosťou nájomcu výhradne na svoje náklady udržiavať predmet nájmu v</w:t>
      </w:r>
      <w:r>
        <w:rPr>
          <w:rFonts w:ascii="Arial" w:hAnsi="Arial" w:cs="Arial"/>
          <w:sz w:val="22"/>
        </w:rPr>
        <w:t xml:space="preserve"> riadnom a </w:t>
      </w:r>
      <w:r w:rsidRPr="007353EB">
        <w:rPr>
          <w:rFonts w:ascii="Arial" w:hAnsi="Arial" w:cs="Arial"/>
          <w:sz w:val="22"/>
        </w:rPr>
        <w:t>prevádzkyschopnom stave, a to počas celej doby nájmu,</w:t>
      </w:r>
    </w:p>
    <w:p w:rsidR="00114B30" w:rsidRPr="007353EB" w:rsidRDefault="00114B30" w:rsidP="00114B30">
      <w:pPr>
        <w:pStyle w:val="Odsekzoznamu"/>
        <w:ind w:left="0"/>
        <w:jc w:val="both"/>
        <w:rPr>
          <w:rFonts w:ascii="Arial" w:hAnsi="Arial" w:cs="Arial"/>
          <w:sz w:val="22"/>
        </w:rPr>
      </w:pPr>
    </w:p>
    <w:p w:rsidR="00114B30" w:rsidRPr="007353EB" w:rsidRDefault="00114B30" w:rsidP="00114B30">
      <w:pPr>
        <w:pStyle w:val="Odsekzoznamu"/>
        <w:numPr>
          <w:ilvl w:val="0"/>
          <w:numId w:val="8"/>
        </w:numPr>
        <w:contextualSpacing w:val="0"/>
        <w:jc w:val="both"/>
        <w:rPr>
          <w:rFonts w:ascii="Arial" w:hAnsi="Arial" w:cs="Arial"/>
          <w:sz w:val="22"/>
        </w:rPr>
      </w:pPr>
      <w:r w:rsidRPr="007353EB">
        <w:rPr>
          <w:rFonts w:ascii="Arial" w:hAnsi="Arial" w:cs="Arial"/>
          <w:sz w:val="22"/>
        </w:rPr>
        <w:t>minimálne nájomné: 1 €/rok za celý predmet nájmu + daň z nehnuteľnosti,</w:t>
      </w:r>
    </w:p>
    <w:p w:rsidR="00114B30" w:rsidRPr="007353EB" w:rsidRDefault="00114B30" w:rsidP="00114B30">
      <w:pPr>
        <w:pStyle w:val="Odsekzoznamu"/>
        <w:jc w:val="both"/>
        <w:rPr>
          <w:rFonts w:ascii="Arial" w:hAnsi="Arial" w:cs="Arial"/>
          <w:sz w:val="22"/>
        </w:rPr>
      </w:pPr>
    </w:p>
    <w:p w:rsidR="00114B30" w:rsidRPr="007353EB" w:rsidRDefault="00114B30" w:rsidP="00114B30">
      <w:pPr>
        <w:pStyle w:val="Odsekzoznamu"/>
        <w:numPr>
          <w:ilvl w:val="0"/>
          <w:numId w:val="8"/>
        </w:numPr>
        <w:contextualSpacing w:val="0"/>
        <w:jc w:val="both"/>
        <w:rPr>
          <w:rFonts w:ascii="Arial" w:hAnsi="Arial" w:cs="Arial"/>
          <w:sz w:val="22"/>
        </w:rPr>
      </w:pPr>
      <w:r w:rsidRPr="007353EB">
        <w:rPr>
          <w:rFonts w:ascii="Arial" w:hAnsi="Arial" w:cs="Arial"/>
          <w:sz w:val="22"/>
        </w:rPr>
        <w:t>predmetom nájmu nie je služobný byt</w:t>
      </w:r>
      <w:r>
        <w:rPr>
          <w:rFonts w:ascii="Arial" w:hAnsi="Arial" w:cs="Arial"/>
          <w:sz w:val="22"/>
        </w:rPr>
        <w:t>, ktorý sa nachádza</w:t>
      </w:r>
      <w:r w:rsidRPr="007353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 prízemí budovy</w:t>
      </w:r>
      <w:r w:rsidRPr="007353EB">
        <w:rPr>
          <w:rFonts w:ascii="Arial" w:hAnsi="Arial" w:cs="Arial"/>
          <w:sz w:val="22"/>
        </w:rPr>
        <w:t>,</w:t>
      </w:r>
    </w:p>
    <w:p w:rsidR="00114B30" w:rsidRPr="007353EB" w:rsidRDefault="00114B30" w:rsidP="00114B30">
      <w:pPr>
        <w:pStyle w:val="Odsekzoznamu"/>
        <w:jc w:val="both"/>
        <w:rPr>
          <w:rFonts w:ascii="Arial" w:hAnsi="Arial" w:cs="Arial"/>
          <w:sz w:val="22"/>
        </w:rPr>
      </w:pPr>
    </w:p>
    <w:p w:rsidR="00114B30" w:rsidRPr="007353EB" w:rsidRDefault="00114B30" w:rsidP="00114B30">
      <w:pPr>
        <w:pStyle w:val="Odsekzoznamu"/>
        <w:numPr>
          <w:ilvl w:val="0"/>
          <w:numId w:val="8"/>
        </w:numPr>
        <w:contextualSpacing w:val="0"/>
        <w:jc w:val="both"/>
        <w:rPr>
          <w:rFonts w:ascii="Arial" w:hAnsi="Arial" w:cs="Arial"/>
          <w:sz w:val="22"/>
        </w:rPr>
      </w:pPr>
      <w:r w:rsidRPr="007353EB">
        <w:rPr>
          <w:rFonts w:ascii="Arial" w:hAnsi="Arial" w:cs="Arial"/>
          <w:sz w:val="22"/>
        </w:rPr>
        <w:t xml:space="preserve">nájomca sa </w:t>
      </w:r>
      <w:r>
        <w:rPr>
          <w:rFonts w:ascii="Arial" w:hAnsi="Arial" w:cs="Arial"/>
          <w:sz w:val="22"/>
        </w:rPr>
        <w:t xml:space="preserve">zaväzuje vykonať rekonštrukciu predmetu nájmu v hodnote </w:t>
      </w:r>
      <w:r w:rsidRPr="007353EB">
        <w:rPr>
          <w:rFonts w:ascii="Arial" w:hAnsi="Arial" w:cs="Arial"/>
          <w:sz w:val="22"/>
        </w:rPr>
        <w:t xml:space="preserve">minimálne </w:t>
      </w:r>
      <w:r>
        <w:rPr>
          <w:rFonts w:ascii="Arial" w:hAnsi="Arial" w:cs="Arial"/>
          <w:sz w:val="22"/>
        </w:rPr>
        <w:t>6</w:t>
      </w:r>
      <w:r w:rsidRPr="007353EB">
        <w:rPr>
          <w:rFonts w:ascii="Arial" w:hAnsi="Arial" w:cs="Arial"/>
          <w:sz w:val="22"/>
        </w:rPr>
        <w:t>00 000,00 €</w:t>
      </w:r>
      <w:r>
        <w:rPr>
          <w:rFonts w:ascii="Arial" w:hAnsi="Arial" w:cs="Arial"/>
          <w:sz w:val="22"/>
        </w:rPr>
        <w:t xml:space="preserve"> s DPH</w:t>
      </w:r>
      <w:r w:rsidRPr="007353EB">
        <w:rPr>
          <w:rFonts w:ascii="Arial" w:hAnsi="Arial" w:cs="Arial"/>
          <w:sz w:val="22"/>
        </w:rPr>
        <w:t>,  do 5 –</w:t>
      </w:r>
      <w:proofErr w:type="spellStart"/>
      <w:r w:rsidRPr="007353EB">
        <w:rPr>
          <w:rFonts w:ascii="Arial" w:hAnsi="Arial" w:cs="Arial"/>
          <w:sz w:val="22"/>
        </w:rPr>
        <w:t>tich</w:t>
      </w:r>
      <w:proofErr w:type="spellEnd"/>
      <w:r w:rsidRPr="007353EB">
        <w:rPr>
          <w:rFonts w:ascii="Arial" w:hAnsi="Arial" w:cs="Arial"/>
          <w:sz w:val="22"/>
        </w:rPr>
        <w:t xml:space="preserve"> rokov od uzavretia nájomnej zmluvy,</w:t>
      </w:r>
    </w:p>
    <w:p w:rsidR="00114B30" w:rsidRPr="007353EB" w:rsidRDefault="00114B30" w:rsidP="00114B30">
      <w:pPr>
        <w:pStyle w:val="Odsekzoznamu"/>
        <w:jc w:val="both"/>
        <w:rPr>
          <w:rFonts w:ascii="Arial" w:hAnsi="Arial" w:cs="Arial"/>
          <w:sz w:val="22"/>
        </w:rPr>
      </w:pPr>
    </w:p>
    <w:p w:rsidR="00114B30" w:rsidRDefault="00114B30" w:rsidP="00114B30">
      <w:pPr>
        <w:pStyle w:val="Odsekzoznamu"/>
        <w:numPr>
          <w:ilvl w:val="0"/>
          <w:numId w:val="8"/>
        </w:numPr>
        <w:contextualSpacing w:val="0"/>
        <w:jc w:val="both"/>
        <w:rPr>
          <w:rFonts w:ascii="Arial" w:hAnsi="Arial" w:cs="Arial"/>
          <w:sz w:val="22"/>
        </w:rPr>
      </w:pPr>
      <w:r w:rsidRPr="007353EB">
        <w:rPr>
          <w:rFonts w:ascii="Arial" w:hAnsi="Arial" w:cs="Arial"/>
          <w:sz w:val="22"/>
        </w:rPr>
        <w:t>nájomca sa zaväzuje komplexne zrekonštruovať a zatepliť strešný plášť stavby najneskôr do jedného roka od uzatvorenia zmluvy,</w:t>
      </w:r>
      <w:r>
        <w:rPr>
          <w:rFonts w:ascii="Arial" w:hAnsi="Arial" w:cs="Arial"/>
          <w:sz w:val="22"/>
        </w:rPr>
        <w:t xml:space="preserve"> pod sankciou 100 000 </w:t>
      </w:r>
      <w:r w:rsidRPr="007353EB">
        <w:rPr>
          <w:rFonts w:ascii="Arial" w:hAnsi="Arial" w:cs="Arial"/>
          <w:sz w:val="22"/>
        </w:rPr>
        <w:t>€</w:t>
      </w:r>
      <w:r>
        <w:rPr>
          <w:rFonts w:ascii="Arial" w:hAnsi="Arial" w:cs="Arial"/>
          <w:sz w:val="22"/>
        </w:rPr>
        <w:t>,</w:t>
      </w:r>
    </w:p>
    <w:p w:rsidR="00114B30" w:rsidRPr="00AC1D28" w:rsidRDefault="00114B30" w:rsidP="00114B30">
      <w:pPr>
        <w:pStyle w:val="Odsekzoznamu"/>
        <w:jc w:val="both"/>
        <w:rPr>
          <w:rFonts w:ascii="Arial" w:hAnsi="Arial" w:cs="Arial"/>
          <w:sz w:val="22"/>
        </w:rPr>
      </w:pPr>
    </w:p>
    <w:p w:rsidR="00114B30" w:rsidRPr="00AC1D28" w:rsidRDefault="00114B30" w:rsidP="00114B30">
      <w:pPr>
        <w:pStyle w:val="Odsekzoznamu"/>
        <w:numPr>
          <w:ilvl w:val="0"/>
          <w:numId w:val="8"/>
        </w:numPr>
        <w:contextualSpacing w:val="0"/>
        <w:jc w:val="both"/>
        <w:rPr>
          <w:rFonts w:ascii="Arial" w:hAnsi="Arial" w:cs="Arial"/>
          <w:sz w:val="22"/>
        </w:rPr>
      </w:pPr>
      <w:r w:rsidRPr="00AC1D28">
        <w:rPr>
          <w:rFonts w:ascii="Arial" w:hAnsi="Arial" w:cs="Arial"/>
          <w:sz w:val="22"/>
        </w:rPr>
        <w:t xml:space="preserve">nájomca musí pri rekonštrukcii predmetu nájmu podľa písm. f) a g) zohľadniť závery </w:t>
      </w:r>
      <w:r>
        <w:rPr>
          <w:rFonts w:ascii="Arial" w:hAnsi="Arial" w:cs="Arial"/>
          <w:sz w:val="22"/>
        </w:rPr>
        <w:t>Odborného stanoviska</w:t>
      </w:r>
      <w:r w:rsidRPr="00AC1D28">
        <w:rPr>
          <w:rFonts w:ascii="Arial" w:hAnsi="Arial" w:cs="Arial"/>
          <w:sz w:val="22"/>
        </w:rPr>
        <w:t xml:space="preserve"> č. 6/2016, vypracova</w:t>
      </w:r>
      <w:r>
        <w:rPr>
          <w:rFonts w:ascii="Arial" w:hAnsi="Arial" w:cs="Arial"/>
          <w:sz w:val="22"/>
        </w:rPr>
        <w:t>ného</w:t>
      </w:r>
      <w:r w:rsidRPr="00AC1D28">
        <w:rPr>
          <w:rFonts w:ascii="Arial" w:hAnsi="Arial" w:cs="Arial"/>
          <w:sz w:val="22"/>
        </w:rPr>
        <w:t xml:space="preserve"> Ústavom stavebnej ekonomiky, </w:t>
      </w:r>
      <w:proofErr w:type="spellStart"/>
      <w:r w:rsidRPr="00AC1D28">
        <w:rPr>
          <w:rFonts w:ascii="Arial" w:hAnsi="Arial" w:cs="Arial"/>
          <w:sz w:val="22"/>
        </w:rPr>
        <w:t>s.r.o</w:t>
      </w:r>
      <w:proofErr w:type="spellEnd"/>
      <w:r w:rsidRPr="00AC1D28">
        <w:rPr>
          <w:rFonts w:ascii="Arial" w:hAnsi="Arial" w:cs="Arial"/>
          <w:sz w:val="22"/>
        </w:rPr>
        <w:t xml:space="preserve">., zo dňa 14.10.2016, ktoré je prílohou Vyhlásenia OVS.  </w:t>
      </w:r>
    </w:p>
    <w:p w:rsidR="00114B30" w:rsidRPr="007353EB" w:rsidRDefault="00114B30" w:rsidP="00114B30">
      <w:pPr>
        <w:pStyle w:val="Odsekzoznamu"/>
        <w:ind w:left="0"/>
        <w:jc w:val="both"/>
        <w:rPr>
          <w:rFonts w:ascii="Arial" w:hAnsi="Arial" w:cs="Arial"/>
          <w:sz w:val="22"/>
        </w:rPr>
      </w:pPr>
    </w:p>
    <w:p w:rsidR="00114B30" w:rsidRPr="007353EB" w:rsidRDefault="00114B30" w:rsidP="00114B30">
      <w:pPr>
        <w:pStyle w:val="Odsekzoznamu"/>
        <w:numPr>
          <w:ilvl w:val="0"/>
          <w:numId w:val="8"/>
        </w:numPr>
        <w:contextualSpacing w:val="0"/>
        <w:jc w:val="both"/>
        <w:rPr>
          <w:rFonts w:ascii="Arial" w:hAnsi="Arial" w:cs="Arial"/>
          <w:sz w:val="22"/>
        </w:rPr>
      </w:pPr>
      <w:r w:rsidRPr="007353EB">
        <w:rPr>
          <w:rFonts w:ascii="Arial" w:hAnsi="Arial" w:cs="Arial"/>
          <w:sz w:val="22"/>
        </w:rPr>
        <w:t>prípadné technické zhodnotenie predmetu nájmu odpisuje nájomca,</w:t>
      </w:r>
    </w:p>
    <w:p w:rsidR="00114B30" w:rsidRPr="007353EB" w:rsidRDefault="00114B30" w:rsidP="00114B30">
      <w:pPr>
        <w:pStyle w:val="Odsekzoznamu"/>
        <w:ind w:left="0"/>
        <w:jc w:val="both"/>
        <w:rPr>
          <w:rFonts w:ascii="Arial" w:hAnsi="Arial" w:cs="Arial"/>
          <w:sz w:val="22"/>
        </w:rPr>
      </w:pPr>
    </w:p>
    <w:p w:rsidR="00114B30" w:rsidRPr="007353EB" w:rsidRDefault="00114B30" w:rsidP="00114B30">
      <w:pPr>
        <w:pStyle w:val="Odsekzoznamu"/>
        <w:numPr>
          <w:ilvl w:val="0"/>
          <w:numId w:val="8"/>
        </w:numPr>
        <w:contextualSpacing w:val="0"/>
        <w:jc w:val="both"/>
        <w:rPr>
          <w:rFonts w:ascii="Arial" w:hAnsi="Arial" w:cs="Arial"/>
          <w:sz w:val="22"/>
        </w:rPr>
      </w:pPr>
      <w:r w:rsidRPr="007353EB">
        <w:rPr>
          <w:rFonts w:ascii="Arial" w:hAnsi="Arial" w:cs="Arial"/>
          <w:sz w:val="22"/>
        </w:rPr>
        <w:t>neodpísanú časť technického zhodnotenia predmetu nájmu sa nájomca zaväzuje po skončení dohodnutej doby nájmu bezodplatne previesť do vlastníctva BSK,</w:t>
      </w:r>
    </w:p>
    <w:p w:rsidR="00114B30" w:rsidRPr="007353EB" w:rsidRDefault="00114B30" w:rsidP="00114B30">
      <w:pPr>
        <w:pStyle w:val="Odsekzoznamu"/>
        <w:ind w:left="0"/>
        <w:jc w:val="both"/>
        <w:rPr>
          <w:rFonts w:ascii="Arial" w:hAnsi="Arial" w:cs="Arial"/>
          <w:sz w:val="22"/>
        </w:rPr>
      </w:pPr>
    </w:p>
    <w:p w:rsidR="00114B30" w:rsidRPr="007353EB" w:rsidRDefault="00114B30" w:rsidP="00114B30">
      <w:pPr>
        <w:pStyle w:val="Odsekzoznamu"/>
        <w:numPr>
          <w:ilvl w:val="0"/>
          <w:numId w:val="8"/>
        </w:numPr>
        <w:contextualSpacing w:val="0"/>
        <w:jc w:val="both"/>
        <w:rPr>
          <w:rFonts w:ascii="Arial" w:hAnsi="Arial" w:cs="Arial"/>
          <w:sz w:val="22"/>
        </w:rPr>
      </w:pPr>
      <w:r w:rsidRPr="007353EB">
        <w:rPr>
          <w:rFonts w:ascii="Arial" w:hAnsi="Arial" w:cs="Arial"/>
          <w:sz w:val="22"/>
        </w:rPr>
        <w:t>v prípade skončenia nájmu z dôvodov na strane nájomcu sa neodpísaná časť technického zhodnotenia predmetu nájmu titulom zmluvnej pokuty stáva vlastníctvom prenajímateľa,</w:t>
      </w:r>
    </w:p>
    <w:p w:rsidR="00114B30" w:rsidRPr="007353EB" w:rsidRDefault="00114B30" w:rsidP="00114B30">
      <w:pPr>
        <w:pStyle w:val="Odsekzoznamu"/>
        <w:jc w:val="both"/>
        <w:rPr>
          <w:rFonts w:ascii="Arial" w:hAnsi="Arial" w:cs="Arial"/>
          <w:sz w:val="22"/>
        </w:rPr>
      </w:pPr>
    </w:p>
    <w:p w:rsidR="00114B30" w:rsidRDefault="00114B30" w:rsidP="00114B30">
      <w:pPr>
        <w:pStyle w:val="Odsekzoznamu"/>
        <w:numPr>
          <w:ilvl w:val="0"/>
          <w:numId w:val="8"/>
        </w:numPr>
        <w:contextualSpacing w:val="0"/>
        <w:jc w:val="both"/>
        <w:rPr>
          <w:rFonts w:ascii="Arial" w:hAnsi="Arial" w:cs="Arial"/>
          <w:sz w:val="22"/>
        </w:rPr>
      </w:pPr>
      <w:r w:rsidRPr="007353EB">
        <w:rPr>
          <w:rFonts w:ascii="Arial" w:hAnsi="Arial" w:cs="Arial"/>
          <w:sz w:val="22"/>
        </w:rPr>
        <w:t>kritérium vyhodnotenia OVS – výška ročného nájomného za predmet nájmu.</w:t>
      </w:r>
    </w:p>
    <w:p w:rsidR="00114B30" w:rsidRPr="00114B30" w:rsidRDefault="00114B30" w:rsidP="00114B30">
      <w:pPr>
        <w:jc w:val="both"/>
        <w:rPr>
          <w:rFonts w:ascii="Arial" w:hAnsi="Arial" w:cs="Arial"/>
        </w:rPr>
      </w:pPr>
    </w:p>
    <w:p w:rsidR="00114B30" w:rsidRPr="00B55244" w:rsidRDefault="00114B30" w:rsidP="00114B30">
      <w:pPr>
        <w:jc w:val="both"/>
        <w:rPr>
          <w:rFonts w:ascii="Arial" w:hAnsi="Arial" w:cs="Arial"/>
        </w:rPr>
      </w:pPr>
    </w:p>
    <w:p w:rsidR="00114B30" w:rsidRDefault="00114B30" w:rsidP="00114B30">
      <w:pPr>
        <w:ind w:firstLine="708"/>
        <w:jc w:val="center"/>
        <w:rPr>
          <w:rFonts w:ascii="Arial" w:hAnsi="Arial"/>
          <w:b/>
        </w:rPr>
      </w:pPr>
      <w:r w:rsidRPr="007353EB">
        <w:rPr>
          <w:rFonts w:ascii="Arial" w:hAnsi="Arial"/>
          <w:b/>
        </w:rPr>
        <w:t xml:space="preserve">B.  </w:t>
      </w:r>
      <w:r>
        <w:rPr>
          <w:rFonts w:ascii="Arial" w:hAnsi="Arial"/>
          <w:b/>
        </w:rPr>
        <w:t>u</w:t>
      </w:r>
      <w:r w:rsidRPr="007353EB">
        <w:rPr>
          <w:rFonts w:ascii="Arial" w:hAnsi="Arial"/>
          <w:b/>
        </w:rPr>
        <w:t xml:space="preserve"> k l a d á</w:t>
      </w:r>
    </w:p>
    <w:p w:rsidR="00114B30" w:rsidRPr="007353EB" w:rsidRDefault="00114B30" w:rsidP="00114B30">
      <w:pPr>
        <w:ind w:firstLine="708"/>
        <w:jc w:val="center"/>
        <w:rPr>
          <w:rFonts w:ascii="Arial" w:hAnsi="Arial"/>
          <w:b/>
        </w:rPr>
      </w:pPr>
    </w:p>
    <w:p w:rsidR="00114B30" w:rsidRPr="007353EB" w:rsidRDefault="00114B30" w:rsidP="00114B30">
      <w:pPr>
        <w:jc w:val="both"/>
        <w:rPr>
          <w:rFonts w:ascii="Arial" w:hAnsi="Arial"/>
        </w:rPr>
      </w:pPr>
    </w:p>
    <w:p w:rsidR="00114B30" w:rsidRDefault="00114B30" w:rsidP="00114B30">
      <w:pPr>
        <w:jc w:val="both"/>
        <w:rPr>
          <w:rFonts w:ascii="Arial" w:hAnsi="Arial"/>
          <w:u w:val="single"/>
        </w:rPr>
      </w:pPr>
      <w:r w:rsidRPr="00F21A50">
        <w:rPr>
          <w:rFonts w:ascii="Arial" w:hAnsi="Arial"/>
          <w:u w:val="single"/>
        </w:rPr>
        <w:t>riaditeľovi Úradu Bratislavského samosprávneho kraja:</w:t>
      </w:r>
    </w:p>
    <w:p w:rsidR="00114B30" w:rsidRPr="00F21A50" w:rsidRDefault="00114B30" w:rsidP="00114B30">
      <w:pPr>
        <w:jc w:val="both"/>
        <w:rPr>
          <w:rFonts w:ascii="Arial" w:hAnsi="Arial"/>
          <w:u w:val="single"/>
        </w:rPr>
      </w:pPr>
    </w:p>
    <w:p w:rsidR="00114B30" w:rsidRPr="007353EB" w:rsidRDefault="00114B30" w:rsidP="00114B30">
      <w:pPr>
        <w:jc w:val="both"/>
        <w:rPr>
          <w:rFonts w:ascii="Arial" w:hAnsi="Arial"/>
        </w:rPr>
      </w:pPr>
      <w:r w:rsidRPr="007353EB">
        <w:rPr>
          <w:rFonts w:ascii="Arial" w:hAnsi="Arial"/>
          <w:b/>
        </w:rPr>
        <w:t>B.1.</w:t>
      </w:r>
      <w:r w:rsidRPr="007353EB">
        <w:rPr>
          <w:rFonts w:ascii="Arial" w:hAnsi="Arial"/>
        </w:rPr>
        <w:t xml:space="preserve"> zabezpečiť zverejnenie oznámenia o vyhlásení obchodnej verejnej súťaže na Úradnej tabuli Bratislavského samosprávneho kraja, internetovej stránke Bratislavského samosprávneho kraja a v regionálnej tlači,</w:t>
      </w:r>
    </w:p>
    <w:p w:rsidR="00114B30" w:rsidRPr="007353EB" w:rsidRDefault="00114B30" w:rsidP="00114B30">
      <w:pPr>
        <w:jc w:val="right"/>
        <w:rPr>
          <w:rFonts w:ascii="Arial" w:hAnsi="Arial"/>
          <w:b/>
        </w:rPr>
      </w:pPr>
      <w:r w:rsidRPr="007353EB">
        <w:rPr>
          <w:rFonts w:ascii="Arial" w:hAnsi="Arial"/>
        </w:rPr>
        <w:t xml:space="preserve">                                                                                              </w:t>
      </w:r>
      <w:r>
        <w:rPr>
          <w:rFonts w:ascii="Arial" w:hAnsi="Arial"/>
        </w:rPr>
        <w:t>T</w:t>
      </w:r>
      <w:r>
        <w:rPr>
          <w:rFonts w:ascii="Arial" w:hAnsi="Arial"/>
          <w:b/>
        </w:rPr>
        <w:t>ermín</w:t>
      </w:r>
      <w:r w:rsidRPr="007353EB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 w:rsidRPr="007353EB">
        <w:rPr>
          <w:rFonts w:ascii="Arial" w:hAnsi="Arial"/>
          <w:b/>
        </w:rPr>
        <w:t>po podpise</w:t>
      </w:r>
      <w:r>
        <w:rPr>
          <w:rFonts w:ascii="Arial" w:hAnsi="Arial"/>
          <w:b/>
        </w:rPr>
        <w:t xml:space="preserve"> </w:t>
      </w:r>
      <w:r w:rsidRPr="007353EB">
        <w:rPr>
          <w:rFonts w:ascii="Arial" w:hAnsi="Arial"/>
          <w:b/>
        </w:rPr>
        <w:t>uznesenia</w:t>
      </w:r>
    </w:p>
    <w:p w:rsidR="00114B30" w:rsidRPr="007353EB" w:rsidRDefault="00114B30" w:rsidP="00114B30">
      <w:pPr>
        <w:jc w:val="both"/>
        <w:rPr>
          <w:rFonts w:ascii="Arial" w:hAnsi="Arial"/>
        </w:rPr>
      </w:pPr>
    </w:p>
    <w:p w:rsidR="00114B30" w:rsidRPr="007353EB" w:rsidRDefault="00114B30" w:rsidP="00114B30">
      <w:pPr>
        <w:jc w:val="both"/>
        <w:rPr>
          <w:rFonts w:ascii="Arial" w:hAnsi="Arial"/>
        </w:rPr>
      </w:pPr>
      <w:r w:rsidRPr="007353EB">
        <w:rPr>
          <w:rFonts w:ascii="Arial" w:hAnsi="Arial"/>
          <w:b/>
        </w:rPr>
        <w:t>B.2.</w:t>
      </w:r>
      <w:r w:rsidRPr="007353EB">
        <w:rPr>
          <w:rFonts w:ascii="Arial" w:hAnsi="Arial"/>
        </w:rPr>
        <w:t xml:space="preserve"> v spolupráci s Komisiou majetku, investícií a verejného obstarávania predložiť Zastupiteľstvu Bratislavského samosprávneho kraja po vykonaní obchodnej verejnej súťaže návrh na prenájom nehnuteľného majetku.                                                           </w:t>
      </w:r>
    </w:p>
    <w:p w:rsidR="00114B30" w:rsidRPr="007353EB" w:rsidRDefault="00114B30" w:rsidP="00114B30">
      <w:pPr>
        <w:jc w:val="right"/>
        <w:rPr>
          <w:rFonts w:ascii="Arial" w:hAnsi="Arial"/>
          <w:b/>
        </w:rPr>
      </w:pPr>
      <w:r w:rsidRPr="007353EB">
        <w:rPr>
          <w:rFonts w:ascii="Arial" w:hAnsi="Arial"/>
        </w:rPr>
        <w:t xml:space="preserve">                                                                                              </w:t>
      </w:r>
      <w:r w:rsidRPr="007353EB">
        <w:rPr>
          <w:rFonts w:ascii="Arial" w:hAnsi="Arial"/>
        </w:rPr>
        <w:tab/>
      </w:r>
      <w:r w:rsidRPr="007353EB">
        <w:rPr>
          <w:rFonts w:ascii="Arial" w:hAnsi="Arial"/>
          <w:b/>
        </w:rPr>
        <w:t>T</w:t>
      </w:r>
      <w:r>
        <w:rPr>
          <w:rFonts w:ascii="Arial" w:hAnsi="Arial"/>
          <w:b/>
        </w:rPr>
        <w:t>ermín</w:t>
      </w:r>
      <w:r w:rsidRPr="007353EB">
        <w:rPr>
          <w:rFonts w:ascii="Arial" w:hAnsi="Arial"/>
          <w:b/>
        </w:rPr>
        <w:t>: po vykonaní OVS</w:t>
      </w:r>
    </w:p>
    <w:p w:rsidR="00114B30" w:rsidRPr="007353EB" w:rsidRDefault="00114B30" w:rsidP="00114B30">
      <w:pPr>
        <w:jc w:val="both"/>
        <w:rPr>
          <w:rFonts w:ascii="Arial" w:hAnsi="Arial"/>
          <w:b/>
        </w:rPr>
      </w:pPr>
    </w:p>
    <w:p w:rsidR="00114B30" w:rsidRPr="007353EB" w:rsidRDefault="00114B30" w:rsidP="00114B30">
      <w:pPr>
        <w:jc w:val="both"/>
        <w:rPr>
          <w:rFonts w:ascii="Arial" w:hAnsi="Arial"/>
        </w:rPr>
      </w:pPr>
      <w:r w:rsidRPr="007353EB">
        <w:rPr>
          <w:rFonts w:ascii="Arial" w:hAnsi="Arial"/>
          <w:b/>
        </w:rPr>
        <w:t xml:space="preserve">B.3. </w:t>
      </w:r>
      <w:r w:rsidRPr="005A5146">
        <w:rPr>
          <w:rFonts w:ascii="Arial" w:hAnsi="Arial"/>
        </w:rPr>
        <w:t>v prípade neúspešnosti OVS je riaditeľ Úradu Bratislavského samosprávneho kraja poverený v prípade potreby opakovane vyhlásiť neúspešnú OVS za tých istých podmienok.</w:t>
      </w:r>
      <w:r w:rsidRPr="007353EB">
        <w:rPr>
          <w:rFonts w:ascii="Arial" w:hAnsi="Arial"/>
        </w:rPr>
        <w:t xml:space="preserve">                                                                                               </w:t>
      </w:r>
    </w:p>
    <w:p w:rsidR="00114B30" w:rsidRDefault="00114B30" w:rsidP="00114B30">
      <w:pPr>
        <w:ind w:left="6372"/>
        <w:jc w:val="both"/>
        <w:rPr>
          <w:rFonts w:ascii="Arial" w:hAnsi="Arial"/>
          <w:b/>
        </w:rPr>
      </w:pPr>
    </w:p>
    <w:p w:rsidR="00114B30" w:rsidRPr="007353EB" w:rsidRDefault="00114B30" w:rsidP="00114B30">
      <w:pPr>
        <w:ind w:left="6372"/>
        <w:jc w:val="right"/>
        <w:rPr>
          <w:rFonts w:ascii="Arial" w:hAnsi="Arial"/>
          <w:b/>
        </w:rPr>
      </w:pPr>
      <w:r w:rsidRPr="007353EB">
        <w:rPr>
          <w:rFonts w:ascii="Arial" w:hAnsi="Arial"/>
          <w:b/>
        </w:rPr>
        <w:t>T</w:t>
      </w:r>
      <w:r>
        <w:rPr>
          <w:rFonts w:ascii="Arial" w:hAnsi="Arial"/>
          <w:b/>
        </w:rPr>
        <w:t>ermín</w:t>
      </w:r>
      <w:r w:rsidRPr="007353EB">
        <w:rPr>
          <w:rFonts w:ascii="Arial" w:hAnsi="Arial"/>
          <w:b/>
        </w:rPr>
        <w:t xml:space="preserve">: po neúspešnej OVS </w:t>
      </w:r>
    </w:p>
    <w:p w:rsidR="00114B30" w:rsidRDefault="00114B30" w:rsidP="00114B30">
      <w:pPr>
        <w:rPr>
          <w:rFonts w:ascii="Arial" w:hAnsi="Arial" w:cs="Arial"/>
        </w:rPr>
      </w:pPr>
    </w:p>
    <w:p w:rsidR="00114B30" w:rsidRDefault="00114B30" w:rsidP="00114B30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114B30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Pr="003C2C9F" w:rsidRDefault="00114B30" w:rsidP="00114B30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114B30" w:rsidRPr="003C2C9F" w:rsidRDefault="00114B30" w:rsidP="00114B3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114B30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Ing.István</w:t>
      </w:r>
      <w:proofErr w:type="spellEnd"/>
      <w:r>
        <w:rPr>
          <w:rFonts w:ascii="Arial" w:hAnsi="Arial" w:cs="Arial"/>
          <w:sz w:val="24"/>
        </w:rPr>
        <w:t xml:space="preserve"> Pomichal PhD.</w:t>
      </w: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114B30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Pr="003C2C9F" w:rsidRDefault="00114B30" w:rsidP="00114B3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114B30" w:rsidRPr="003C2C9F" w:rsidRDefault="00114B30" w:rsidP="00114B3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E3CA9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E3CA9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E3CA9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E3CA9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E3CA9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E3CA9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E3CA9">
      <w:pPr>
        <w:contextualSpacing/>
        <w:jc w:val="center"/>
        <w:rPr>
          <w:rFonts w:ascii="Arial" w:hAnsi="Arial" w:cs="Arial"/>
          <w:sz w:val="24"/>
        </w:rPr>
      </w:pPr>
    </w:p>
    <w:p w:rsidR="00114B30" w:rsidRPr="00417D05" w:rsidRDefault="00114B30" w:rsidP="00114B30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114B30" w:rsidRDefault="00114B30" w:rsidP="00114B30">
      <w:pPr>
        <w:jc w:val="center"/>
        <w:rPr>
          <w:rFonts w:ascii="Arial" w:hAnsi="Arial" w:cs="Arial"/>
          <w:b/>
          <w:sz w:val="32"/>
          <w:szCs w:val="32"/>
        </w:rPr>
      </w:pPr>
    </w:p>
    <w:p w:rsidR="00114B30" w:rsidRDefault="00114B30" w:rsidP="00114B30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114B30" w:rsidRPr="000B378E" w:rsidRDefault="00114B30" w:rsidP="00114B30">
      <w:pPr>
        <w:jc w:val="center"/>
        <w:rPr>
          <w:rFonts w:ascii="Arial" w:hAnsi="Arial" w:cs="Arial"/>
          <w:b/>
          <w:sz w:val="32"/>
          <w:szCs w:val="32"/>
        </w:rPr>
      </w:pPr>
      <w:r w:rsidRPr="000B378E">
        <w:rPr>
          <w:rFonts w:ascii="Arial" w:hAnsi="Arial" w:cs="Arial"/>
          <w:b/>
          <w:sz w:val="32"/>
          <w:szCs w:val="32"/>
        </w:rPr>
        <w:t>Návrh</w:t>
      </w:r>
    </w:p>
    <w:p w:rsidR="00114B30" w:rsidRPr="002265ED" w:rsidRDefault="00114B30" w:rsidP="00114B30">
      <w:pPr>
        <w:jc w:val="center"/>
        <w:rPr>
          <w:rFonts w:ascii="Arial" w:hAnsi="Arial" w:cs="Arial"/>
          <w:b/>
          <w:sz w:val="24"/>
          <w:szCs w:val="24"/>
        </w:rPr>
      </w:pPr>
      <w:r w:rsidRPr="002265ED">
        <w:rPr>
          <w:rFonts w:ascii="Arial" w:hAnsi="Arial" w:cs="Arial"/>
          <w:b/>
          <w:sz w:val="24"/>
          <w:szCs w:val="24"/>
        </w:rPr>
        <w:t xml:space="preserve">na vyhlásenie OVS na predaj nehnuteľného majetku - stavby </w:t>
      </w:r>
      <w:proofErr w:type="spellStart"/>
      <w:r w:rsidRPr="002265ED">
        <w:rPr>
          <w:rFonts w:ascii="Arial" w:hAnsi="Arial" w:cs="Arial"/>
          <w:b/>
          <w:sz w:val="24"/>
          <w:szCs w:val="24"/>
        </w:rPr>
        <w:t>súp</w:t>
      </w:r>
      <w:proofErr w:type="spellEnd"/>
      <w:r w:rsidRPr="002265ED">
        <w:rPr>
          <w:rFonts w:ascii="Arial" w:hAnsi="Arial" w:cs="Arial"/>
          <w:b/>
          <w:sz w:val="24"/>
          <w:szCs w:val="24"/>
        </w:rPr>
        <w:t xml:space="preserve">. číslo 3235, situovanej na pozemku </w:t>
      </w:r>
      <w:proofErr w:type="spellStart"/>
      <w:r w:rsidRPr="002265ED">
        <w:rPr>
          <w:rFonts w:ascii="Arial" w:hAnsi="Arial" w:cs="Arial"/>
          <w:b/>
          <w:sz w:val="24"/>
          <w:szCs w:val="24"/>
        </w:rPr>
        <w:t>parc</w:t>
      </w:r>
      <w:proofErr w:type="spellEnd"/>
      <w:r w:rsidRPr="002265E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65ED">
        <w:rPr>
          <w:rFonts w:ascii="Arial" w:hAnsi="Arial" w:cs="Arial"/>
          <w:b/>
          <w:sz w:val="24"/>
          <w:szCs w:val="24"/>
        </w:rPr>
        <w:t>č. 1948 v k. ú. Petržalka, vedenej na LV č. 3302</w:t>
      </w:r>
    </w:p>
    <w:p w:rsidR="00114B30" w:rsidRPr="000B378E" w:rsidRDefault="00114B30" w:rsidP="00114B30">
      <w:pPr>
        <w:pBdr>
          <w:bottom w:val="single" w:sz="4" w:space="1" w:color="auto"/>
        </w:pBdr>
        <w:jc w:val="both"/>
        <w:rPr>
          <w:rFonts w:ascii="Arial" w:eastAsia="Calibri" w:hAnsi="Arial" w:cs="Arial"/>
          <w:b/>
          <w:bCs/>
          <w:u w:val="single"/>
        </w:rPr>
      </w:pPr>
    </w:p>
    <w:p w:rsidR="00114B30" w:rsidRPr="00821613" w:rsidRDefault="00114B30" w:rsidP="00114B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D573B5">
        <w:rPr>
          <w:rFonts w:ascii="Arial" w:eastAsia="Times New Roman" w:hAnsi="Arial" w:cs="Arial"/>
          <w:b/>
          <w:sz w:val="24"/>
          <w:szCs w:val="24"/>
          <w:lang w:eastAsia="sk-SK"/>
        </w:rPr>
        <w:t>12</w:t>
      </w:r>
      <w:r w:rsidR="008B459D">
        <w:rPr>
          <w:rFonts w:ascii="Arial" w:eastAsia="Times New Roman" w:hAnsi="Arial" w:cs="Arial"/>
          <w:b/>
          <w:sz w:val="24"/>
          <w:szCs w:val="24"/>
          <w:lang w:eastAsia="sk-SK"/>
        </w:rPr>
        <w:t>8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114B30" w:rsidRPr="00821613" w:rsidRDefault="00114B30" w:rsidP="00114B30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114B30" w:rsidRPr="0082084C" w:rsidRDefault="00114B30" w:rsidP="00114B30">
      <w:pPr>
        <w:shd w:val="clear" w:color="auto" w:fill="FFFFFF"/>
        <w:spacing w:line="274" w:lineRule="exact"/>
        <w:ind w:left="11"/>
        <w:rPr>
          <w:rFonts w:ascii="Arial" w:hAnsi="Arial" w:cs="Arial"/>
        </w:rPr>
      </w:pPr>
    </w:p>
    <w:p w:rsidR="00114B30" w:rsidRPr="00811689" w:rsidRDefault="00114B30" w:rsidP="00114B30">
      <w:pPr>
        <w:jc w:val="center"/>
        <w:rPr>
          <w:rFonts w:ascii="Arial" w:hAnsi="Arial" w:cs="Arial"/>
          <w:lang w:eastAsia="cs-CZ"/>
        </w:rPr>
      </w:pPr>
      <w:r w:rsidRPr="00811689">
        <w:rPr>
          <w:rFonts w:ascii="Arial" w:hAnsi="Arial" w:cs="Arial"/>
          <w:lang w:eastAsia="cs-CZ"/>
        </w:rPr>
        <w:t>Zastupiteľstvo Bratislavského samosprávneho kraja po prerokovaní materiálu</w:t>
      </w:r>
    </w:p>
    <w:p w:rsidR="00114B30" w:rsidRPr="005101C5" w:rsidRDefault="00114B30" w:rsidP="00114B30">
      <w:pPr>
        <w:jc w:val="center"/>
        <w:rPr>
          <w:rFonts w:ascii="Arial" w:hAnsi="Arial"/>
          <w:sz w:val="24"/>
        </w:rPr>
      </w:pPr>
      <w:r w:rsidRPr="005101C5">
        <w:rPr>
          <w:rFonts w:ascii="Arial" w:hAnsi="Arial"/>
          <w:b/>
          <w:sz w:val="24"/>
        </w:rPr>
        <w:t>A.  s c h v a ľ u j e</w:t>
      </w:r>
    </w:p>
    <w:p w:rsidR="00114B30" w:rsidRPr="00C863BC" w:rsidRDefault="00114B30" w:rsidP="00114B30">
      <w:pPr>
        <w:tabs>
          <w:tab w:val="left" w:pos="3508"/>
        </w:tabs>
        <w:rPr>
          <w:rFonts w:ascii="Arial" w:hAnsi="Arial"/>
        </w:rPr>
      </w:pPr>
      <w:r>
        <w:rPr>
          <w:rFonts w:ascii="Arial" w:hAnsi="Arial"/>
        </w:rPr>
        <w:t>vyhlásenie  obchodnej verejne súťaže na predaj prebytočného majetku vo výlučnom vlastníctve Bratislavského samosprávneho kraja systémom elektronickej aukcie a to:</w:t>
      </w:r>
    </w:p>
    <w:p w:rsidR="00114B30" w:rsidRPr="00DF5E31" w:rsidRDefault="00114B30" w:rsidP="00114B30">
      <w:pPr>
        <w:pStyle w:val="Odsekzoznamu"/>
        <w:numPr>
          <w:ilvl w:val="0"/>
          <w:numId w:val="9"/>
        </w:numPr>
        <w:ind w:left="284" w:hanging="284"/>
        <w:jc w:val="both"/>
        <w:rPr>
          <w:rFonts w:ascii="Arial" w:hAnsi="Arial"/>
          <w:b/>
          <w:sz w:val="22"/>
          <w:szCs w:val="22"/>
          <w:u w:val="single"/>
        </w:rPr>
      </w:pPr>
      <w:r w:rsidRPr="00DF5E31">
        <w:rPr>
          <w:rFonts w:ascii="Arial" w:hAnsi="Arial" w:cs="Arial"/>
          <w:b/>
          <w:sz w:val="22"/>
          <w:szCs w:val="22"/>
        </w:rPr>
        <w:t>stavby</w:t>
      </w:r>
      <w:r w:rsidRPr="00DF5E31">
        <w:rPr>
          <w:rFonts w:ascii="Arial" w:hAnsi="Arial" w:cs="Arial"/>
          <w:sz w:val="22"/>
          <w:szCs w:val="22"/>
        </w:rPr>
        <w:t xml:space="preserve"> súpisné číslo 3235 - budova pre školstvo, s príslušenstvom,  situovaná na parcele č. 1948, </w:t>
      </w:r>
      <w:r w:rsidRPr="00DF5E31">
        <w:rPr>
          <w:rFonts w:ascii="Arial" w:eastAsia="Arial Unicode MS" w:hAnsi="Arial" w:cs="Arial"/>
          <w:sz w:val="22"/>
          <w:szCs w:val="22"/>
        </w:rPr>
        <w:t>k. ú. Petržalka, okres Bratislava V, obec BA-m. č. Petržalka, vedenej na LV č. 3302</w:t>
      </w:r>
      <w:r>
        <w:rPr>
          <w:rFonts w:ascii="Arial" w:eastAsia="Arial Unicode MS" w:hAnsi="Arial" w:cs="Arial"/>
          <w:sz w:val="22"/>
          <w:szCs w:val="22"/>
        </w:rPr>
        <w:t>.</w:t>
      </w:r>
    </w:p>
    <w:p w:rsidR="00114B30" w:rsidRPr="00DF5E31" w:rsidRDefault="00114B30" w:rsidP="00114B30">
      <w:pPr>
        <w:ind w:left="360"/>
        <w:jc w:val="both"/>
        <w:rPr>
          <w:rFonts w:ascii="Arial" w:hAnsi="Arial"/>
          <w:b/>
          <w:u w:val="single"/>
        </w:rPr>
      </w:pPr>
      <w:r w:rsidRPr="00DF5E31">
        <w:rPr>
          <w:rFonts w:ascii="Arial" w:eastAsia="Arial Unicode MS" w:hAnsi="Arial" w:cs="Arial"/>
        </w:rPr>
        <w:t xml:space="preserve"> </w:t>
      </w:r>
    </w:p>
    <w:p w:rsidR="00114B30" w:rsidRPr="00A97626" w:rsidRDefault="00114B30" w:rsidP="00114B30">
      <w:pPr>
        <w:ind w:left="284"/>
        <w:jc w:val="both"/>
        <w:rPr>
          <w:rFonts w:ascii="Arial" w:hAnsi="Arial" w:cs="Arial"/>
          <w:b/>
        </w:rPr>
      </w:pPr>
      <w:r w:rsidRPr="00DF5E31">
        <w:rPr>
          <w:rFonts w:ascii="Arial" w:hAnsi="Arial" w:cs="Arial"/>
          <w:b/>
        </w:rPr>
        <w:t xml:space="preserve">s podmienkami: </w:t>
      </w:r>
      <w:r>
        <w:rPr>
          <w:rFonts w:ascii="Arial" w:hAnsi="Arial" w:cs="Arial"/>
          <w:b/>
        </w:rPr>
        <w:t xml:space="preserve">  </w:t>
      </w:r>
    </w:p>
    <w:p w:rsidR="00114B30" w:rsidRPr="00B55903" w:rsidRDefault="00114B30" w:rsidP="00114B30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55903">
        <w:rPr>
          <w:rFonts w:ascii="Arial" w:hAnsi="Arial" w:cs="Arial"/>
          <w:sz w:val="22"/>
          <w:szCs w:val="22"/>
        </w:rPr>
        <w:t>kupujúci podpíše kúpnu zmluvu do 60 dní od schválenia víťaza OVS uznesením Zastupiteľstva Bratislavského samosprávneho kraja s tým, že ak v tejto lehote nepodpíše kupujúci kúpnu zmluvu, uznesenie stráca platnosť,</w:t>
      </w:r>
    </w:p>
    <w:p w:rsidR="00114B30" w:rsidRPr="00DF5E31" w:rsidRDefault="00114B30" w:rsidP="00114B30">
      <w:pPr>
        <w:jc w:val="both"/>
        <w:rPr>
          <w:rFonts w:ascii="Arial" w:hAnsi="Arial" w:cs="Arial"/>
        </w:rPr>
      </w:pPr>
    </w:p>
    <w:p w:rsidR="00114B30" w:rsidRDefault="00114B30" w:rsidP="00114B30">
      <w:pPr>
        <w:pStyle w:val="Odsekzoznamu"/>
        <w:numPr>
          <w:ilvl w:val="0"/>
          <w:numId w:val="10"/>
        </w:numPr>
        <w:jc w:val="both"/>
        <w:rPr>
          <w:rFonts w:ascii="Arial" w:hAnsi="Arial" w:cs="Arial"/>
        </w:rPr>
      </w:pPr>
      <w:r w:rsidRPr="00B55903">
        <w:rPr>
          <w:rFonts w:ascii="Arial" w:hAnsi="Arial" w:cs="Arial"/>
          <w:sz w:val="22"/>
          <w:szCs w:val="22"/>
        </w:rPr>
        <w:t>kupujúci uhradí kúpnu cenu do 30 dní od podpísania kúpnej zmluvy obidvoma  zmluvnými stranami</w:t>
      </w:r>
      <w:r>
        <w:rPr>
          <w:rFonts w:ascii="Arial" w:hAnsi="Arial" w:cs="Arial"/>
        </w:rPr>
        <w:t>,</w:t>
      </w:r>
    </w:p>
    <w:p w:rsidR="00114B30" w:rsidRPr="00B55903" w:rsidRDefault="00114B30" w:rsidP="00114B30">
      <w:pPr>
        <w:pStyle w:val="Odsekzoznamu"/>
        <w:rPr>
          <w:rFonts w:ascii="Arial" w:hAnsi="Arial" w:cs="Arial"/>
        </w:rPr>
      </w:pPr>
    </w:p>
    <w:p w:rsidR="00114B30" w:rsidRPr="00B55903" w:rsidRDefault="00114B30" w:rsidP="00114B30">
      <w:pPr>
        <w:ind w:left="360"/>
        <w:jc w:val="both"/>
        <w:rPr>
          <w:rFonts w:ascii="Arial" w:hAnsi="Arial" w:cs="Arial"/>
        </w:rPr>
      </w:pPr>
      <w:r w:rsidRPr="00B55903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 xml:space="preserve"> </w:t>
      </w:r>
      <w:r w:rsidRPr="00B55903">
        <w:rPr>
          <w:rFonts w:ascii="Arial" w:hAnsi="Arial" w:cs="Arial"/>
        </w:rPr>
        <w:t>kritérium vyhodnotenia OVS – najvyššia cena</w:t>
      </w:r>
      <w:r>
        <w:rPr>
          <w:rFonts w:ascii="Arial" w:hAnsi="Arial" w:cs="Arial"/>
        </w:rPr>
        <w:t>.</w:t>
      </w:r>
    </w:p>
    <w:p w:rsidR="00114B30" w:rsidRPr="005101C5" w:rsidRDefault="00114B30" w:rsidP="00114B30">
      <w:pPr>
        <w:ind w:left="360"/>
        <w:jc w:val="center"/>
        <w:rPr>
          <w:rFonts w:ascii="Arial" w:hAnsi="Arial"/>
          <w:b/>
          <w:sz w:val="24"/>
        </w:rPr>
      </w:pPr>
      <w:r w:rsidRPr="005101C5">
        <w:rPr>
          <w:rFonts w:ascii="Arial" w:hAnsi="Arial"/>
          <w:b/>
          <w:sz w:val="24"/>
        </w:rPr>
        <w:t>B.  u k l a d á</w:t>
      </w:r>
    </w:p>
    <w:p w:rsidR="00114B30" w:rsidRPr="00E420F3" w:rsidRDefault="00114B30" w:rsidP="00114B30">
      <w:pPr>
        <w:jc w:val="both"/>
        <w:rPr>
          <w:rFonts w:ascii="Arial" w:hAnsi="Arial"/>
          <w:u w:val="single"/>
        </w:rPr>
      </w:pPr>
      <w:r w:rsidRPr="00E420F3">
        <w:rPr>
          <w:rFonts w:ascii="Arial" w:hAnsi="Arial"/>
          <w:u w:val="single"/>
        </w:rPr>
        <w:t>riaditeľovi   Úradu Bratislavského samosprávneho kraja:</w:t>
      </w:r>
    </w:p>
    <w:p w:rsidR="00114B30" w:rsidRDefault="00114B30" w:rsidP="00114B3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</w:t>
      </w:r>
      <w:r w:rsidRPr="00A03C05">
        <w:rPr>
          <w:rFonts w:ascii="Arial" w:hAnsi="Arial"/>
          <w:b/>
        </w:rPr>
        <w:t>.1.</w:t>
      </w:r>
      <w:r w:rsidRPr="00C863BC">
        <w:rPr>
          <w:rFonts w:ascii="Arial" w:hAnsi="Arial"/>
        </w:rPr>
        <w:t xml:space="preserve"> </w:t>
      </w:r>
      <w:r>
        <w:rPr>
          <w:rFonts w:ascii="Arial" w:hAnsi="Arial"/>
        </w:rPr>
        <w:t>zabezpečiť zverejnenie oznámenia o vyhlásení obchodnej verejnej súťaže na Úradnej</w:t>
      </w:r>
      <w:r w:rsidRPr="00D65678">
        <w:rPr>
          <w:rFonts w:ascii="Arial" w:hAnsi="Arial"/>
        </w:rPr>
        <w:t xml:space="preserve"> </w:t>
      </w:r>
      <w:r>
        <w:rPr>
          <w:rFonts w:ascii="Arial" w:hAnsi="Arial"/>
        </w:rPr>
        <w:t>tabuli Bratislavského samosprávneho kraja, internetovej stránke Bratislavského samosprávneho kraja a v regionálnej tlači,</w:t>
      </w:r>
      <w:r w:rsidRPr="00D34E56">
        <w:rPr>
          <w:rFonts w:ascii="Arial" w:hAnsi="Arial"/>
          <w:b/>
        </w:rPr>
        <w:t xml:space="preserve"> </w:t>
      </w:r>
    </w:p>
    <w:p w:rsidR="00114B30" w:rsidRDefault="00114B30" w:rsidP="00114B30">
      <w:pPr>
        <w:jc w:val="right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                                         </w:t>
      </w:r>
      <w:r w:rsidRPr="00A03C05">
        <w:rPr>
          <w:rFonts w:ascii="Arial" w:hAnsi="Arial"/>
          <w:b/>
        </w:rPr>
        <w:t>T</w:t>
      </w:r>
      <w:r>
        <w:rPr>
          <w:rFonts w:ascii="Arial" w:hAnsi="Arial"/>
          <w:b/>
        </w:rPr>
        <w:t>ermín</w:t>
      </w:r>
      <w:r w:rsidRPr="00A03C05">
        <w:rPr>
          <w:rFonts w:ascii="Arial" w:hAnsi="Arial"/>
          <w:b/>
        </w:rPr>
        <w:t>: po podpise uznesenia</w:t>
      </w:r>
      <w:r>
        <w:rPr>
          <w:rFonts w:ascii="Arial" w:hAnsi="Arial"/>
          <w:b/>
        </w:rPr>
        <w:t xml:space="preserve">                                                                           </w:t>
      </w:r>
    </w:p>
    <w:p w:rsidR="00114B30" w:rsidRPr="00C863BC" w:rsidRDefault="00114B30" w:rsidP="00114B3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</w:t>
      </w:r>
    </w:p>
    <w:p w:rsidR="00114B30" w:rsidRDefault="00114B30" w:rsidP="00114B30">
      <w:pPr>
        <w:jc w:val="both"/>
        <w:rPr>
          <w:rFonts w:ascii="Arial" w:hAnsi="Arial"/>
        </w:rPr>
      </w:pPr>
      <w:r>
        <w:rPr>
          <w:rFonts w:ascii="Arial" w:hAnsi="Arial"/>
          <w:b/>
        </w:rPr>
        <w:t>B</w:t>
      </w:r>
      <w:r w:rsidRPr="00A03C05">
        <w:rPr>
          <w:rFonts w:ascii="Arial" w:hAnsi="Arial"/>
          <w:b/>
        </w:rPr>
        <w:t>.</w:t>
      </w:r>
      <w:r>
        <w:rPr>
          <w:rFonts w:ascii="Arial" w:hAnsi="Arial"/>
          <w:b/>
        </w:rPr>
        <w:t>2</w:t>
      </w:r>
      <w:r w:rsidRPr="00A03C05">
        <w:rPr>
          <w:rFonts w:ascii="Arial" w:hAnsi="Arial"/>
          <w:b/>
        </w:rPr>
        <w:t>.</w:t>
      </w:r>
      <w:r>
        <w:rPr>
          <w:rFonts w:ascii="Arial" w:hAnsi="Arial"/>
        </w:rPr>
        <w:t xml:space="preserve"> v</w:t>
      </w:r>
      <w:r w:rsidRPr="00C863BC">
        <w:rPr>
          <w:rFonts w:ascii="Arial" w:hAnsi="Arial"/>
        </w:rPr>
        <w:t xml:space="preserve"> spolupráci s </w:t>
      </w:r>
      <w:r>
        <w:rPr>
          <w:rFonts w:ascii="Arial" w:hAnsi="Arial"/>
        </w:rPr>
        <w:t>K</w:t>
      </w:r>
      <w:r w:rsidRPr="00C863BC">
        <w:rPr>
          <w:rFonts w:ascii="Arial" w:hAnsi="Arial"/>
        </w:rPr>
        <w:t xml:space="preserve">omisiou </w:t>
      </w:r>
      <w:r>
        <w:rPr>
          <w:rFonts w:ascii="Arial" w:hAnsi="Arial"/>
        </w:rPr>
        <w:t>majetku, investícií a verejného obstarávania</w:t>
      </w:r>
      <w:r w:rsidRPr="00C863BC">
        <w:rPr>
          <w:rFonts w:ascii="Arial" w:hAnsi="Arial"/>
        </w:rPr>
        <w:t xml:space="preserve"> predložiť Zastupiteľstvu </w:t>
      </w:r>
      <w:r>
        <w:rPr>
          <w:rFonts w:ascii="Arial" w:hAnsi="Arial"/>
        </w:rPr>
        <w:t>Bratislavského samosprávneho kraja</w:t>
      </w:r>
      <w:r w:rsidRPr="00C863BC">
        <w:rPr>
          <w:rFonts w:ascii="Arial" w:hAnsi="Arial"/>
        </w:rPr>
        <w:t xml:space="preserve"> po vykonaní obchodnej verejnej súťaže návrh na predaj </w:t>
      </w:r>
      <w:r>
        <w:rPr>
          <w:rFonts w:ascii="Arial" w:hAnsi="Arial"/>
        </w:rPr>
        <w:t xml:space="preserve">predmetného </w:t>
      </w:r>
      <w:r w:rsidRPr="00C863BC">
        <w:rPr>
          <w:rFonts w:ascii="Arial" w:hAnsi="Arial"/>
        </w:rPr>
        <w:t>nehnuteľného majetku</w:t>
      </w:r>
      <w:r>
        <w:rPr>
          <w:rFonts w:ascii="Arial" w:hAnsi="Arial"/>
        </w:rPr>
        <w:t>,</w:t>
      </w:r>
    </w:p>
    <w:p w:rsidR="00114B30" w:rsidRPr="006F1C55" w:rsidRDefault="00114B30" w:rsidP="00114B30">
      <w:pPr>
        <w:jc w:val="right"/>
        <w:rPr>
          <w:rFonts w:ascii="Arial" w:hAnsi="Arial"/>
          <w:b/>
        </w:rPr>
      </w:pPr>
      <w:r w:rsidRPr="006F1C55">
        <w:rPr>
          <w:rFonts w:ascii="Arial" w:hAnsi="Arial"/>
          <w:b/>
        </w:rPr>
        <w:t xml:space="preserve">                                                                                       T</w:t>
      </w:r>
      <w:r>
        <w:rPr>
          <w:rFonts w:ascii="Arial" w:hAnsi="Arial"/>
          <w:b/>
        </w:rPr>
        <w:t>ermín</w:t>
      </w:r>
      <w:r w:rsidRPr="006F1C55">
        <w:rPr>
          <w:rFonts w:ascii="Arial" w:hAnsi="Arial"/>
          <w:b/>
        </w:rPr>
        <w:t>: po vykonaní OVS</w:t>
      </w:r>
    </w:p>
    <w:p w:rsidR="00114B30" w:rsidRDefault="00114B30" w:rsidP="00114B30">
      <w:pPr>
        <w:jc w:val="both"/>
        <w:rPr>
          <w:rFonts w:ascii="Arial" w:hAnsi="Arial"/>
        </w:rPr>
      </w:pPr>
      <w:r w:rsidRPr="006F1C55">
        <w:rPr>
          <w:rFonts w:ascii="Arial" w:hAnsi="Arial"/>
          <w:b/>
        </w:rPr>
        <w:t>B.3.</w:t>
      </w:r>
      <w:r>
        <w:rPr>
          <w:rFonts w:ascii="Arial" w:hAnsi="Arial"/>
        </w:rPr>
        <w:t xml:space="preserve"> v</w:t>
      </w:r>
      <w:r w:rsidRPr="00D34E56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prípade neúspešnosti OVS je riaditeľ Úradu Bratislavského samosprávneho kraja poverený  v prípade potreby opakovane vyhlásiť OVS za tých istých podmienok.                                                          </w:t>
      </w:r>
    </w:p>
    <w:p w:rsidR="00114B30" w:rsidRDefault="00114B30" w:rsidP="00114B30">
      <w:pPr>
        <w:jc w:val="both"/>
        <w:rPr>
          <w:rFonts w:ascii="Arial" w:hAnsi="Arial"/>
        </w:rPr>
      </w:pPr>
    </w:p>
    <w:p w:rsidR="00114B30" w:rsidRDefault="00114B30" w:rsidP="00114B30">
      <w:pPr>
        <w:jc w:val="right"/>
        <w:rPr>
          <w:rFonts w:ascii="Arial" w:hAnsi="Arial"/>
          <w:b/>
        </w:rPr>
      </w:pPr>
      <w:r>
        <w:rPr>
          <w:rFonts w:ascii="Arial" w:hAnsi="Arial"/>
        </w:rPr>
        <w:t xml:space="preserve">                                                                                     </w:t>
      </w:r>
      <w:r w:rsidRPr="00967D84">
        <w:rPr>
          <w:rFonts w:ascii="Arial" w:hAnsi="Arial"/>
          <w:b/>
        </w:rPr>
        <w:t>T</w:t>
      </w:r>
      <w:r>
        <w:rPr>
          <w:rFonts w:ascii="Arial" w:hAnsi="Arial"/>
          <w:b/>
        </w:rPr>
        <w:t>ermín</w:t>
      </w:r>
      <w:r w:rsidRPr="00967D84">
        <w:rPr>
          <w:rFonts w:ascii="Arial" w:hAnsi="Arial"/>
          <w:b/>
        </w:rPr>
        <w:t xml:space="preserve">: po </w:t>
      </w:r>
      <w:r>
        <w:rPr>
          <w:rFonts w:ascii="Arial" w:hAnsi="Arial"/>
          <w:b/>
        </w:rPr>
        <w:t xml:space="preserve">neúspešnej </w:t>
      </w:r>
      <w:r w:rsidRPr="00967D84">
        <w:rPr>
          <w:rFonts w:ascii="Arial" w:hAnsi="Arial"/>
          <w:b/>
        </w:rPr>
        <w:t>OVS</w:t>
      </w:r>
      <w:r>
        <w:rPr>
          <w:rFonts w:ascii="Arial" w:hAnsi="Arial"/>
        </w:rPr>
        <w:t xml:space="preserve">         </w:t>
      </w:r>
    </w:p>
    <w:p w:rsidR="00114B30" w:rsidRDefault="00114B30" w:rsidP="001E3CA9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E3CA9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rPr>
          <w:rFonts w:ascii="Arial" w:hAnsi="Arial" w:cs="Arial"/>
        </w:rPr>
      </w:pPr>
    </w:p>
    <w:p w:rsidR="00114B30" w:rsidRDefault="00114B30" w:rsidP="00114B30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114B30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Pr="003C2C9F" w:rsidRDefault="00114B30" w:rsidP="00114B30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114B30" w:rsidRPr="003C2C9F" w:rsidRDefault="00114B30" w:rsidP="00114B3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Ing.István</w:t>
      </w:r>
      <w:proofErr w:type="spellEnd"/>
      <w:r>
        <w:rPr>
          <w:rFonts w:ascii="Arial" w:hAnsi="Arial" w:cs="Arial"/>
          <w:sz w:val="24"/>
        </w:rPr>
        <w:t xml:space="preserve"> Pomichal PhD.</w:t>
      </w: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Pr="003C2C9F" w:rsidRDefault="00114B30" w:rsidP="00114B3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114B30" w:rsidRPr="003C2C9F" w:rsidRDefault="00114B30" w:rsidP="00114B3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114B30" w:rsidRDefault="00114B30" w:rsidP="00114B30">
      <w:pPr>
        <w:contextualSpacing/>
        <w:jc w:val="center"/>
        <w:rPr>
          <w:rFonts w:ascii="Arial" w:hAnsi="Arial" w:cs="Arial"/>
          <w:sz w:val="24"/>
        </w:rPr>
      </w:pPr>
    </w:p>
    <w:p w:rsidR="00114B30" w:rsidRDefault="00114B30" w:rsidP="001E3CA9">
      <w:pPr>
        <w:contextualSpacing/>
        <w:jc w:val="center"/>
        <w:rPr>
          <w:rFonts w:ascii="Arial" w:hAnsi="Arial" w:cs="Arial"/>
          <w:sz w:val="24"/>
        </w:rPr>
      </w:pPr>
    </w:p>
    <w:p w:rsidR="000D15DC" w:rsidRDefault="000D15DC" w:rsidP="001E3CA9">
      <w:pPr>
        <w:contextualSpacing/>
        <w:jc w:val="center"/>
        <w:rPr>
          <w:rFonts w:ascii="Arial" w:hAnsi="Arial" w:cs="Arial"/>
          <w:sz w:val="24"/>
        </w:rPr>
      </w:pPr>
    </w:p>
    <w:p w:rsidR="000D15DC" w:rsidRDefault="000D15DC" w:rsidP="001E3CA9">
      <w:pPr>
        <w:contextualSpacing/>
        <w:jc w:val="center"/>
        <w:rPr>
          <w:rFonts w:ascii="Arial" w:hAnsi="Arial" w:cs="Arial"/>
          <w:sz w:val="24"/>
        </w:rPr>
      </w:pPr>
    </w:p>
    <w:p w:rsidR="000D15DC" w:rsidRDefault="000D15DC" w:rsidP="001E3CA9">
      <w:pPr>
        <w:contextualSpacing/>
        <w:jc w:val="center"/>
        <w:rPr>
          <w:rFonts w:ascii="Arial" w:hAnsi="Arial" w:cs="Arial"/>
          <w:sz w:val="24"/>
        </w:rPr>
      </w:pPr>
    </w:p>
    <w:p w:rsidR="000D15DC" w:rsidRDefault="000D15DC" w:rsidP="001E3CA9">
      <w:pPr>
        <w:contextualSpacing/>
        <w:jc w:val="center"/>
        <w:rPr>
          <w:rFonts w:ascii="Arial" w:hAnsi="Arial" w:cs="Arial"/>
          <w:sz w:val="24"/>
        </w:rPr>
      </w:pPr>
    </w:p>
    <w:p w:rsidR="000D15DC" w:rsidRDefault="000D15DC" w:rsidP="001E3CA9">
      <w:pPr>
        <w:contextualSpacing/>
        <w:jc w:val="center"/>
        <w:rPr>
          <w:rFonts w:ascii="Arial" w:hAnsi="Arial" w:cs="Arial"/>
          <w:sz w:val="24"/>
        </w:rPr>
      </w:pPr>
    </w:p>
    <w:p w:rsidR="00D10289" w:rsidRDefault="00D10289" w:rsidP="000D15DC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0D15DC" w:rsidRPr="00417D05" w:rsidRDefault="000D15DC" w:rsidP="000D15DC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0D15DC" w:rsidRDefault="000D15DC" w:rsidP="000D15DC">
      <w:pPr>
        <w:jc w:val="center"/>
        <w:rPr>
          <w:rFonts w:ascii="Arial" w:hAnsi="Arial" w:cs="Arial"/>
          <w:b/>
          <w:sz w:val="32"/>
          <w:szCs w:val="32"/>
        </w:rPr>
      </w:pPr>
    </w:p>
    <w:p w:rsidR="000D15DC" w:rsidRDefault="000D15DC" w:rsidP="000D15DC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0D15DC" w:rsidRPr="000B378E" w:rsidRDefault="000D15DC" w:rsidP="000D15DC">
      <w:pPr>
        <w:jc w:val="center"/>
        <w:rPr>
          <w:rFonts w:ascii="Arial" w:hAnsi="Arial" w:cs="Arial"/>
          <w:b/>
          <w:sz w:val="32"/>
          <w:szCs w:val="32"/>
        </w:rPr>
      </w:pPr>
      <w:r w:rsidRPr="000B378E">
        <w:rPr>
          <w:rFonts w:ascii="Arial" w:hAnsi="Arial" w:cs="Arial"/>
          <w:b/>
          <w:sz w:val="32"/>
          <w:szCs w:val="32"/>
        </w:rPr>
        <w:t>Návrh</w:t>
      </w:r>
    </w:p>
    <w:p w:rsidR="000D15DC" w:rsidRPr="00376E02" w:rsidRDefault="000D15DC" w:rsidP="000D15DC">
      <w:pPr>
        <w:spacing w:after="0"/>
        <w:ind w:right="-170"/>
        <w:jc w:val="center"/>
        <w:rPr>
          <w:rFonts w:ascii="Arial" w:hAnsi="Arial" w:cs="Arial"/>
          <w:b/>
          <w:sz w:val="24"/>
          <w:szCs w:val="42"/>
        </w:rPr>
      </w:pPr>
      <w:r w:rsidRPr="00376E02">
        <w:rPr>
          <w:rFonts w:ascii="Arial" w:hAnsi="Arial" w:cs="Arial"/>
          <w:b/>
          <w:noProof/>
          <w:sz w:val="24"/>
          <w:szCs w:val="42"/>
          <w:lang w:eastAsia="sk-SK"/>
        </w:rPr>
        <w:t>na schválenie podpory</w:t>
      </w:r>
      <w:r w:rsidRPr="00376E02">
        <w:rPr>
          <w:rFonts w:ascii="Arial" w:hAnsi="Arial" w:cs="Arial"/>
          <w:b/>
          <w:sz w:val="24"/>
          <w:szCs w:val="42"/>
        </w:rPr>
        <w:t xml:space="preserve"> projektu </w:t>
      </w:r>
      <w:r>
        <w:rPr>
          <w:rFonts w:ascii="Arial" w:hAnsi="Arial" w:cs="Arial"/>
          <w:b/>
          <w:sz w:val="24"/>
          <w:szCs w:val="42"/>
        </w:rPr>
        <w:t>„V</w:t>
      </w:r>
      <w:r w:rsidRPr="00376E02">
        <w:rPr>
          <w:rFonts w:ascii="Arial" w:hAnsi="Arial" w:cs="Arial"/>
          <w:b/>
          <w:sz w:val="24"/>
          <w:szCs w:val="42"/>
        </w:rPr>
        <w:t>ybudovanie Národného centra rýchlostnej kanoistiky a</w:t>
      </w:r>
      <w:r>
        <w:rPr>
          <w:rFonts w:ascii="Arial" w:hAnsi="Arial" w:cs="Arial"/>
          <w:b/>
          <w:sz w:val="24"/>
          <w:szCs w:val="42"/>
        </w:rPr>
        <w:t> </w:t>
      </w:r>
      <w:r w:rsidRPr="00376E02">
        <w:rPr>
          <w:rFonts w:ascii="Arial" w:hAnsi="Arial" w:cs="Arial"/>
          <w:b/>
          <w:sz w:val="24"/>
          <w:szCs w:val="42"/>
        </w:rPr>
        <w:t>veslovania</w:t>
      </w:r>
      <w:r>
        <w:rPr>
          <w:rFonts w:ascii="Arial" w:hAnsi="Arial" w:cs="Arial"/>
          <w:b/>
          <w:sz w:val="24"/>
          <w:szCs w:val="42"/>
        </w:rPr>
        <w:t>“</w:t>
      </w:r>
    </w:p>
    <w:p w:rsidR="000D15DC" w:rsidRDefault="000D15DC" w:rsidP="000D15DC">
      <w:pPr>
        <w:tabs>
          <w:tab w:val="left" w:pos="1701"/>
          <w:tab w:val="left" w:pos="5387"/>
        </w:tabs>
        <w:spacing w:after="0" w:line="240" w:lineRule="auto"/>
        <w:rPr>
          <w:rFonts w:ascii="Arial" w:hAnsi="Arial" w:cs="Arial"/>
          <w:szCs w:val="24"/>
          <w:u w:val="single"/>
        </w:rPr>
      </w:pPr>
      <w:r w:rsidRPr="00AC5A73">
        <w:rPr>
          <w:rFonts w:ascii="Arial" w:hAnsi="Arial" w:cs="Arial"/>
          <w:b/>
          <w:noProof/>
          <w:sz w:val="42"/>
          <w:szCs w:val="4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B4C27" wp14:editId="15855128">
                <wp:simplePos x="0" y="0"/>
                <wp:positionH relativeFrom="margin">
                  <wp:posOffset>-635</wp:posOffset>
                </wp:positionH>
                <wp:positionV relativeFrom="paragraph">
                  <wp:posOffset>140335</wp:posOffset>
                </wp:positionV>
                <wp:extent cx="5745480" cy="0"/>
                <wp:effectExtent l="0" t="0" r="2667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D65E6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1.05pt" to="452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" strokecolor="black [3040]">
                <w10:wrap anchorx="margin"/>
              </v:line>
            </w:pict>
          </mc:Fallback>
        </mc:AlternateContent>
      </w:r>
    </w:p>
    <w:p w:rsidR="000D15DC" w:rsidRPr="00821613" w:rsidRDefault="000D15DC" w:rsidP="000D15D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1</w:t>
      </w:r>
      <w:r w:rsidR="008B459D">
        <w:rPr>
          <w:rFonts w:ascii="Arial" w:eastAsia="Times New Roman" w:hAnsi="Arial" w:cs="Arial"/>
          <w:b/>
          <w:sz w:val="24"/>
          <w:szCs w:val="24"/>
          <w:lang w:eastAsia="sk-SK"/>
        </w:rPr>
        <w:t>29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>/ 2016</w:t>
      </w:r>
    </w:p>
    <w:p w:rsidR="000D15DC" w:rsidRPr="00821613" w:rsidRDefault="000D15DC" w:rsidP="000D15DC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0D15DC" w:rsidRPr="0082084C" w:rsidRDefault="000D15DC" w:rsidP="000D15DC">
      <w:pPr>
        <w:shd w:val="clear" w:color="auto" w:fill="FFFFFF"/>
        <w:spacing w:line="274" w:lineRule="exact"/>
        <w:ind w:left="11"/>
        <w:rPr>
          <w:rFonts w:ascii="Arial" w:hAnsi="Arial" w:cs="Arial"/>
        </w:rPr>
      </w:pPr>
    </w:p>
    <w:p w:rsidR="000D15DC" w:rsidRDefault="000D15DC" w:rsidP="000D15DC">
      <w:pPr>
        <w:jc w:val="center"/>
        <w:rPr>
          <w:rFonts w:ascii="Arial" w:hAnsi="Arial" w:cs="Arial"/>
          <w:lang w:eastAsia="cs-CZ"/>
        </w:rPr>
      </w:pPr>
      <w:r w:rsidRPr="00811689">
        <w:rPr>
          <w:rFonts w:ascii="Arial" w:hAnsi="Arial" w:cs="Arial"/>
          <w:lang w:eastAsia="cs-CZ"/>
        </w:rPr>
        <w:t>Zastupiteľstvo Bratislavského samosprávneho kraja po prerokovaní materiálu</w:t>
      </w:r>
    </w:p>
    <w:p w:rsidR="000D15DC" w:rsidRDefault="000D15DC" w:rsidP="000D15DC">
      <w:pPr>
        <w:numPr>
          <w:ilvl w:val="0"/>
          <w:numId w:val="11"/>
        </w:numPr>
        <w:spacing w:after="1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3695">
        <w:rPr>
          <w:rFonts w:ascii="Arial" w:hAnsi="Arial" w:cs="Arial"/>
          <w:b/>
          <w:sz w:val="24"/>
          <w:szCs w:val="24"/>
        </w:rPr>
        <w:t>s ú h l a s</w:t>
      </w:r>
      <w:r>
        <w:rPr>
          <w:rFonts w:ascii="Arial" w:hAnsi="Arial" w:cs="Arial"/>
          <w:b/>
          <w:sz w:val="24"/>
          <w:szCs w:val="24"/>
        </w:rPr>
        <w:t> </w:t>
      </w:r>
      <w:r w:rsidRPr="00A53695">
        <w:rPr>
          <w:rFonts w:ascii="Arial" w:hAnsi="Arial" w:cs="Arial"/>
          <w:b/>
          <w:sz w:val="24"/>
          <w:szCs w:val="24"/>
        </w:rPr>
        <w:t>í</w:t>
      </w:r>
    </w:p>
    <w:p w:rsidR="000D15DC" w:rsidRPr="00A53695" w:rsidRDefault="000D15DC" w:rsidP="000D15DC">
      <w:pPr>
        <w:rPr>
          <w:rFonts w:ascii="Arial" w:hAnsi="Arial" w:cs="Arial"/>
          <w:b/>
        </w:rPr>
      </w:pPr>
      <w:r w:rsidRPr="00A53695">
        <w:rPr>
          <w:rFonts w:ascii="Arial" w:hAnsi="Arial" w:cs="Arial"/>
          <w:b/>
          <w:szCs w:val="24"/>
        </w:rPr>
        <w:t>s  podporou projektu „Vybudovanie Národného centra rýchlostnej kanoistiky a veslovania“</w:t>
      </w:r>
      <w:r>
        <w:rPr>
          <w:rFonts w:ascii="Arial" w:hAnsi="Arial" w:cs="Arial"/>
          <w:b/>
          <w:szCs w:val="24"/>
        </w:rPr>
        <w:t>.</w:t>
      </w:r>
      <w:r w:rsidRPr="00A53695">
        <w:rPr>
          <w:rFonts w:ascii="Arial" w:hAnsi="Arial" w:cs="Arial"/>
          <w:b/>
          <w:szCs w:val="24"/>
        </w:rPr>
        <w:t xml:space="preserve"> </w:t>
      </w:r>
    </w:p>
    <w:p w:rsidR="000D15DC" w:rsidRPr="000D15DC" w:rsidRDefault="000D15DC" w:rsidP="000D15DC">
      <w:pPr>
        <w:pStyle w:val="Odsekzoznamu"/>
        <w:numPr>
          <w:ilvl w:val="0"/>
          <w:numId w:val="11"/>
        </w:numPr>
        <w:spacing w:after="160"/>
        <w:jc w:val="center"/>
        <w:rPr>
          <w:rFonts w:ascii="Arial" w:hAnsi="Arial" w:cs="Arial"/>
        </w:rPr>
      </w:pPr>
      <w:r w:rsidRPr="00A53695">
        <w:rPr>
          <w:rFonts w:ascii="Arial" w:hAnsi="Arial" w:cs="Arial"/>
          <w:b/>
        </w:rPr>
        <w:t>p o v e r u j e</w:t>
      </w:r>
    </w:p>
    <w:p w:rsidR="000D15DC" w:rsidRPr="00A53695" w:rsidRDefault="000D15DC" w:rsidP="000D15DC">
      <w:pPr>
        <w:rPr>
          <w:rFonts w:ascii="Arial" w:hAnsi="Arial" w:cs="Arial"/>
        </w:rPr>
      </w:pPr>
      <w:r w:rsidRPr="00A53695">
        <w:rPr>
          <w:rFonts w:ascii="Arial" w:hAnsi="Arial" w:cs="Arial"/>
        </w:rPr>
        <w:t>predsedu Bratislavského samosprávneho kraja rokovať o podpore iniciatívy na vybudovanie Národného centra rýchlostnej kanoistiky s dotknutými subjektmi</w:t>
      </w:r>
      <w:r>
        <w:rPr>
          <w:rFonts w:ascii="Arial" w:hAnsi="Arial" w:cs="Arial"/>
        </w:rPr>
        <w:t xml:space="preserve"> štátnej a verejnej správy</w:t>
      </w:r>
      <w:r w:rsidRPr="00A53695">
        <w:rPr>
          <w:rFonts w:ascii="Arial" w:hAnsi="Arial" w:cs="Arial"/>
        </w:rPr>
        <w:t xml:space="preserve">.  </w:t>
      </w:r>
    </w:p>
    <w:p w:rsidR="000D15DC" w:rsidRPr="00A53695" w:rsidRDefault="000D15DC" w:rsidP="000D15DC">
      <w:pPr>
        <w:pStyle w:val="Odsekzoznamu"/>
        <w:rPr>
          <w:rFonts w:ascii="Arial" w:hAnsi="Arial" w:cs="Arial"/>
        </w:rPr>
      </w:pPr>
    </w:p>
    <w:p w:rsidR="000D15DC" w:rsidRDefault="000D15DC" w:rsidP="000D15DC">
      <w:pPr>
        <w:pStyle w:val="Odsekzoznamu"/>
        <w:numPr>
          <w:ilvl w:val="0"/>
          <w:numId w:val="11"/>
        </w:numPr>
        <w:spacing w:after="160"/>
        <w:jc w:val="center"/>
        <w:rPr>
          <w:rFonts w:ascii="Arial" w:hAnsi="Arial" w:cs="Arial"/>
          <w:b/>
        </w:rPr>
      </w:pPr>
      <w:r w:rsidRPr="00A53695">
        <w:rPr>
          <w:rFonts w:ascii="Arial" w:hAnsi="Arial" w:cs="Arial"/>
          <w:b/>
        </w:rPr>
        <w:t>u k l a d á</w:t>
      </w:r>
    </w:p>
    <w:p w:rsidR="000D15DC" w:rsidRPr="00A53695" w:rsidRDefault="000D15DC" w:rsidP="000D15DC">
      <w:pPr>
        <w:rPr>
          <w:rFonts w:ascii="Arial" w:hAnsi="Arial" w:cs="Arial"/>
          <w:b/>
          <w:sz w:val="24"/>
          <w:szCs w:val="24"/>
          <w:u w:val="single"/>
        </w:rPr>
      </w:pPr>
      <w:r w:rsidRPr="00A53695">
        <w:rPr>
          <w:rFonts w:ascii="Arial" w:hAnsi="Arial" w:cs="Arial"/>
          <w:u w:val="single"/>
        </w:rPr>
        <w:t>riaditeľovi Úradu Bratislavského samosprávneho kraja</w:t>
      </w:r>
    </w:p>
    <w:p w:rsidR="000D15DC" w:rsidRPr="00A53695" w:rsidRDefault="000D15DC" w:rsidP="000D15DC">
      <w:pPr>
        <w:pStyle w:val="Odsekzoznamu"/>
        <w:ind w:left="1080"/>
        <w:rPr>
          <w:rFonts w:ascii="Arial" w:hAnsi="Arial" w:cs="Arial"/>
          <w:b/>
        </w:rPr>
      </w:pPr>
    </w:p>
    <w:p w:rsidR="000D15DC" w:rsidRDefault="000D15DC" w:rsidP="000D15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zapracovať projekt </w:t>
      </w:r>
      <w:r w:rsidRPr="00A53695">
        <w:rPr>
          <w:rFonts w:ascii="Arial" w:hAnsi="Arial" w:cs="Arial"/>
        </w:rPr>
        <w:t>„Vybudovanie Národného centra rýchlostnej kanoistiky a veslovania“</w:t>
      </w:r>
      <w:r>
        <w:rPr>
          <w:rFonts w:ascii="Arial" w:hAnsi="Arial" w:cs="Arial"/>
        </w:rPr>
        <w:t xml:space="preserve"> do Akčného plánu BSK vrátane príslušných kľúčových krokov.</w:t>
      </w:r>
    </w:p>
    <w:p w:rsidR="000D15DC" w:rsidRPr="00BE7244" w:rsidRDefault="000D15DC" w:rsidP="000D15DC">
      <w:pPr>
        <w:ind w:right="113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DF4426">
        <w:rPr>
          <w:rFonts w:ascii="Arial" w:hAnsi="Arial" w:cs="Arial"/>
        </w:rPr>
        <w:t>T</w:t>
      </w:r>
      <w:r>
        <w:rPr>
          <w:rFonts w:ascii="Arial" w:hAnsi="Arial" w:cs="Arial"/>
        </w:rPr>
        <w:t>:</w:t>
      </w:r>
      <w:r w:rsidRPr="00BE7244">
        <w:rPr>
          <w:rFonts w:ascii="Arial" w:hAnsi="Arial" w:cs="Arial"/>
          <w:b/>
        </w:rPr>
        <w:t xml:space="preserve"> </w:t>
      </w:r>
      <w:r w:rsidRPr="00DF4426">
        <w:rPr>
          <w:rFonts w:ascii="Arial" w:hAnsi="Arial" w:cs="Arial"/>
        </w:rPr>
        <w:t>31.12.2016</w:t>
      </w:r>
    </w:p>
    <w:p w:rsidR="000D15DC" w:rsidRDefault="000D15DC" w:rsidP="000D15DC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</w:p>
    <w:p w:rsidR="000D15DC" w:rsidRPr="003C2C9F" w:rsidRDefault="000D15DC" w:rsidP="000D15D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0D15DC" w:rsidRPr="003C2C9F" w:rsidRDefault="000D15DC" w:rsidP="000D15D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Ing.István</w:t>
      </w:r>
      <w:proofErr w:type="spellEnd"/>
      <w:r>
        <w:rPr>
          <w:rFonts w:ascii="Arial" w:hAnsi="Arial" w:cs="Arial"/>
          <w:sz w:val="24"/>
        </w:rPr>
        <w:t xml:space="preserve"> Pomichal PhD.</w:t>
      </w: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</w:p>
    <w:p w:rsidR="000D15DC" w:rsidRPr="003C2C9F" w:rsidRDefault="000D15DC" w:rsidP="000D15D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0D15DC" w:rsidRPr="003C2C9F" w:rsidRDefault="000D15DC" w:rsidP="000D15D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D10289" w:rsidRDefault="00D10289" w:rsidP="000D15DC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0D15DC" w:rsidRPr="00417D05" w:rsidRDefault="000D15DC" w:rsidP="000D15DC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0D15DC" w:rsidRDefault="000D15DC" w:rsidP="000D15DC">
      <w:pPr>
        <w:jc w:val="center"/>
        <w:rPr>
          <w:rFonts w:ascii="Arial" w:hAnsi="Arial" w:cs="Arial"/>
          <w:b/>
          <w:sz w:val="32"/>
          <w:szCs w:val="32"/>
        </w:rPr>
      </w:pPr>
    </w:p>
    <w:p w:rsidR="000D15DC" w:rsidRDefault="000D15DC" w:rsidP="000D15DC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0D15DC" w:rsidRPr="00675BAA" w:rsidRDefault="000D15DC" w:rsidP="000D15D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  <w:r w:rsidRPr="00675BAA">
        <w:rPr>
          <w:rFonts w:ascii="Arial" w:hAnsi="Arial" w:cs="Arial"/>
          <w:b/>
          <w:sz w:val="32"/>
          <w:szCs w:val="32"/>
        </w:rPr>
        <w:t xml:space="preserve"> </w:t>
      </w:r>
    </w:p>
    <w:p w:rsidR="000D15DC" w:rsidRPr="005D6B22" w:rsidRDefault="000D15DC" w:rsidP="000D15D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D6B22">
        <w:rPr>
          <w:rFonts w:ascii="Arial" w:hAnsi="Arial" w:cs="Arial"/>
          <w:b/>
          <w:sz w:val="24"/>
          <w:szCs w:val="24"/>
        </w:rPr>
        <w:t xml:space="preserve">na rozdelenie likvidačného zostatku akciovej spoločnosti 1. župná </w:t>
      </w:r>
      <w:proofErr w:type="spellStart"/>
      <w:r w:rsidRPr="005D6B22">
        <w:rPr>
          <w:rFonts w:ascii="Arial" w:hAnsi="Arial" w:cs="Arial"/>
          <w:b/>
          <w:sz w:val="24"/>
          <w:szCs w:val="24"/>
        </w:rPr>
        <w:t>a.s</w:t>
      </w:r>
      <w:proofErr w:type="spellEnd"/>
      <w:r w:rsidRPr="005D6B22">
        <w:rPr>
          <w:rFonts w:ascii="Arial" w:hAnsi="Arial" w:cs="Arial"/>
          <w:b/>
          <w:sz w:val="24"/>
          <w:szCs w:val="24"/>
        </w:rPr>
        <w:t>. v likvidáci</w:t>
      </w:r>
      <w:r>
        <w:rPr>
          <w:rFonts w:ascii="Arial" w:hAnsi="Arial" w:cs="Arial"/>
          <w:b/>
          <w:sz w:val="24"/>
          <w:szCs w:val="24"/>
        </w:rPr>
        <w:t>i</w:t>
      </w:r>
    </w:p>
    <w:p w:rsidR="000D15DC" w:rsidRPr="00821613" w:rsidRDefault="000D15DC" w:rsidP="000D15D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13</w:t>
      </w:r>
      <w:r w:rsidR="008B459D">
        <w:rPr>
          <w:rFonts w:ascii="Arial" w:eastAsia="Times New Roman" w:hAnsi="Arial" w:cs="Arial"/>
          <w:b/>
          <w:sz w:val="24"/>
          <w:szCs w:val="24"/>
          <w:lang w:eastAsia="sk-SK"/>
        </w:rPr>
        <w:t>0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0D15DC" w:rsidRPr="00821613" w:rsidRDefault="000D15DC" w:rsidP="000D15DC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0D15DC" w:rsidRPr="0082084C" w:rsidRDefault="000D15DC" w:rsidP="000D15DC">
      <w:pPr>
        <w:shd w:val="clear" w:color="auto" w:fill="FFFFFF"/>
        <w:spacing w:line="274" w:lineRule="exact"/>
        <w:ind w:left="11"/>
        <w:rPr>
          <w:rFonts w:ascii="Arial" w:hAnsi="Arial" w:cs="Arial"/>
        </w:rPr>
      </w:pPr>
    </w:p>
    <w:p w:rsidR="000D15DC" w:rsidRPr="00811689" w:rsidRDefault="000D15DC" w:rsidP="000D15DC">
      <w:pPr>
        <w:jc w:val="center"/>
        <w:rPr>
          <w:rFonts w:ascii="Arial" w:hAnsi="Arial" w:cs="Arial"/>
          <w:lang w:eastAsia="cs-CZ"/>
        </w:rPr>
      </w:pPr>
      <w:r w:rsidRPr="00811689">
        <w:rPr>
          <w:rFonts w:ascii="Arial" w:hAnsi="Arial" w:cs="Arial"/>
          <w:lang w:eastAsia="cs-CZ"/>
        </w:rPr>
        <w:t>Zastupiteľstvo Bratislavského samosprávneho kraja po prerokovaní materiálu</w:t>
      </w:r>
    </w:p>
    <w:p w:rsidR="000D15DC" w:rsidRPr="00881E9D" w:rsidRDefault="000D15DC" w:rsidP="000D15DC">
      <w:pPr>
        <w:pStyle w:val="Odsekzoznamu"/>
        <w:numPr>
          <w:ilvl w:val="0"/>
          <w:numId w:val="12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berie na vedomie</w:t>
      </w:r>
    </w:p>
    <w:p w:rsidR="000D15DC" w:rsidRDefault="000D15DC" w:rsidP="000D15DC">
      <w:pPr>
        <w:pStyle w:val="Odsekzoznamu"/>
        <w:rPr>
          <w:rFonts w:ascii="Arial" w:hAnsi="Arial" w:cs="Arial"/>
          <w:b/>
        </w:rPr>
      </w:pPr>
    </w:p>
    <w:p w:rsidR="000D15DC" w:rsidRPr="005101C5" w:rsidRDefault="000D15DC" w:rsidP="000D15DC">
      <w:pPr>
        <w:pStyle w:val="Odsekzoznamu"/>
        <w:ind w:left="0"/>
        <w:jc w:val="both"/>
        <w:rPr>
          <w:rFonts w:ascii="Arial" w:hAnsi="Arial" w:cs="Arial"/>
          <w:sz w:val="22"/>
        </w:rPr>
      </w:pPr>
      <w:r w:rsidRPr="005101C5">
        <w:rPr>
          <w:rFonts w:ascii="Arial" w:hAnsi="Arial" w:cs="Arial"/>
          <w:sz w:val="22"/>
        </w:rPr>
        <w:t xml:space="preserve">predloženú správu o priebehu likvidácie a návrh na rozdelenie likvidačného zostatku akciovej spoločnosti 1. župná </w:t>
      </w:r>
      <w:proofErr w:type="spellStart"/>
      <w:r w:rsidRPr="005101C5">
        <w:rPr>
          <w:rFonts w:ascii="Arial" w:hAnsi="Arial" w:cs="Arial"/>
          <w:sz w:val="22"/>
        </w:rPr>
        <w:t>a.s</w:t>
      </w:r>
      <w:proofErr w:type="spellEnd"/>
      <w:r w:rsidRPr="005101C5">
        <w:rPr>
          <w:rFonts w:ascii="Arial" w:hAnsi="Arial" w:cs="Arial"/>
          <w:sz w:val="22"/>
        </w:rPr>
        <w:t>. v likvidácií</w:t>
      </w:r>
    </w:p>
    <w:p w:rsidR="000D15DC" w:rsidRDefault="000D15DC" w:rsidP="000D15DC">
      <w:pPr>
        <w:pStyle w:val="Odsekzoznamu"/>
        <w:ind w:left="0"/>
        <w:jc w:val="center"/>
        <w:rPr>
          <w:rFonts w:ascii="Arial" w:hAnsi="Arial" w:cs="Arial"/>
        </w:rPr>
      </w:pPr>
    </w:p>
    <w:p w:rsidR="000D15DC" w:rsidRPr="000C5492" w:rsidRDefault="000D15DC" w:rsidP="000D15DC">
      <w:pPr>
        <w:pStyle w:val="Odsekzoznamu"/>
        <w:numPr>
          <w:ilvl w:val="0"/>
          <w:numId w:val="12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 c h v a ľ u j e</w:t>
      </w:r>
    </w:p>
    <w:p w:rsidR="000D15DC" w:rsidRDefault="000D15DC" w:rsidP="000D15DC">
      <w:pPr>
        <w:pStyle w:val="Odsekzoznamu"/>
        <w:ind w:left="0"/>
        <w:jc w:val="center"/>
        <w:rPr>
          <w:rFonts w:ascii="Arial" w:hAnsi="Arial" w:cs="Arial"/>
        </w:rPr>
      </w:pPr>
    </w:p>
    <w:p w:rsidR="000D15DC" w:rsidRDefault="000D15DC" w:rsidP="000D15DC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B.1. </w:t>
      </w:r>
      <w:r>
        <w:rPr>
          <w:rFonts w:ascii="Arial" w:hAnsi="Arial" w:cs="Arial"/>
        </w:rPr>
        <w:tab/>
      </w:r>
      <w:r w:rsidRPr="007267E7">
        <w:rPr>
          <w:rFonts w:ascii="Arial" w:hAnsi="Arial" w:cs="Arial"/>
        </w:rPr>
        <w:t xml:space="preserve">prevod likvidačného zostatku – </w:t>
      </w:r>
      <w:r>
        <w:rPr>
          <w:rFonts w:ascii="Arial" w:hAnsi="Arial" w:cs="Arial"/>
        </w:rPr>
        <w:t xml:space="preserve"> n</w:t>
      </w:r>
      <w:r w:rsidRPr="007267E7">
        <w:rPr>
          <w:rFonts w:ascii="Arial" w:hAnsi="Arial" w:cs="Arial"/>
        </w:rPr>
        <w:t>ehnuteľnosti evidované na liste vlastníctva č.4268 v katastrálnom území Petržalka, obec: B</w:t>
      </w:r>
      <w:r>
        <w:rPr>
          <w:rFonts w:ascii="Arial" w:hAnsi="Arial" w:cs="Arial"/>
        </w:rPr>
        <w:t xml:space="preserve">ratislava – </w:t>
      </w:r>
      <w:r w:rsidRPr="007267E7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estská </w:t>
      </w:r>
      <w:r w:rsidRPr="007267E7">
        <w:rPr>
          <w:rFonts w:ascii="Arial" w:hAnsi="Arial" w:cs="Arial"/>
        </w:rPr>
        <w:t>č</w:t>
      </w:r>
      <w:r>
        <w:rPr>
          <w:rFonts w:ascii="Arial" w:hAnsi="Arial" w:cs="Arial"/>
        </w:rPr>
        <w:t>asť</w:t>
      </w:r>
      <w:r w:rsidRPr="007267E7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etržalka</w:t>
      </w:r>
      <w:r w:rsidRPr="007267E7">
        <w:rPr>
          <w:rFonts w:ascii="Arial" w:hAnsi="Arial" w:cs="Arial"/>
        </w:rPr>
        <w:t>, okres: Bratislava V, a to ako parcely registra „C“ č.</w:t>
      </w:r>
      <w:r>
        <w:rPr>
          <w:rFonts w:ascii="Arial" w:hAnsi="Arial" w:cs="Arial"/>
        </w:rPr>
        <w:t>:</w:t>
      </w:r>
      <w:r w:rsidRPr="007267E7">
        <w:rPr>
          <w:rFonts w:ascii="Arial" w:hAnsi="Arial" w:cs="Arial"/>
        </w:rPr>
        <w:t xml:space="preserve"> 3021/2, 3021/12, 3021/18, 3021/87, 3021/132, 3021/133, 3021/226, 3021/227 a 3021/228</w:t>
      </w:r>
      <w:r>
        <w:rPr>
          <w:rFonts w:ascii="Arial" w:hAnsi="Arial" w:cs="Arial"/>
        </w:rPr>
        <w:t xml:space="preserve"> v celkovej hodnote </w:t>
      </w:r>
      <w:r w:rsidRPr="007267E7">
        <w:rPr>
          <w:rFonts w:ascii="Arial" w:hAnsi="Arial" w:cs="Arial"/>
        </w:rPr>
        <w:t>16</w:t>
      </w:r>
      <w:r>
        <w:rPr>
          <w:rFonts w:ascii="Arial" w:hAnsi="Arial" w:cs="Arial"/>
        </w:rPr>
        <w:t>.</w:t>
      </w:r>
      <w:r w:rsidRPr="007267E7">
        <w:rPr>
          <w:rFonts w:ascii="Arial" w:hAnsi="Arial" w:cs="Arial"/>
        </w:rPr>
        <w:t>732</w:t>
      </w:r>
      <w:r>
        <w:rPr>
          <w:rFonts w:ascii="Arial" w:hAnsi="Arial" w:cs="Arial"/>
        </w:rPr>
        <w:t>.</w:t>
      </w:r>
      <w:r w:rsidRPr="007267E7">
        <w:rPr>
          <w:rFonts w:ascii="Arial" w:hAnsi="Arial" w:cs="Arial"/>
        </w:rPr>
        <w:t>313,52</w:t>
      </w:r>
      <w:r>
        <w:rPr>
          <w:rFonts w:ascii="Arial" w:hAnsi="Arial" w:cs="Arial"/>
        </w:rPr>
        <w:t xml:space="preserve"> EUR do majetku Bratislavského samosprávneho kraja, </w:t>
      </w:r>
    </w:p>
    <w:p w:rsidR="000D15DC" w:rsidRDefault="000D15DC" w:rsidP="000D15DC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B.2. </w:t>
      </w:r>
      <w:r>
        <w:rPr>
          <w:rFonts w:ascii="Arial" w:hAnsi="Arial" w:cs="Arial"/>
        </w:rPr>
        <w:tab/>
        <w:t xml:space="preserve">prevod likvidačného zostatku spoločnosti </w:t>
      </w:r>
      <w:r w:rsidRPr="00060074">
        <w:rPr>
          <w:rFonts w:ascii="Arial" w:hAnsi="Arial" w:cs="Arial"/>
        </w:rPr>
        <w:t xml:space="preserve">1. župná </w:t>
      </w:r>
      <w:proofErr w:type="spellStart"/>
      <w:r w:rsidRPr="00060074">
        <w:rPr>
          <w:rFonts w:ascii="Arial" w:hAnsi="Arial" w:cs="Arial"/>
        </w:rPr>
        <w:t>a.s</w:t>
      </w:r>
      <w:proofErr w:type="spellEnd"/>
      <w:r w:rsidRPr="00060074">
        <w:rPr>
          <w:rFonts w:ascii="Arial" w:hAnsi="Arial" w:cs="Arial"/>
        </w:rPr>
        <w:t>. v</w:t>
      </w:r>
      <w:r>
        <w:rPr>
          <w:rFonts w:ascii="Arial" w:hAnsi="Arial" w:cs="Arial"/>
        </w:rPr>
        <w:t> </w:t>
      </w:r>
      <w:r w:rsidRPr="00060074">
        <w:rPr>
          <w:rFonts w:ascii="Arial" w:hAnsi="Arial" w:cs="Arial"/>
        </w:rPr>
        <w:t>likvidácií</w:t>
      </w:r>
      <w:r>
        <w:rPr>
          <w:rFonts w:ascii="Arial" w:hAnsi="Arial" w:cs="Arial"/>
        </w:rPr>
        <w:t xml:space="preserve"> – finančné prostriedky nachádzajúce sa na bankovom účte spoločnosti vedenom v Tatra Banka, </w:t>
      </w:r>
      <w:proofErr w:type="spellStart"/>
      <w:r>
        <w:rPr>
          <w:rFonts w:ascii="Arial" w:hAnsi="Arial" w:cs="Arial"/>
        </w:rPr>
        <w:t>a.s</w:t>
      </w:r>
      <w:proofErr w:type="spellEnd"/>
      <w:r>
        <w:rPr>
          <w:rFonts w:ascii="Arial" w:hAnsi="Arial" w:cs="Arial"/>
        </w:rPr>
        <w:t xml:space="preserve">., IBAN: SK49 1100 0000 0026 2218 0252 </w:t>
      </w:r>
      <w:r w:rsidRPr="00B71739">
        <w:rPr>
          <w:rFonts w:ascii="Arial" w:hAnsi="Arial" w:cs="Arial"/>
        </w:rPr>
        <w:t>do majetku Bratislavského samosprávneho kraja</w:t>
      </w:r>
      <w:r>
        <w:rPr>
          <w:rFonts w:ascii="Arial" w:hAnsi="Arial" w:cs="Arial"/>
        </w:rPr>
        <w:t xml:space="preserve">, </w:t>
      </w:r>
    </w:p>
    <w:p w:rsidR="000D15DC" w:rsidRDefault="000D15DC" w:rsidP="000D15DC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B.3.</w:t>
      </w:r>
      <w:r>
        <w:rPr>
          <w:rFonts w:ascii="Arial" w:hAnsi="Arial" w:cs="Arial"/>
        </w:rPr>
        <w:tab/>
      </w:r>
      <w:r w:rsidRPr="00060074">
        <w:rPr>
          <w:rFonts w:ascii="Arial" w:hAnsi="Arial" w:cs="Arial"/>
        </w:rPr>
        <w:t xml:space="preserve">prevod likvidačného zostatku spoločnosti 1. župná </w:t>
      </w:r>
      <w:proofErr w:type="spellStart"/>
      <w:r w:rsidRPr="00060074">
        <w:rPr>
          <w:rFonts w:ascii="Arial" w:hAnsi="Arial" w:cs="Arial"/>
        </w:rPr>
        <w:t>a.s</w:t>
      </w:r>
      <w:proofErr w:type="spellEnd"/>
      <w:r w:rsidRPr="00060074">
        <w:rPr>
          <w:rFonts w:ascii="Arial" w:hAnsi="Arial" w:cs="Arial"/>
        </w:rPr>
        <w:t>. v</w:t>
      </w:r>
      <w:r>
        <w:rPr>
          <w:rFonts w:ascii="Arial" w:hAnsi="Arial" w:cs="Arial"/>
        </w:rPr>
        <w:t> </w:t>
      </w:r>
      <w:r w:rsidRPr="00060074">
        <w:rPr>
          <w:rFonts w:ascii="Arial" w:hAnsi="Arial" w:cs="Arial"/>
        </w:rPr>
        <w:t>likvidácií</w:t>
      </w:r>
      <w:r>
        <w:rPr>
          <w:rFonts w:ascii="Arial" w:hAnsi="Arial" w:cs="Arial"/>
        </w:rPr>
        <w:t xml:space="preserve"> – hnuteľný majetok: s</w:t>
      </w:r>
      <w:r w:rsidRPr="005062F6">
        <w:rPr>
          <w:rFonts w:ascii="Arial" w:hAnsi="Arial" w:cs="Arial"/>
        </w:rPr>
        <w:t xml:space="preserve">tôl pracovný, </w:t>
      </w:r>
      <w:r>
        <w:rPr>
          <w:rFonts w:ascii="Arial" w:hAnsi="Arial" w:cs="Arial"/>
        </w:rPr>
        <w:t>s</w:t>
      </w:r>
      <w:r w:rsidRPr="005062F6">
        <w:rPr>
          <w:rFonts w:ascii="Arial" w:hAnsi="Arial" w:cs="Arial"/>
        </w:rPr>
        <w:t xml:space="preserve">tôl doplnkový (2ks), </w:t>
      </w:r>
      <w:r>
        <w:rPr>
          <w:rFonts w:ascii="Arial" w:hAnsi="Arial" w:cs="Arial"/>
        </w:rPr>
        <w:t>s</w:t>
      </w:r>
      <w:r w:rsidRPr="005062F6">
        <w:rPr>
          <w:rFonts w:ascii="Arial" w:hAnsi="Arial" w:cs="Arial"/>
        </w:rPr>
        <w:t xml:space="preserve">tolík rokovací (2ks), </w:t>
      </w:r>
      <w:r>
        <w:rPr>
          <w:rFonts w:ascii="Arial" w:hAnsi="Arial" w:cs="Arial"/>
        </w:rPr>
        <w:t>s</w:t>
      </w:r>
      <w:r w:rsidRPr="005062F6">
        <w:rPr>
          <w:rFonts w:ascii="Arial" w:hAnsi="Arial" w:cs="Arial"/>
        </w:rPr>
        <w:t xml:space="preserve">tolík rokovací (2ks), </w:t>
      </w:r>
      <w:r>
        <w:rPr>
          <w:rFonts w:ascii="Arial" w:hAnsi="Arial" w:cs="Arial"/>
        </w:rPr>
        <w:t>s</w:t>
      </w:r>
      <w:r w:rsidRPr="005062F6">
        <w:rPr>
          <w:rFonts w:ascii="Arial" w:hAnsi="Arial" w:cs="Arial"/>
        </w:rPr>
        <w:t xml:space="preserve">krinka otvorená (4ks), </w:t>
      </w:r>
      <w:r>
        <w:rPr>
          <w:rFonts w:ascii="Arial" w:hAnsi="Arial" w:cs="Arial"/>
        </w:rPr>
        <w:t>k</w:t>
      </w:r>
      <w:r w:rsidRPr="005062F6">
        <w:rPr>
          <w:rFonts w:ascii="Arial" w:hAnsi="Arial" w:cs="Arial"/>
        </w:rPr>
        <w:t xml:space="preserve">reslo koža červená (2ks), </w:t>
      </w:r>
      <w:r>
        <w:rPr>
          <w:rFonts w:ascii="Arial" w:hAnsi="Arial" w:cs="Arial"/>
        </w:rPr>
        <w:t>s</w:t>
      </w:r>
      <w:r w:rsidRPr="005062F6">
        <w:rPr>
          <w:rFonts w:ascii="Arial" w:hAnsi="Arial" w:cs="Arial"/>
        </w:rPr>
        <w:t xml:space="preserve">tolík sklo, </w:t>
      </w:r>
      <w:r>
        <w:rPr>
          <w:rFonts w:ascii="Arial" w:hAnsi="Arial" w:cs="Arial"/>
        </w:rPr>
        <w:t>s</w:t>
      </w:r>
      <w:r w:rsidRPr="005062F6">
        <w:rPr>
          <w:rFonts w:ascii="Arial" w:hAnsi="Arial" w:cs="Arial"/>
        </w:rPr>
        <w:t xml:space="preserve">kriňa veľká policová dvojdielna, </w:t>
      </w:r>
      <w:r>
        <w:rPr>
          <w:rFonts w:ascii="Arial" w:hAnsi="Arial" w:cs="Arial"/>
        </w:rPr>
        <w:t>s</w:t>
      </w:r>
      <w:r w:rsidRPr="005062F6">
        <w:rPr>
          <w:rFonts w:ascii="Arial" w:hAnsi="Arial" w:cs="Arial"/>
        </w:rPr>
        <w:t xml:space="preserve">krinka pod vežu, malá úzka, </w:t>
      </w:r>
      <w:r>
        <w:rPr>
          <w:rFonts w:ascii="Arial" w:hAnsi="Arial" w:cs="Arial"/>
        </w:rPr>
        <w:t>s</w:t>
      </w:r>
      <w:r w:rsidRPr="005062F6">
        <w:rPr>
          <w:rFonts w:ascii="Arial" w:hAnsi="Arial" w:cs="Arial"/>
        </w:rPr>
        <w:t xml:space="preserve">tolík pod televízor, </w:t>
      </w:r>
      <w:r>
        <w:rPr>
          <w:rFonts w:ascii="Arial" w:hAnsi="Arial" w:cs="Arial"/>
        </w:rPr>
        <w:t>k</w:t>
      </w:r>
      <w:r w:rsidRPr="005062F6">
        <w:rPr>
          <w:rFonts w:ascii="Arial" w:hAnsi="Arial" w:cs="Arial"/>
        </w:rPr>
        <w:t xml:space="preserve">onferenčný stolík, </w:t>
      </w:r>
      <w:r>
        <w:rPr>
          <w:rFonts w:ascii="Arial" w:hAnsi="Arial" w:cs="Arial"/>
        </w:rPr>
        <w:t>s</w:t>
      </w:r>
      <w:r w:rsidRPr="005062F6">
        <w:rPr>
          <w:rFonts w:ascii="Arial" w:hAnsi="Arial" w:cs="Arial"/>
        </w:rPr>
        <w:t xml:space="preserve">tojan pod kvet, </w:t>
      </w:r>
      <w:r>
        <w:rPr>
          <w:rFonts w:ascii="Arial" w:hAnsi="Arial" w:cs="Arial"/>
        </w:rPr>
        <w:t>k</w:t>
      </w:r>
      <w:r w:rsidRPr="005062F6">
        <w:rPr>
          <w:rFonts w:ascii="Arial" w:hAnsi="Arial" w:cs="Arial"/>
        </w:rPr>
        <w:t xml:space="preserve">ožená sedačka 3-miestna, </w:t>
      </w:r>
      <w:r>
        <w:rPr>
          <w:rFonts w:ascii="Arial" w:hAnsi="Arial" w:cs="Arial"/>
        </w:rPr>
        <w:t>k</w:t>
      </w:r>
      <w:r w:rsidRPr="005062F6">
        <w:rPr>
          <w:rFonts w:ascii="Arial" w:hAnsi="Arial" w:cs="Arial"/>
        </w:rPr>
        <w:t xml:space="preserve">ožené kreslo 1-miestne (2ks), </w:t>
      </w:r>
      <w:r>
        <w:rPr>
          <w:rFonts w:ascii="Arial" w:hAnsi="Arial" w:cs="Arial"/>
        </w:rPr>
        <w:t>v</w:t>
      </w:r>
      <w:r w:rsidRPr="005062F6">
        <w:rPr>
          <w:rFonts w:ascii="Arial" w:hAnsi="Arial" w:cs="Arial"/>
        </w:rPr>
        <w:t xml:space="preserve">ysoký regál široký (2ks), </w:t>
      </w:r>
      <w:r>
        <w:rPr>
          <w:rFonts w:ascii="Arial" w:hAnsi="Arial" w:cs="Arial"/>
        </w:rPr>
        <w:t>v</w:t>
      </w:r>
      <w:r w:rsidRPr="005062F6">
        <w:rPr>
          <w:rFonts w:ascii="Arial" w:hAnsi="Arial" w:cs="Arial"/>
        </w:rPr>
        <w:t xml:space="preserve">ysoká skriňa policová zatváracia (2ks), </w:t>
      </w:r>
      <w:r>
        <w:rPr>
          <w:rFonts w:ascii="Arial" w:hAnsi="Arial" w:cs="Arial"/>
        </w:rPr>
        <w:t>s</w:t>
      </w:r>
      <w:r w:rsidRPr="005062F6">
        <w:rPr>
          <w:rFonts w:ascii="Arial" w:hAnsi="Arial" w:cs="Arial"/>
        </w:rPr>
        <w:t xml:space="preserve">tôl kancelársky, </w:t>
      </w:r>
      <w:r>
        <w:rPr>
          <w:rFonts w:ascii="Arial" w:hAnsi="Arial" w:cs="Arial"/>
        </w:rPr>
        <w:t>k</w:t>
      </w:r>
      <w:r w:rsidRPr="005062F6">
        <w:rPr>
          <w:rFonts w:ascii="Arial" w:hAnsi="Arial" w:cs="Arial"/>
        </w:rPr>
        <w:t xml:space="preserve">ontajner pod kancelársky stôl, </w:t>
      </w:r>
      <w:r>
        <w:rPr>
          <w:rFonts w:ascii="Arial" w:hAnsi="Arial" w:cs="Arial"/>
        </w:rPr>
        <w:t>m</w:t>
      </w:r>
      <w:r w:rsidRPr="005062F6">
        <w:rPr>
          <w:rFonts w:ascii="Arial" w:hAnsi="Arial" w:cs="Arial"/>
        </w:rPr>
        <w:t>alá skrinka</w:t>
      </w:r>
      <w:r>
        <w:rPr>
          <w:rFonts w:ascii="Arial" w:hAnsi="Arial" w:cs="Arial"/>
        </w:rPr>
        <w:t xml:space="preserve"> </w:t>
      </w:r>
      <w:r w:rsidRPr="005062F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prístavný stolík, c</w:t>
      </w:r>
      <w:r w:rsidRPr="005062F6">
        <w:rPr>
          <w:rFonts w:ascii="Arial" w:hAnsi="Arial" w:cs="Arial"/>
        </w:rPr>
        <w:t>hladnička</w:t>
      </w:r>
      <w:r>
        <w:rPr>
          <w:rFonts w:ascii="Arial" w:hAnsi="Arial" w:cs="Arial"/>
        </w:rPr>
        <w:t xml:space="preserve"> </w:t>
      </w:r>
      <w:r w:rsidRPr="00B71739">
        <w:rPr>
          <w:rFonts w:ascii="Arial" w:hAnsi="Arial" w:cs="Arial"/>
        </w:rPr>
        <w:t>do majetku Bratislavského samosprávneho kraja</w:t>
      </w:r>
      <w:r>
        <w:rPr>
          <w:rFonts w:ascii="Arial" w:hAnsi="Arial" w:cs="Arial"/>
        </w:rPr>
        <w:t>.</w:t>
      </w:r>
    </w:p>
    <w:p w:rsidR="000D15DC" w:rsidRDefault="000D15DC" w:rsidP="000D15DC">
      <w:pPr>
        <w:pStyle w:val="Odsekzoznamu"/>
        <w:ind w:left="0"/>
        <w:jc w:val="center"/>
        <w:rPr>
          <w:rFonts w:ascii="Arial" w:hAnsi="Arial" w:cs="Arial"/>
        </w:rPr>
      </w:pPr>
    </w:p>
    <w:p w:rsidR="00394039" w:rsidRDefault="00394039" w:rsidP="000D15DC">
      <w:pPr>
        <w:pStyle w:val="Odsekzoznamu"/>
        <w:ind w:left="0"/>
        <w:jc w:val="center"/>
        <w:rPr>
          <w:rFonts w:ascii="Arial" w:hAnsi="Arial" w:cs="Arial"/>
        </w:rPr>
      </w:pPr>
    </w:p>
    <w:p w:rsidR="00394039" w:rsidRDefault="00394039" w:rsidP="000D15DC">
      <w:pPr>
        <w:pStyle w:val="Odsekzoznamu"/>
        <w:ind w:left="0"/>
        <w:jc w:val="center"/>
        <w:rPr>
          <w:rFonts w:ascii="Arial" w:hAnsi="Arial" w:cs="Arial"/>
        </w:rPr>
      </w:pPr>
    </w:p>
    <w:p w:rsidR="00394039" w:rsidRDefault="00394039" w:rsidP="000D15DC">
      <w:pPr>
        <w:pStyle w:val="Odsekzoznamu"/>
        <w:ind w:left="0"/>
        <w:jc w:val="center"/>
        <w:rPr>
          <w:rFonts w:ascii="Arial" w:hAnsi="Arial" w:cs="Arial"/>
        </w:rPr>
      </w:pPr>
    </w:p>
    <w:p w:rsidR="00394039" w:rsidRDefault="00394039" w:rsidP="000D15DC">
      <w:pPr>
        <w:pStyle w:val="Odsekzoznamu"/>
        <w:ind w:left="0"/>
        <w:jc w:val="center"/>
        <w:rPr>
          <w:rFonts w:ascii="Arial" w:hAnsi="Arial" w:cs="Arial"/>
        </w:rPr>
      </w:pPr>
    </w:p>
    <w:p w:rsidR="000D15DC" w:rsidRDefault="000D15DC" w:rsidP="000D15DC">
      <w:pPr>
        <w:pStyle w:val="Odsekzoznamu"/>
        <w:numPr>
          <w:ilvl w:val="0"/>
          <w:numId w:val="12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 v e r u j e</w:t>
      </w:r>
    </w:p>
    <w:p w:rsidR="000D15DC" w:rsidRDefault="000D15DC" w:rsidP="000D15DC">
      <w:pPr>
        <w:jc w:val="center"/>
        <w:rPr>
          <w:rFonts w:ascii="Arial" w:hAnsi="Arial" w:cs="Arial"/>
          <w:b/>
        </w:rPr>
      </w:pPr>
    </w:p>
    <w:p w:rsidR="000D15DC" w:rsidRPr="005D0FE5" w:rsidRDefault="000D15DC" w:rsidP="000D15DC">
      <w:pPr>
        <w:jc w:val="both"/>
        <w:rPr>
          <w:rFonts w:ascii="Arial" w:hAnsi="Arial" w:cs="Arial"/>
        </w:rPr>
      </w:pPr>
      <w:r w:rsidRPr="005D0FE5">
        <w:rPr>
          <w:rFonts w:ascii="Arial" w:hAnsi="Arial" w:cs="Arial"/>
        </w:rPr>
        <w:t>predsedu Bratislavského samosprávneho kraja zabezpečiť potrebné kroky výkonu akcionára vedúce k</w:t>
      </w:r>
      <w:r>
        <w:rPr>
          <w:rFonts w:ascii="Arial" w:hAnsi="Arial" w:cs="Arial"/>
        </w:rPr>
        <w:t> prevodu likvidačného zostatku</w:t>
      </w:r>
      <w:r w:rsidRPr="005D0FE5">
        <w:rPr>
          <w:rFonts w:ascii="Arial" w:hAnsi="Arial" w:cs="Arial"/>
        </w:rPr>
        <w:t xml:space="preserve"> spoločnosti.  </w:t>
      </w:r>
    </w:p>
    <w:p w:rsidR="000D15DC" w:rsidRDefault="000D15DC" w:rsidP="000D15DC">
      <w:pPr>
        <w:jc w:val="center"/>
        <w:rPr>
          <w:rFonts w:ascii="Arial" w:hAnsi="Arial" w:cs="Arial"/>
          <w:b/>
        </w:rPr>
      </w:pPr>
    </w:p>
    <w:p w:rsidR="000D15DC" w:rsidRPr="005D0FE5" w:rsidRDefault="000D15DC" w:rsidP="000D15DC">
      <w:pPr>
        <w:jc w:val="center"/>
        <w:rPr>
          <w:rFonts w:ascii="Arial" w:hAnsi="Arial" w:cs="Arial"/>
          <w:b/>
        </w:rPr>
      </w:pPr>
    </w:p>
    <w:p w:rsidR="000D15DC" w:rsidRDefault="000D15DC" w:rsidP="000D15DC">
      <w:pPr>
        <w:pStyle w:val="Odsekzoznamu"/>
        <w:numPr>
          <w:ilvl w:val="0"/>
          <w:numId w:val="12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</w:t>
      </w:r>
      <w:r w:rsidRPr="000C5492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 </w:t>
      </w:r>
      <w:r w:rsidRPr="000C5492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0C549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 </w:t>
      </w:r>
      <w:r w:rsidRPr="000C5492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</w:t>
      </w:r>
      <w:r w:rsidRPr="000C5492">
        <w:rPr>
          <w:rFonts w:ascii="Arial" w:hAnsi="Arial" w:cs="Arial"/>
          <w:b/>
        </w:rPr>
        <w:t xml:space="preserve">á </w:t>
      </w:r>
    </w:p>
    <w:p w:rsidR="000D15DC" w:rsidRPr="00BE7244" w:rsidRDefault="000D15DC" w:rsidP="000D15DC">
      <w:pPr>
        <w:jc w:val="center"/>
        <w:rPr>
          <w:rFonts w:ascii="Arial" w:hAnsi="Arial" w:cs="Arial"/>
          <w:b/>
        </w:rPr>
      </w:pPr>
    </w:p>
    <w:p w:rsidR="000D15DC" w:rsidRPr="00BE7244" w:rsidRDefault="000D15DC" w:rsidP="000D15DC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BE7244">
        <w:rPr>
          <w:rFonts w:ascii="Arial" w:hAnsi="Arial" w:cs="Arial"/>
          <w:u w:val="single"/>
        </w:rPr>
        <w:t>riaditeľovi Úradu Bratislavského samosprávneho kraja</w:t>
      </w:r>
    </w:p>
    <w:p w:rsidR="000D15DC" w:rsidRPr="00BE7244" w:rsidRDefault="000D15DC" w:rsidP="000D15DC">
      <w:pPr>
        <w:jc w:val="center"/>
        <w:rPr>
          <w:rFonts w:ascii="Arial" w:hAnsi="Arial" w:cs="Arial"/>
          <w:b/>
        </w:rPr>
      </w:pPr>
    </w:p>
    <w:p w:rsidR="000D15DC" w:rsidRDefault="000D15DC" w:rsidP="000D15DC">
      <w:pPr>
        <w:rPr>
          <w:rFonts w:ascii="Arial" w:hAnsi="Arial" w:cs="Arial"/>
          <w:u w:val="single"/>
        </w:rPr>
      </w:pPr>
    </w:p>
    <w:p w:rsidR="000D15DC" w:rsidRDefault="000D15DC" w:rsidP="000D1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zabezpečiť všetky potrebné kroky na realizáciu uznesenia v bode B</w:t>
      </w:r>
    </w:p>
    <w:p w:rsidR="000D15DC" w:rsidRDefault="000D15DC" w:rsidP="000D15DC">
      <w:pPr>
        <w:pStyle w:val="Odsekzoznamu"/>
        <w:jc w:val="right"/>
        <w:rPr>
          <w:rFonts w:ascii="Arial" w:hAnsi="Arial" w:cs="Arial"/>
          <w:b/>
        </w:rPr>
      </w:pPr>
      <w:r w:rsidRPr="00474465">
        <w:rPr>
          <w:rFonts w:ascii="Arial" w:hAnsi="Arial" w:cs="Arial"/>
          <w:b/>
        </w:rPr>
        <w:t xml:space="preserve">Termín: </w:t>
      </w:r>
      <w:r>
        <w:rPr>
          <w:rFonts w:ascii="Arial" w:hAnsi="Arial" w:cs="Arial"/>
          <w:b/>
        </w:rPr>
        <w:t xml:space="preserve">marec </w:t>
      </w:r>
      <w:r w:rsidRPr="00474465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7</w:t>
      </w:r>
    </w:p>
    <w:p w:rsidR="000D15DC" w:rsidRDefault="000D15DC" w:rsidP="000D15DC">
      <w:pPr>
        <w:jc w:val="both"/>
        <w:rPr>
          <w:rFonts w:ascii="Arial" w:hAnsi="Arial" w:cs="Arial"/>
        </w:rPr>
      </w:pP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</w:p>
    <w:p w:rsidR="000D15DC" w:rsidRDefault="000D15DC" w:rsidP="000D15DC">
      <w:pPr>
        <w:rPr>
          <w:rFonts w:ascii="Arial" w:hAnsi="Arial" w:cs="Arial"/>
        </w:rPr>
      </w:pPr>
    </w:p>
    <w:p w:rsidR="000D15DC" w:rsidRDefault="000D15DC" w:rsidP="000D15DC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</w:p>
    <w:p w:rsidR="000D15DC" w:rsidRPr="003C2C9F" w:rsidRDefault="000D15DC" w:rsidP="000D15D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0D15DC" w:rsidRPr="003C2C9F" w:rsidRDefault="000D15DC" w:rsidP="000D15D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István Pomichal PhD.</w:t>
      </w: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</w:p>
    <w:p w:rsidR="000D15DC" w:rsidRPr="003C2C9F" w:rsidRDefault="000D15DC" w:rsidP="000D15D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0D15DC" w:rsidRPr="003C2C9F" w:rsidRDefault="000D15DC" w:rsidP="000D15D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0D15DC" w:rsidRDefault="000D15DC" w:rsidP="000D15D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0D15DC" w:rsidRDefault="000D15DC" w:rsidP="001E3CA9">
      <w:pPr>
        <w:contextualSpacing/>
        <w:jc w:val="center"/>
        <w:rPr>
          <w:rFonts w:ascii="Arial" w:hAnsi="Arial" w:cs="Arial"/>
          <w:sz w:val="24"/>
        </w:rPr>
      </w:pPr>
    </w:p>
    <w:p w:rsidR="006B6E32" w:rsidRDefault="006B6E32" w:rsidP="001E3CA9">
      <w:pPr>
        <w:contextualSpacing/>
        <w:jc w:val="center"/>
        <w:rPr>
          <w:rFonts w:ascii="Arial" w:hAnsi="Arial" w:cs="Arial"/>
          <w:sz w:val="24"/>
        </w:rPr>
      </w:pPr>
    </w:p>
    <w:p w:rsidR="006B6E32" w:rsidRDefault="006B6E32" w:rsidP="001E3CA9">
      <w:pPr>
        <w:contextualSpacing/>
        <w:jc w:val="center"/>
        <w:rPr>
          <w:rFonts w:ascii="Arial" w:hAnsi="Arial" w:cs="Arial"/>
          <w:sz w:val="24"/>
        </w:rPr>
      </w:pPr>
    </w:p>
    <w:p w:rsidR="006B6E32" w:rsidRDefault="006B6E32" w:rsidP="001E3CA9">
      <w:pPr>
        <w:contextualSpacing/>
        <w:jc w:val="center"/>
        <w:rPr>
          <w:rFonts w:ascii="Arial" w:hAnsi="Arial" w:cs="Arial"/>
          <w:sz w:val="24"/>
        </w:rPr>
      </w:pPr>
    </w:p>
    <w:p w:rsidR="006B6E32" w:rsidRPr="00417D05" w:rsidRDefault="006B6E32" w:rsidP="006B6E32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6B6E32" w:rsidRDefault="006B6E32" w:rsidP="006B6E32">
      <w:pPr>
        <w:jc w:val="center"/>
        <w:rPr>
          <w:rFonts w:ascii="Arial" w:hAnsi="Arial" w:cs="Arial"/>
          <w:b/>
          <w:sz w:val="32"/>
          <w:szCs w:val="32"/>
        </w:rPr>
      </w:pPr>
    </w:p>
    <w:p w:rsidR="006B6E32" w:rsidRDefault="006B6E32" w:rsidP="006B6E32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6B6E32" w:rsidRDefault="006B6E32" w:rsidP="006B6E32">
      <w:pPr>
        <w:jc w:val="center"/>
        <w:rPr>
          <w:rFonts w:ascii="Arial" w:hAnsi="Arial" w:cs="Arial"/>
          <w:b/>
          <w:sz w:val="32"/>
          <w:szCs w:val="32"/>
        </w:rPr>
      </w:pPr>
    </w:p>
    <w:p w:rsidR="006B6E32" w:rsidRPr="005101C5" w:rsidRDefault="006B6E32" w:rsidP="006B6E32">
      <w:pPr>
        <w:spacing w:before="120" w:after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Návrh konceptu</w:t>
      </w:r>
    </w:p>
    <w:p w:rsidR="006B6E32" w:rsidRDefault="006B6E32" w:rsidP="006B6E3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13492">
        <w:rPr>
          <w:rFonts w:ascii="Arial" w:hAnsi="Arial" w:cs="Arial"/>
          <w:b/>
          <w:sz w:val="24"/>
          <w:szCs w:val="24"/>
        </w:rPr>
        <w:t>Rodinného parku, zábavno-náučného charakteru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13492">
        <w:rPr>
          <w:rFonts w:ascii="Arial" w:hAnsi="Arial" w:cs="Arial"/>
          <w:b/>
          <w:sz w:val="24"/>
          <w:szCs w:val="24"/>
        </w:rPr>
        <w:t>v Bratislavskom kraji</w:t>
      </w:r>
    </w:p>
    <w:p w:rsidR="006B6E32" w:rsidRPr="00C13492" w:rsidRDefault="006B6E32" w:rsidP="006B6E3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6B6E32" w:rsidRPr="00821613" w:rsidRDefault="006B6E32" w:rsidP="006B6E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13</w:t>
      </w:r>
      <w:r w:rsidR="008B459D">
        <w:rPr>
          <w:rFonts w:ascii="Arial" w:eastAsia="Times New Roman" w:hAnsi="Arial" w:cs="Arial"/>
          <w:b/>
          <w:sz w:val="24"/>
          <w:szCs w:val="24"/>
          <w:lang w:eastAsia="sk-SK"/>
        </w:rPr>
        <w:t>1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6B6E32" w:rsidRPr="00821613" w:rsidRDefault="006B6E32" w:rsidP="006B6E32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6B6E32" w:rsidRPr="0082084C" w:rsidRDefault="006B6E32" w:rsidP="006B6E32">
      <w:pPr>
        <w:shd w:val="clear" w:color="auto" w:fill="FFFFFF"/>
        <w:spacing w:line="274" w:lineRule="exact"/>
        <w:ind w:left="11"/>
        <w:rPr>
          <w:rFonts w:ascii="Arial" w:hAnsi="Arial" w:cs="Arial"/>
        </w:rPr>
      </w:pPr>
    </w:p>
    <w:p w:rsidR="006B6E32" w:rsidRDefault="006B6E32" w:rsidP="006B6E32">
      <w:pPr>
        <w:jc w:val="center"/>
        <w:rPr>
          <w:rFonts w:ascii="Arial" w:hAnsi="Arial" w:cs="Arial"/>
          <w:lang w:eastAsia="cs-CZ"/>
        </w:rPr>
      </w:pPr>
      <w:r w:rsidRPr="00811689">
        <w:rPr>
          <w:rFonts w:ascii="Arial" w:hAnsi="Arial" w:cs="Arial"/>
          <w:lang w:eastAsia="cs-CZ"/>
        </w:rPr>
        <w:t>Zastupiteľstvo Bratislavského samosprávneho kraja po prerokovaní materiálu</w:t>
      </w:r>
    </w:p>
    <w:p w:rsidR="006B6E32" w:rsidRPr="00811689" w:rsidRDefault="006B6E32" w:rsidP="006B6E32">
      <w:pPr>
        <w:jc w:val="center"/>
        <w:rPr>
          <w:rFonts w:ascii="Arial" w:hAnsi="Arial" w:cs="Arial"/>
          <w:lang w:eastAsia="cs-CZ"/>
        </w:rPr>
      </w:pPr>
    </w:p>
    <w:p w:rsidR="006B6E32" w:rsidRDefault="006B6E32" w:rsidP="006B6E32">
      <w:pPr>
        <w:pStyle w:val="Bezriadkovania"/>
        <w:jc w:val="center"/>
        <w:rPr>
          <w:rFonts w:ascii="Arial" w:hAnsi="Arial" w:cs="Arial"/>
          <w:b/>
          <w:sz w:val="24"/>
        </w:rPr>
      </w:pPr>
      <w:r w:rsidRPr="005101C5">
        <w:rPr>
          <w:rFonts w:ascii="Arial" w:hAnsi="Arial" w:cs="Arial"/>
          <w:b/>
          <w:sz w:val="24"/>
        </w:rPr>
        <w:t>A. s</w:t>
      </w:r>
      <w:r>
        <w:rPr>
          <w:rFonts w:ascii="Arial" w:hAnsi="Arial" w:cs="Arial"/>
          <w:b/>
          <w:sz w:val="24"/>
        </w:rPr>
        <w:t> </w:t>
      </w:r>
      <w:r w:rsidRPr="005101C5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</w:t>
      </w:r>
      <w:r w:rsidRPr="005101C5">
        <w:rPr>
          <w:rFonts w:ascii="Arial" w:hAnsi="Arial" w:cs="Arial"/>
          <w:b/>
          <w:sz w:val="24"/>
        </w:rPr>
        <w:t>h</w:t>
      </w:r>
      <w:r>
        <w:rPr>
          <w:rFonts w:ascii="Arial" w:hAnsi="Arial" w:cs="Arial"/>
          <w:b/>
          <w:sz w:val="24"/>
        </w:rPr>
        <w:t xml:space="preserve"> </w:t>
      </w:r>
      <w:r w:rsidRPr="005101C5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 </w:t>
      </w:r>
      <w:r w:rsidRPr="005101C5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 </w:t>
      </w:r>
      <w:r w:rsidRPr="005101C5">
        <w:rPr>
          <w:rFonts w:ascii="Arial" w:hAnsi="Arial" w:cs="Arial"/>
          <w:b/>
          <w:sz w:val="24"/>
        </w:rPr>
        <w:t>ľ</w:t>
      </w:r>
      <w:r>
        <w:rPr>
          <w:rFonts w:ascii="Arial" w:hAnsi="Arial" w:cs="Arial"/>
          <w:b/>
          <w:sz w:val="24"/>
        </w:rPr>
        <w:t xml:space="preserve"> </w:t>
      </w:r>
      <w:r w:rsidRPr="005101C5">
        <w:rPr>
          <w:rFonts w:ascii="Arial" w:hAnsi="Arial" w:cs="Arial"/>
          <w:b/>
          <w:sz w:val="24"/>
        </w:rPr>
        <w:t>u</w:t>
      </w:r>
      <w:r>
        <w:rPr>
          <w:rFonts w:ascii="Arial" w:hAnsi="Arial" w:cs="Arial"/>
          <w:b/>
          <w:sz w:val="24"/>
        </w:rPr>
        <w:t> </w:t>
      </w:r>
      <w:r w:rsidRPr="005101C5">
        <w:rPr>
          <w:rFonts w:ascii="Arial" w:hAnsi="Arial" w:cs="Arial"/>
          <w:b/>
          <w:sz w:val="24"/>
        </w:rPr>
        <w:t>j</w:t>
      </w:r>
      <w:r>
        <w:rPr>
          <w:rFonts w:ascii="Arial" w:hAnsi="Arial" w:cs="Arial"/>
          <w:b/>
          <w:sz w:val="24"/>
        </w:rPr>
        <w:t xml:space="preserve"> </w:t>
      </w:r>
      <w:r w:rsidRPr="005101C5">
        <w:rPr>
          <w:rFonts w:ascii="Arial" w:hAnsi="Arial" w:cs="Arial"/>
          <w:b/>
          <w:sz w:val="24"/>
        </w:rPr>
        <w:t>e</w:t>
      </w:r>
    </w:p>
    <w:p w:rsidR="006B6E32" w:rsidRPr="005101C5" w:rsidRDefault="006B6E32" w:rsidP="006B6E32">
      <w:pPr>
        <w:pStyle w:val="Bezriadkovania"/>
        <w:jc w:val="center"/>
        <w:rPr>
          <w:rFonts w:ascii="Arial" w:hAnsi="Arial" w:cs="Arial"/>
          <w:b/>
          <w:sz w:val="24"/>
        </w:rPr>
      </w:pPr>
    </w:p>
    <w:p w:rsidR="006B6E32" w:rsidRPr="00C13492" w:rsidRDefault="006B6E32" w:rsidP="006B6E32">
      <w:pPr>
        <w:pStyle w:val="Bezriadkovania"/>
        <w:jc w:val="center"/>
        <w:rPr>
          <w:b/>
        </w:rPr>
      </w:pPr>
    </w:p>
    <w:p w:rsidR="006B6E32" w:rsidRDefault="006B6E32" w:rsidP="006B6E32">
      <w:pPr>
        <w:pStyle w:val="Bezriadkovania"/>
        <w:rPr>
          <w:rFonts w:ascii="Arial" w:hAnsi="Arial" w:cs="Arial"/>
        </w:rPr>
      </w:pPr>
      <w:r w:rsidRPr="005101C5">
        <w:rPr>
          <w:rFonts w:ascii="Arial" w:hAnsi="Arial" w:cs="Arial"/>
        </w:rPr>
        <w:t xml:space="preserve">A.1. Koncept rodinného parku, zábavno-náučného charakteru v Bratislavskom kraji. </w:t>
      </w:r>
    </w:p>
    <w:p w:rsidR="006B6E32" w:rsidRDefault="006B6E32" w:rsidP="006B6E32">
      <w:pPr>
        <w:pStyle w:val="Bezriadkovania"/>
        <w:rPr>
          <w:rFonts w:ascii="Arial" w:hAnsi="Arial" w:cs="Arial"/>
        </w:rPr>
      </w:pPr>
    </w:p>
    <w:p w:rsidR="006B6E32" w:rsidRPr="005101C5" w:rsidRDefault="006B6E32" w:rsidP="006B6E32">
      <w:pPr>
        <w:pStyle w:val="Bezriadkovania"/>
        <w:rPr>
          <w:rFonts w:ascii="Arial" w:hAnsi="Arial" w:cs="Arial"/>
        </w:rPr>
      </w:pPr>
    </w:p>
    <w:p w:rsidR="006B6E32" w:rsidRDefault="006B6E32" w:rsidP="006B6E32">
      <w:pPr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A.2. </w:t>
      </w:r>
      <w:r w:rsidRPr="005101C5">
        <w:rPr>
          <w:rFonts w:ascii="Arial" w:hAnsi="Arial" w:cs="Arial"/>
        </w:rPr>
        <w:t>Komisiu v zlož</w:t>
      </w:r>
      <w:r>
        <w:rPr>
          <w:rFonts w:ascii="Arial" w:hAnsi="Arial" w:cs="Arial"/>
        </w:rPr>
        <w:t xml:space="preserve">ení : Ing. arch. Ingrid </w:t>
      </w:r>
      <w:proofErr w:type="spellStart"/>
      <w:r>
        <w:rPr>
          <w:rFonts w:ascii="Arial" w:hAnsi="Arial" w:cs="Arial"/>
        </w:rPr>
        <w:t>Konrad</w:t>
      </w:r>
      <w:proofErr w:type="spellEnd"/>
      <w:r>
        <w:rPr>
          <w:rFonts w:ascii="Arial" w:hAnsi="Arial" w:cs="Arial"/>
        </w:rPr>
        <w:t xml:space="preserve"> (</w:t>
      </w:r>
      <w:r w:rsidRPr="005101C5">
        <w:rPr>
          <w:rFonts w:ascii="Arial" w:hAnsi="Arial" w:cs="Arial"/>
        </w:rPr>
        <w:t>Hlavná architektka Hlavného mesta SR Bratislava),</w:t>
      </w:r>
      <w:r>
        <w:rPr>
          <w:rFonts w:ascii="Arial" w:hAnsi="Arial" w:cs="Arial"/>
        </w:rPr>
        <w:t xml:space="preserve"> </w:t>
      </w:r>
      <w:r w:rsidRPr="005101C5">
        <w:rPr>
          <w:rFonts w:ascii="Arial" w:hAnsi="Arial" w:cs="Arial"/>
        </w:rPr>
        <w:t xml:space="preserve">Ing. arch. Mgr. Art. Elena Pätoprstá (poslanec BSK), </w:t>
      </w:r>
      <w:proofErr w:type="spellStart"/>
      <w:r w:rsidRPr="005101C5">
        <w:rPr>
          <w:rFonts w:ascii="Arial" w:hAnsi="Arial" w:cs="Arial"/>
        </w:rPr>
        <w:t>Ing.Tatiana</w:t>
      </w:r>
      <w:proofErr w:type="spellEnd"/>
      <w:r w:rsidRPr="005101C5">
        <w:rPr>
          <w:rFonts w:ascii="Arial" w:hAnsi="Arial" w:cs="Arial"/>
        </w:rPr>
        <w:t xml:space="preserve"> Mikušová  (poslanec BSK),</w:t>
      </w:r>
      <w:r>
        <w:rPr>
          <w:rFonts w:ascii="Arial" w:hAnsi="Arial" w:cs="Arial"/>
        </w:rPr>
        <w:t xml:space="preserve"> </w:t>
      </w:r>
      <w:r w:rsidRPr="005101C5">
        <w:rPr>
          <w:rFonts w:ascii="Arial" w:hAnsi="Arial" w:cs="Arial"/>
        </w:rPr>
        <w:t>Ing. Ján Ka</w:t>
      </w:r>
      <w:r>
        <w:rPr>
          <w:rFonts w:ascii="Arial" w:hAnsi="Arial" w:cs="Arial"/>
        </w:rPr>
        <w:t>rman, (poslanec BSK), Peter Ágos</w:t>
      </w:r>
      <w:r w:rsidRPr="005101C5">
        <w:rPr>
          <w:rFonts w:ascii="Arial" w:hAnsi="Arial" w:cs="Arial"/>
        </w:rPr>
        <w:t xml:space="preserve">ton (poslanec BSK), Ing. arch. Martin Gajdoš (architekt), Ing. arch. Jana </w:t>
      </w:r>
      <w:proofErr w:type="spellStart"/>
      <w:r w:rsidRPr="005101C5">
        <w:rPr>
          <w:rFonts w:ascii="Arial" w:hAnsi="Arial" w:cs="Arial"/>
        </w:rPr>
        <w:t>Zlámalová</w:t>
      </w:r>
      <w:proofErr w:type="spellEnd"/>
      <w:r w:rsidRPr="005101C5">
        <w:rPr>
          <w:rFonts w:ascii="Arial" w:hAnsi="Arial" w:cs="Arial"/>
        </w:rPr>
        <w:t xml:space="preserve"> (riaditeľk</w:t>
      </w:r>
      <w:r>
        <w:rPr>
          <w:rFonts w:ascii="Arial" w:hAnsi="Arial" w:cs="Arial"/>
        </w:rPr>
        <w:t xml:space="preserve">a </w:t>
      </w:r>
      <w:r w:rsidRPr="005101C5">
        <w:rPr>
          <w:rFonts w:ascii="Arial" w:hAnsi="Arial" w:cs="Arial"/>
        </w:rPr>
        <w:t xml:space="preserve">odboru územného plánu, GIS a životného prostredia BSK),  Ing. Jozef </w:t>
      </w:r>
      <w:proofErr w:type="spellStart"/>
      <w:r w:rsidRPr="005101C5">
        <w:rPr>
          <w:rFonts w:ascii="Arial" w:hAnsi="Arial" w:cs="Arial"/>
        </w:rPr>
        <w:t>Chynoranský</w:t>
      </w:r>
      <w:proofErr w:type="spellEnd"/>
      <w:r w:rsidRPr="005101C5">
        <w:rPr>
          <w:rFonts w:ascii="Arial" w:hAnsi="Arial" w:cs="Arial"/>
        </w:rPr>
        <w:t xml:space="preserve"> (vedúci oddelenia investičných činností BSK), Ing. Ivan Roštár (poradca predsedu BSK), Mgr. Peter Hú</w:t>
      </w:r>
      <w:r>
        <w:rPr>
          <w:rFonts w:ascii="Arial" w:hAnsi="Arial" w:cs="Arial"/>
        </w:rPr>
        <w:t xml:space="preserve">ska (poradca predsedu BSK) </w:t>
      </w:r>
    </w:p>
    <w:p w:rsidR="006B6E32" w:rsidRPr="005101C5" w:rsidRDefault="006B6E32" w:rsidP="006B6E32">
      <w:pPr>
        <w:spacing w:line="240" w:lineRule="auto"/>
        <w:ind w:left="426"/>
        <w:jc w:val="both"/>
        <w:rPr>
          <w:rFonts w:ascii="Arial" w:hAnsi="Arial" w:cs="Arial"/>
        </w:rPr>
      </w:pPr>
      <w:r w:rsidRPr="005101C5">
        <w:rPr>
          <w:rFonts w:ascii="Arial" w:hAnsi="Arial" w:cs="Arial"/>
        </w:rPr>
        <w:t>a poveruje ju výberom koncesionára.</w:t>
      </w:r>
    </w:p>
    <w:p w:rsidR="006B6E32" w:rsidRPr="00F04F94" w:rsidRDefault="006B6E32" w:rsidP="006B6E32">
      <w:pPr>
        <w:pStyle w:val="Bezriadkovania"/>
        <w:rPr>
          <w:rFonts w:ascii="Arial" w:hAnsi="Arial" w:cs="Arial"/>
          <w:b/>
          <w:sz w:val="24"/>
        </w:rPr>
      </w:pPr>
    </w:p>
    <w:p w:rsidR="006B6E32" w:rsidRDefault="006B6E32" w:rsidP="006B6E32">
      <w:pPr>
        <w:pStyle w:val="Bezriadkovania"/>
        <w:jc w:val="center"/>
        <w:rPr>
          <w:rFonts w:ascii="Arial" w:hAnsi="Arial" w:cs="Arial"/>
          <w:b/>
          <w:sz w:val="24"/>
        </w:rPr>
      </w:pPr>
      <w:r w:rsidRPr="00F04F94">
        <w:rPr>
          <w:rFonts w:ascii="Arial" w:hAnsi="Arial" w:cs="Arial"/>
          <w:b/>
          <w:sz w:val="24"/>
        </w:rPr>
        <w:t>B. u</w:t>
      </w:r>
      <w:r>
        <w:rPr>
          <w:rFonts w:ascii="Arial" w:hAnsi="Arial" w:cs="Arial"/>
          <w:b/>
          <w:sz w:val="24"/>
        </w:rPr>
        <w:t> </w:t>
      </w:r>
      <w:r w:rsidRPr="00F04F94">
        <w:rPr>
          <w:rFonts w:ascii="Arial" w:hAnsi="Arial" w:cs="Arial"/>
          <w:b/>
          <w:sz w:val="24"/>
        </w:rPr>
        <w:t>k</w:t>
      </w:r>
      <w:r>
        <w:rPr>
          <w:rFonts w:ascii="Arial" w:hAnsi="Arial" w:cs="Arial"/>
          <w:b/>
          <w:sz w:val="24"/>
        </w:rPr>
        <w:t> </w:t>
      </w:r>
      <w:r w:rsidRPr="00F04F94">
        <w:rPr>
          <w:rFonts w:ascii="Arial" w:hAnsi="Arial" w:cs="Arial"/>
          <w:b/>
          <w:sz w:val="24"/>
        </w:rPr>
        <w:t>l</w:t>
      </w:r>
      <w:r>
        <w:rPr>
          <w:rFonts w:ascii="Arial" w:hAnsi="Arial" w:cs="Arial"/>
          <w:b/>
          <w:sz w:val="24"/>
        </w:rPr>
        <w:t xml:space="preserve"> </w:t>
      </w:r>
      <w:r w:rsidRPr="00F04F94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 </w:t>
      </w:r>
      <w:r w:rsidRPr="00F04F94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 </w:t>
      </w:r>
      <w:r w:rsidRPr="00F04F94">
        <w:rPr>
          <w:rFonts w:ascii="Arial" w:hAnsi="Arial" w:cs="Arial"/>
          <w:b/>
          <w:sz w:val="24"/>
        </w:rPr>
        <w:t xml:space="preserve">á </w:t>
      </w:r>
    </w:p>
    <w:p w:rsidR="006B6E32" w:rsidRDefault="006B6E32" w:rsidP="006B6E32">
      <w:pPr>
        <w:pStyle w:val="Bezriadkovania"/>
        <w:jc w:val="center"/>
        <w:rPr>
          <w:rFonts w:ascii="Arial" w:hAnsi="Arial" w:cs="Arial"/>
          <w:b/>
          <w:sz w:val="24"/>
        </w:rPr>
      </w:pPr>
    </w:p>
    <w:p w:rsidR="006B6E32" w:rsidRPr="00A53695" w:rsidRDefault="006B6E32" w:rsidP="006B6E32">
      <w:pPr>
        <w:rPr>
          <w:rFonts w:ascii="Arial" w:hAnsi="Arial" w:cs="Arial"/>
          <w:b/>
          <w:sz w:val="24"/>
          <w:szCs w:val="24"/>
          <w:u w:val="single"/>
        </w:rPr>
      </w:pPr>
      <w:r w:rsidRPr="00A53695">
        <w:rPr>
          <w:rFonts w:ascii="Arial" w:hAnsi="Arial" w:cs="Arial"/>
          <w:u w:val="single"/>
        </w:rPr>
        <w:t>riaditeľovi Úradu Bratislavského samosprávneho kraja</w:t>
      </w:r>
    </w:p>
    <w:p w:rsidR="006B6E32" w:rsidRDefault="006B6E32" w:rsidP="006B6E32">
      <w:pPr>
        <w:pStyle w:val="Bezriadkovania"/>
      </w:pPr>
    </w:p>
    <w:p w:rsidR="006B6E32" w:rsidRPr="00F04F94" w:rsidRDefault="006B6E32" w:rsidP="006B6E32">
      <w:pPr>
        <w:pStyle w:val="Bezriadkovania"/>
        <w:rPr>
          <w:rFonts w:ascii="Arial" w:hAnsi="Arial" w:cs="Arial"/>
        </w:rPr>
      </w:pPr>
      <w:r w:rsidRPr="00F04F94">
        <w:rPr>
          <w:rFonts w:ascii="Arial" w:hAnsi="Arial" w:cs="Arial"/>
        </w:rPr>
        <w:t>B.1.Vyhlásiť súťaž na koncesionára.</w:t>
      </w:r>
    </w:p>
    <w:p w:rsidR="006B6E32" w:rsidRPr="00F04F94" w:rsidRDefault="006B6E32" w:rsidP="006B6E32">
      <w:pPr>
        <w:pStyle w:val="Bezriadkovania"/>
        <w:rPr>
          <w:rFonts w:ascii="Arial" w:hAnsi="Arial" w:cs="Arial"/>
          <w:b/>
        </w:rPr>
      </w:pPr>
    </w:p>
    <w:p w:rsidR="006B6E32" w:rsidRPr="00F04F94" w:rsidRDefault="006B6E32" w:rsidP="006B6E32">
      <w:pPr>
        <w:pStyle w:val="Bezriadkovania"/>
        <w:jc w:val="right"/>
        <w:rPr>
          <w:rFonts w:ascii="Arial" w:hAnsi="Arial" w:cs="Arial"/>
          <w:b/>
        </w:rPr>
      </w:pPr>
      <w:r w:rsidRPr="00F04F94">
        <w:rPr>
          <w:rFonts w:ascii="Arial" w:hAnsi="Arial" w:cs="Arial"/>
          <w:b/>
        </w:rPr>
        <w:t>Termín: do 31.03. 2017</w:t>
      </w:r>
    </w:p>
    <w:p w:rsidR="006B6E32" w:rsidRPr="00F04F94" w:rsidRDefault="006B6E32" w:rsidP="006B6E32">
      <w:pPr>
        <w:pStyle w:val="Bezriadkovania"/>
        <w:rPr>
          <w:rFonts w:ascii="Arial" w:hAnsi="Arial" w:cs="Arial"/>
        </w:rPr>
      </w:pPr>
    </w:p>
    <w:p w:rsidR="006B6E32" w:rsidRPr="00F04F94" w:rsidRDefault="006B6E32" w:rsidP="006B6E32">
      <w:pPr>
        <w:pStyle w:val="Bezriadkovania"/>
        <w:rPr>
          <w:rFonts w:ascii="Arial" w:hAnsi="Arial" w:cs="Arial"/>
        </w:rPr>
      </w:pPr>
      <w:r w:rsidRPr="00F04F94">
        <w:rPr>
          <w:rFonts w:ascii="Arial" w:hAnsi="Arial" w:cs="Arial"/>
        </w:rPr>
        <w:t>B.2. Predložiť koncesnú zmluvu na schválenie Zastupiteľstvu BSK.</w:t>
      </w:r>
    </w:p>
    <w:p w:rsidR="006B6E32" w:rsidRPr="00F04F94" w:rsidRDefault="006B6E32" w:rsidP="006B6E32">
      <w:pPr>
        <w:pStyle w:val="Bezriadkovania"/>
        <w:rPr>
          <w:rFonts w:ascii="Arial" w:hAnsi="Arial" w:cs="Arial"/>
          <w:b/>
        </w:rPr>
      </w:pPr>
    </w:p>
    <w:p w:rsidR="006B6E32" w:rsidRPr="00F04F94" w:rsidRDefault="006B6E32" w:rsidP="006B6E32">
      <w:pPr>
        <w:pStyle w:val="Bezriadkovania"/>
        <w:jc w:val="right"/>
        <w:rPr>
          <w:rFonts w:ascii="Arial" w:hAnsi="Arial" w:cs="Arial"/>
          <w:b/>
        </w:rPr>
      </w:pPr>
      <w:r w:rsidRPr="00F04F94">
        <w:rPr>
          <w:rFonts w:ascii="Arial" w:hAnsi="Arial" w:cs="Arial"/>
          <w:b/>
        </w:rPr>
        <w:t>Termín: po ukončení súťaže</w:t>
      </w:r>
    </w:p>
    <w:p w:rsidR="006B6E32" w:rsidRPr="00F04F94" w:rsidRDefault="006B6E32" w:rsidP="006B6E32">
      <w:pPr>
        <w:pStyle w:val="Bezriadkovania"/>
        <w:rPr>
          <w:rFonts w:ascii="Arial" w:hAnsi="Arial" w:cs="Arial"/>
          <w:b/>
        </w:rPr>
      </w:pPr>
    </w:p>
    <w:p w:rsidR="006B6E32" w:rsidRDefault="006B6E32" w:rsidP="006B6E32">
      <w:pPr>
        <w:pStyle w:val="Bezriadkovania"/>
        <w:jc w:val="center"/>
        <w:rPr>
          <w:rFonts w:ascii="Arial" w:hAnsi="Arial" w:cs="Arial"/>
          <w:b/>
          <w:sz w:val="24"/>
        </w:rPr>
      </w:pPr>
    </w:p>
    <w:p w:rsidR="006B6E32" w:rsidRDefault="006B6E32" w:rsidP="006B6E32">
      <w:pPr>
        <w:pStyle w:val="Bezriadkovania"/>
        <w:jc w:val="center"/>
        <w:rPr>
          <w:rFonts w:ascii="Arial" w:hAnsi="Arial" w:cs="Arial"/>
          <w:b/>
          <w:sz w:val="24"/>
        </w:rPr>
      </w:pPr>
    </w:p>
    <w:p w:rsidR="006B6E32" w:rsidRPr="00F04F94" w:rsidRDefault="006B6E32" w:rsidP="006B6E32">
      <w:pPr>
        <w:pStyle w:val="Bezriadkovania"/>
        <w:jc w:val="center"/>
        <w:rPr>
          <w:rFonts w:ascii="Arial" w:hAnsi="Arial" w:cs="Arial"/>
          <w:b/>
          <w:sz w:val="24"/>
        </w:rPr>
      </w:pPr>
      <w:r w:rsidRPr="00F04F94">
        <w:rPr>
          <w:rFonts w:ascii="Arial" w:hAnsi="Arial" w:cs="Arial"/>
          <w:b/>
          <w:sz w:val="24"/>
        </w:rPr>
        <w:t>C. ruší</w:t>
      </w:r>
    </w:p>
    <w:p w:rsidR="006B6E32" w:rsidRPr="00F04F94" w:rsidRDefault="006B6E32" w:rsidP="006B6E32">
      <w:pPr>
        <w:pStyle w:val="Bezriadkovania"/>
        <w:rPr>
          <w:rFonts w:ascii="Arial" w:hAnsi="Arial" w:cs="Arial"/>
          <w:b/>
        </w:rPr>
      </w:pPr>
    </w:p>
    <w:p w:rsidR="006B6E32" w:rsidRDefault="006B6E32" w:rsidP="006B6E32">
      <w:pPr>
        <w:pStyle w:val="Bezriadkovania"/>
        <w:rPr>
          <w:rFonts w:ascii="Arial" w:hAnsi="Arial" w:cs="Arial"/>
        </w:rPr>
      </w:pPr>
      <w:r w:rsidRPr="00F04F94">
        <w:rPr>
          <w:rFonts w:ascii="Arial" w:hAnsi="Arial" w:cs="Arial"/>
        </w:rPr>
        <w:t>Uznesenie č. 57/2015 v bode A.2., B.1 a B2.</w:t>
      </w:r>
    </w:p>
    <w:p w:rsidR="006B6E32" w:rsidRDefault="006B6E32" w:rsidP="001E3CA9">
      <w:pPr>
        <w:contextualSpacing/>
        <w:jc w:val="center"/>
        <w:rPr>
          <w:rFonts w:ascii="Arial" w:hAnsi="Arial" w:cs="Arial"/>
          <w:sz w:val="24"/>
        </w:rPr>
      </w:pPr>
    </w:p>
    <w:p w:rsidR="006B6E32" w:rsidRDefault="006B6E32" w:rsidP="001E3CA9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1E3CA9">
      <w:pPr>
        <w:contextualSpacing/>
        <w:jc w:val="center"/>
        <w:rPr>
          <w:rFonts w:ascii="Arial" w:hAnsi="Arial" w:cs="Arial"/>
          <w:sz w:val="24"/>
        </w:rPr>
      </w:pPr>
    </w:p>
    <w:p w:rsidR="006B6E32" w:rsidRDefault="006B6E32" w:rsidP="006B6E32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6B6E32" w:rsidRDefault="006B6E32" w:rsidP="006B6E32">
      <w:pPr>
        <w:contextualSpacing/>
        <w:jc w:val="center"/>
        <w:rPr>
          <w:rFonts w:ascii="Arial" w:hAnsi="Arial" w:cs="Arial"/>
          <w:sz w:val="24"/>
        </w:rPr>
      </w:pPr>
    </w:p>
    <w:p w:rsidR="006B6E32" w:rsidRDefault="006B6E32" w:rsidP="006B6E32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6B6E32">
      <w:pPr>
        <w:contextualSpacing/>
        <w:jc w:val="center"/>
        <w:rPr>
          <w:rFonts w:ascii="Arial" w:hAnsi="Arial" w:cs="Arial"/>
          <w:sz w:val="24"/>
        </w:rPr>
      </w:pPr>
    </w:p>
    <w:p w:rsidR="006B6E32" w:rsidRPr="003C2C9F" w:rsidRDefault="006B6E32" w:rsidP="006B6E32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6B6E32" w:rsidRPr="003C2C9F" w:rsidRDefault="006B6E32" w:rsidP="006B6E3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6B6E32" w:rsidRDefault="006B6E32" w:rsidP="006B6E32">
      <w:pPr>
        <w:contextualSpacing/>
        <w:jc w:val="center"/>
        <w:rPr>
          <w:rFonts w:ascii="Arial" w:hAnsi="Arial" w:cs="Arial"/>
          <w:sz w:val="24"/>
        </w:rPr>
      </w:pPr>
    </w:p>
    <w:p w:rsidR="006B6E32" w:rsidRDefault="006B6E32" w:rsidP="006B6E32">
      <w:pPr>
        <w:contextualSpacing/>
        <w:jc w:val="center"/>
        <w:rPr>
          <w:rFonts w:ascii="Arial" w:hAnsi="Arial" w:cs="Arial"/>
          <w:sz w:val="24"/>
        </w:rPr>
      </w:pPr>
    </w:p>
    <w:p w:rsidR="006B6E32" w:rsidRDefault="006B6E32" w:rsidP="006B6E32">
      <w:pPr>
        <w:contextualSpacing/>
        <w:jc w:val="center"/>
        <w:rPr>
          <w:rFonts w:ascii="Arial" w:hAnsi="Arial" w:cs="Arial"/>
          <w:sz w:val="24"/>
        </w:rPr>
      </w:pPr>
    </w:p>
    <w:p w:rsidR="006B6E32" w:rsidRDefault="006B6E32" w:rsidP="006B6E32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6B6E32">
      <w:pPr>
        <w:contextualSpacing/>
        <w:jc w:val="center"/>
        <w:rPr>
          <w:rFonts w:ascii="Arial" w:hAnsi="Arial" w:cs="Arial"/>
          <w:sz w:val="24"/>
        </w:rPr>
      </w:pPr>
    </w:p>
    <w:p w:rsidR="006B6E32" w:rsidRDefault="006B6E32" w:rsidP="006B6E32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István Pomichal PhD.</w:t>
      </w:r>
    </w:p>
    <w:p w:rsidR="006B6E32" w:rsidRDefault="006B6E32" w:rsidP="006B6E32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6B6E32" w:rsidRDefault="006B6E32" w:rsidP="006B6E32">
      <w:pPr>
        <w:contextualSpacing/>
        <w:jc w:val="center"/>
        <w:rPr>
          <w:rFonts w:ascii="Arial" w:hAnsi="Arial" w:cs="Arial"/>
          <w:sz w:val="24"/>
        </w:rPr>
      </w:pPr>
    </w:p>
    <w:p w:rsidR="006B6E32" w:rsidRDefault="006B6E32" w:rsidP="006B6E32">
      <w:pPr>
        <w:contextualSpacing/>
        <w:jc w:val="center"/>
        <w:rPr>
          <w:rFonts w:ascii="Arial" w:hAnsi="Arial" w:cs="Arial"/>
          <w:sz w:val="24"/>
        </w:rPr>
      </w:pPr>
    </w:p>
    <w:p w:rsidR="006B6E32" w:rsidRDefault="006B6E32" w:rsidP="006B6E32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6B6E32">
      <w:pPr>
        <w:contextualSpacing/>
        <w:jc w:val="center"/>
        <w:rPr>
          <w:rFonts w:ascii="Arial" w:hAnsi="Arial" w:cs="Arial"/>
          <w:sz w:val="24"/>
        </w:rPr>
      </w:pPr>
    </w:p>
    <w:p w:rsidR="006B6E32" w:rsidRDefault="006B6E32" w:rsidP="006B6E32">
      <w:pPr>
        <w:contextualSpacing/>
        <w:jc w:val="center"/>
        <w:rPr>
          <w:rFonts w:ascii="Arial" w:hAnsi="Arial" w:cs="Arial"/>
          <w:sz w:val="24"/>
        </w:rPr>
      </w:pPr>
    </w:p>
    <w:p w:rsidR="006B6E32" w:rsidRPr="003C2C9F" w:rsidRDefault="006B6E32" w:rsidP="006B6E3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6B6E32" w:rsidRPr="003C2C9F" w:rsidRDefault="006B6E32" w:rsidP="006B6E3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6B6E32" w:rsidRDefault="006B6E32" w:rsidP="006B6E32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6B6E32" w:rsidRDefault="006B6E32" w:rsidP="006B6E32">
      <w:pPr>
        <w:contextualSpacing/>
        <w:jc w:val="center"/>
        <w:rPr>
          <w:rFonts w:ascii="Arial" w:hAnsi="Arial" w:cs="Arial"/>
          <w:sz w:val="24"/>
        </w:rPr>
      </w:pPr>
    </w:p>
    <w:p w:rsidR="006B6E32" w:rsidRDefault="006B6E32" w:rsidP="006B6E32">
      <w:pPr>
        <w:contextualSpacing/>
        <w:jc w:val="center"/>
        <w:rPr>
          <w:rFonts w:ascii="Arial" w:hAnsi="Arial" w:cs="Arial"/>
          <w:sz w:val="24"/>
        </w:rPr>
      </w:pPr>
    </w:p>
    <w:p w:rsidR="006B6E32" w:rsidRDefault="006B6E32" w:rsidP="006B6E32">
      <w:pPr>
        <w:contextualSpacing/>
        <w:jc w:val="center"/>
        <w:rPr>
          <w:rFonts w:ascii="Arial" w:hAnsi="Arial" w:cs="Arial"/>
          <w:sz w:val="24"/>
        </w:rPr>
      </w:pPr>
    </w:p>
    <w:p w:rsidR="006B6E32" w:rsidRDefault="006B6E32" w:rsidP="001E3CA9">
      <w:pPr>
        <w:contextualSpacing/>
        <w:jc w:val="center"/>
        <w:rPr>
          <w:rFonts w:ascii="Arial" w:hAnsi="Arial" w:cs="Arial"/>
          <w:sz w:val="24"/>
        </w:rPr>
      </w:pPr>
    </w:p>
    <w:p w:rsidR="0031015F" w:rsidRDefault="0031015F" w:rsidP="001E3CA9">
      <w:pPr>
        <w:contextualSpacing/>
        <w:jc w:val="center"/>
        <w:rPr>
          <w:rFonts w:ascii="Arial" w:hAnsi="Arial" w:cs="Arial"/>
          <w:sz w:val="24"/>
        </w:rPr>
      </w:pPr>
    </w:p>
    <w:p w:rsidR="0031015F" w:rsidRDefault="0031015F" w:rsidP="001E3CA9">
      <w:pPr>
        <w:contextualSpacing/>
        <w:jc w:val="center"/>
        <w:rPr>
          <w:rFonts w:ascii="Arial" w:hAnsi="Arial" w:cs="Arial"/>
          <w:sz w:val="24"/>
        </w:rPr>
      </w:pPr>
    </w:p>
    <w:p w:rsidR="0031015F" w:rsidRDefault="0031015F" w:rsidP="001E3CA9">
      <w:pPr>
        <w:contextualSpacing/>
        <w:jc w:val="center"/>
        <w:rPr>
          <w:rFonts w:ascii="Arial" w:hAnsi="Arial" w:cs="Arial"/>
          <w:sz w:val="24"/>
        </w:rPr>
      </w:pPr>
    </w:p>
    <w:p w:rsidR="0031015F" w:rsidRDefault="0031015F" w:rsidP="001E3CA9">
      <w:pPr>
        <w:contextualSpacing/>
        <w:jc w:val="center"/>
        <w:rPr>
          <w:rFonts w:ascii="Arial" w:hAnsi="Arial" w:cs="Arial"/>
          <w:sz w:val="24"/>
        </w:rPr>
      </w:pPr>
    </w:p>
    <w:p w:rsidR="0031015F" w:rsidRDefault="0031015F" w:rsidP="001E3CA9">
      <w:pPr>
        <w:contextualSpacing/>
        <w:jc w:val="center"/>
        <w:rPr>
          <w:rFonts w:ascii="Arial" w:hAnsi="Arial" w:cs="Arial"/>
          <w:sz w:val="24"/>
        </w:rPr>
      </w:pPr>
    </w:p>
    <w:p w:rsidR="0031015F" w:rsidRDefault="0031015F" w:rsidP="001E3CA9">
      <w:pPr>
        <w:contextualSpacing/>
        <w:jc w:val="center"/>
        <w:rPr>
          <w:rFonts w:ascii="Arial" w:hAnsi="Arial" w:cs="Arial"/>
          <w:sz w:val="24"/>
        </w:rPr>
      </w:pPr>
    </w:p>
    <w:p w:rsidR="0031015F" w:rsidRDefault="0031015F" w:rsidP="001E3CA9">
      <w:pPr>
        <w:contextualSpacing/>
        <w:jc w:val="center"/>
        <w:rPr>
          <w:rFonts w:ascii="Arial" w:hAnsi="Arial" w:cs="Arial"/>
          <w:sz w:val="24"/>
        </w:rPr>
      </w:pPr>
    </w:p>
    <w:p w:rsidR="0031015F" w:rsidRDefault="0031015F" w:rsidP="001E3CA9">
      <w:pPr>
        <w:contextualSpacing/>
        <w:jc w:val="center"/>
        <w:rPr>
          <w:rFonts w:ascii="Arial" w:hAnsi="Arial" w:cs="Arial"/>
          <w:sz w:val="24"/>
        </w:rPr>
      </w:pPr>
    </w:p>
    <w:p w:rsidR="0031015F" w:rsidRDefault="0031015F" w:rsidP="001E3CA9">
      <w:pPr>
        <w:contextualSpacing/>
        <w:jc w:val="center"/>
        <w:rPr>
          <w:rFonts w:ascii="Arial" w:hAnsi="Arial" w:cs="Arial"/>
          <w:sz w:val="24"/>
        </w:rPr>
      </w:pPr>
    </w:p>
    <w:p w:rsidR="0031015F" w:rsidRDefault="0031015F" w:rsidP="001E3CA9">
      <w:pPr>
        <w:contextualSpacing/>
        <w:jc w:val="center"/>
        <w:rPr>
          <w:rFonts w:ascii="Arial" w:hAnsi="Arial" w:cs="Arial"/>
          <w:sz w:val="24"/>
        </w:rPr>
      </w:pPr>
    </w:p>
    <w:p w:rsidR="0031015F" w:rsidRDefault="0031015F" w:rsidP="001E3CA9">
      <w:pPr>
        <w:contextualSpacing/>
        <w:jc w:val="center"/>
        <w:rPr>
          <w:rFonts w:ascii="Arial" w:hAnsi="Arial" w:cs="Arial"/>
          <w:sz w:val="24"/>
        </w:rPr>
      </w:pPr>
    </w:p>
    <w:p w:rsidR="0031015F" w:rsidRPr="00417D05" w:rsidRDefault="0031015F" w:rsidP="0031015F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31015F" w:rsidRDefault="0031015F" w:rsidP="0031015F">
      <w:pPr>
        <w:jc w:val="center"/>
        <w:rPr>
          <w:rFonts w:ascii="Arial" w:hAnsi="Arial" w:cs="Arial"/>
          <w:b/>
          <w:sz w:val="32"/>
          <w:szCs w:val="32"/>
        </w:rPr>
      </w:pPr>
    </w:p>
    <w:p w:rsidR="0031015F" w:rsidRDefault="0031015F" w:rsidP="0031015F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31015F" w:rsidRPr="000D1735" w:rsidRDefault="0031015F" w:rsidP="003101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0D1735">
        <w:rPr>
          <w:rFonts w:ascii="Arial" w:hAnsi="Arial" w:cs="Arial"/>
          <w:b/>
          <w:bCs/>
          <w:color w:val="000000"/>
          <w:sz w:val="32"/>
          <w:szCs w:val="32"/>
        </w:rPr>
        <w:t>Návrh</w:t>
      </w:r>
    </w:p>
    <w:p w:rsidR="0031015F" w:rsidRPr="00F04F94" w:rsidRDefault="0031015F" w:rsidP="0031015F">
      <w:pPr>
        <w:pBdr>
          <w:bottom w:val="single" w:sz="12" w:space="0" w:color="auto"/>
        </w:pBdr>
        <w:suppressAutoHyphens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color w:val="000000"/>
          <w:sz w:val="24"/>
          <w:szCs w:val="23"/>
        </w:rPr>
      </w:pPr>
      <w:r w:rsidRPr="00F04F94">
        <w:rPr>
          <w:rFonts w:ascii="Arial" w:hAnsi="Arial" w:cs="Arial"/>
          <w:b/>
          <w:bCs/>
          <w:color w:val="000000"/>
          <w:sz w:val="24"/>
          <w:szCs w:val="23"/>
        </w:rPr>
        <w:t>plánu kontrolnej činnosti útvaru hlavného kontrolóra Bratislavského samosprávneho kraja na 1. polrok 2017</w:t>
      </w:r>
    </w:p>
    <w:p w:rsidR="0031015F" w:rsidRPr="00821613" w:rsidRDefault="0031015F" w:rsidP="003101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13</w:t>
      </w:r>
      <w:r w:rsidR="008B459D">
        <w:rPr>
          <w:rFonts w:ascii="Arial" w:eastAsia="Times New Roman" w:hAnsi="Arial" w:cs="Arial"/>
          <w:b/>
          <w:sz w:val="24"/>
          <w:szCs w:val="24"/>
          <w:lang w:eastAsia="sk-SK"/>
        </w:rPr>
        <w:t>2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31015F" w:rsidRPr="00821613" w:rsidRDefault="0031015F" w:rsidP="0031015F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31015F" w:rsidRDefault="0031015F" w:rsidP="0031015F">
      <w:pPr>
        <w:shd w:val="clear" w:color="auto" w:fill="FFFFFF"/>
        <w:spacing w:line="274" w:lineRule="exact"/>
        <w:ind w:left="11"/>
        <w:rPr>
          <w:rFonts w:ascii="Arial" w:hAnsi="Arial" w:cs="Arial"/>
        </w:rPr>
      </w:pPr>
    </w:p>
    <w:p w:rsidR="0031015F" w:rsidRPr="00811689" w:rsidRDefault="0031015F" w:rsidP="0031015F">
      <w:pPr>
        <w:jc w:val="center"/>
        <w:rPr>
          <w:rFonts w:ascii="Arial" w:hAnsi="Arial" w:cs="Arial"/>
          <w:lang w:eastAsia="cs-CZ"/>
        </w:rPr>
      </w:pPr>
      <w:r w:rsidRPr="00811689">
        <w:rPr>
          <w:rFonts w:ascii="Arial" w:hAnsi="Arial" w:cs="Arial"/>
          <w:lang w:eastAsia="cs-CZ"/>
        </w:rPr>
        <w:t>Zastupiteľstvo Bratislavského samosprávneho kraja po prerokovaní materiálu</w:t>
      </w:r>
    </w:p>
    <w:p w:rsidR="0031015F" w:rsidRPr="00F04F94" w:rsidRDefault="0031015F" w:rsidP="003101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3"/>
        </w:rPr>
      </w:pPr>
      <w:r w:rsidRPr="00F04F94">
        <w:rPr>
          <w:rFonts w:ascii="Arial" w:hAnsi="Arial" w:cs="Arial"/>
          <w:b/>
          <w:bCs/>
          <w:color w:val="000000"/>
          <w:sz w:val="24"/>
          <w:szCs w:val="23"/>
        </w:rPr>
        <w:t>A. s ch v a ľ u j e</w:t>
      </w:r>
    </w:p>
    <w:p w:rsidR="0031015F" w:rsidRDefault="0031015F" w:rsidP="00310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1015F" w:rsidRPr="009C6F38" w:rsidRDefault="0031015F" w:rsidP="00310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C6F38">
        <w:rPr>
          <w:rFonts w:ascii="Arial" w:hAnsi="Arial" w:cs="Arial"/>
          <w:color w:val="000000"/>
        </w:rPr>
        <w:t xml:space="preserve">Plán kontrolnej činnosti na 1. polrok 2017 v počte a štruktúre </w:t>
      </w:r>
    </w:p>
    <w:p w:rsidR="0031015F" w:rsidRDefault="0031015F" w:rsidP="00310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1015F" w:rsidRPr="009C6F38" w:rsidRDefault="0031015F" w:rsidP="00310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C6F38">
        <w:rPr>
          <w:rFonts w:ascii="Arial" w:hAnsi="Arial" w:cs="Arial"/>
          <w:color w:val="000000"/>
        </w:rPr>
        <w:t xml:space="preserve">6 kontrol v školách a školských zariadeniach, </w:t>
      </w:r>
    </w:p>
    <w:p w:rsidR="0031015F" w:rsidRPr="009C6F38" w:rsidRDefault="0031015F" w:rsidP="00310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C6F38">
        <w:rPr>
          <w:rFonts w:ascii="Arial" w:hAnsi="Arial" w:cs="Arial"/>
          <w:color w:val="000000"/>
        </w:rPr>
        <w:t xml:space="preserve">1 kontrola plnenia úloh z uznesení Z BSK za rok 2016 na Ú BSK, </w:t>
      </w:r>
    </w:p>
    <w:p w:rsidR="0031015F" w:rsidRPr="009C6F38" w:rsidRDefault="0031015F" w:rsidP="00310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C6F38">
        <w:rPr>
          <w:rFonts w:ascii="Arial" w:hAnsi="Arial" w:cs="Arial"/>
          <w:color w:val="000000"/>
        </w:rPr>
        <w:t xml:space="preserve">1 kontrola vybavovania sťažností a petícií na Ú BSK za rok 2016, </w:t>
      </w:r>
    </w:p>
    <w:p w:rsidR="0031015F" w:rsidRPr="009C6F38" w:rsidRDefault="0031015F" w:rsidP="00310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C6F38">
        <w:rPr>
          <w:rFonts w:ascii="Arial" w:hAnsi="Arial" w:cs="Arial"/>
          <w:color w:val="000000"/>
        </w:rPr>
        <w:t xml:space="preserve">1 kontrola v neziskovej organizácii, ktorej bol poskytnutý finančný príspevok z rozpočtu BSK, </w:t>
      </w:r>
    </w:p>
    <w:p w:rsidR="0031015F" w:rsidRPr="009C6F38" w:rsidRDefault="0031015F" w:rsidP="00310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C6F38">
        <w:rPr>
          <w:rFonts w:ascii="Arial" w:hAnsi="Arial" w:cs="Arial"/>
          <w:color w:val="000000"/>
        </w:rPr>
        <w:t xml:space="preserve">3 kontroly plnenia opatrení prijatých na nápravu nedostatkov a odstránenie príčin ich vzniku zistených kontrolami, </w:t>
      </w:r>
    </w:p>
    <w:p w:rsidR="0031015F" w:rsidRPr="009C6F38" w:rsidRDefault="0031015F" w:rsidP="00310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C6F38">
        <w:rPr>
          <w:rFonts w:ascii="Arial" w:hAnsi="Arial" w:cs="Arial"/>
          <w:color w:val="000000"/>
        </w:rPr>
        <w:t xml:space="preserve">2 kontroly v sociálnom zariadení, </w:t>
      </w:r>
    </w:p>
    <w:p w:rsidR="0031015F" w:rsidRPr="009C6F38" w:rsidRDefault="0031015F" w:rsidP="00310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C6F38">
        <w:rPr>
          <w:rFonts w:ascii="Arial" w:hAnsi="Arial" w:cs="Arial"/>
          <w:color w:val="000000"/>
        </w:rPr>
        <w:t xml:space="preserve">1 kontrola v kultúrnom zariadení, </w:t>
      </w:r>
    </w:p>
    <w:p w:rsidR="0031015F" w:rsidRPr="009C6F38" w:rsidRDefault="0031015F" w:rsidP="00310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C6F38">
        <w:rPr>
          <w:rFonts w:ascii="Arial" w:hAnsi="Arial" w:cs="Arial"/>
          <w:color w:val="000000"/>
        </w:rPr>
        <w:t xml:space="preserve">1 vypracovanie stanoviska hlavného kontrolóra k záverečnému účtu BSK za rok 2016. </w:t>
      </w:r>
    </w:p>
    <w:p w:rsidR="0031015F" w:rsidRDefault="0031015F" w:rsidP="00310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31015F" w:rsidRDefault="0031015F" w:rsidP="00310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31015F" w:rsidRPr="00F04F94" w:rsidRDefault="0031015F" w:rsidP="003101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3"/>
        </w:rPr>
      </w:pPr>
      <w:r w:rsidRPr="00F04F94">
        <w:rPr>
          <w:rFonts w:ascii="Arial" w:hAnsi="Arial" w:cs="Arial"/>
          <w:b/>
          <w:bCs/>
          <w:color w:val="000000"/>
          <w:sz w:val="24"/>
          <w:szCs w:val="23"/>
        </w:rPr>
        <w:t>B. s p l n o m o c ň u j e</w:t>
      </w:r>
    </w:p>
    <w:p w:rsidR="0031015F" w:rsidRPr="009C6F38" w:rsidRDefault="0031015F" w:rsidP="003101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:rsidR="0031015F" w:rsidRPr="009A07D4" w:rsidRDefault="0031015F" w:rsidP="0031015F">
      <w:pPr>
        <w:pStyle w:val="Bezriadkovania"/>
        <w:rPr>
          <w:rFonts w:ascii="Arial" w:hAnsi="Arial" w:cs="Arial"/>
          <w:b/>
          <w:bCs/>
        </w:rPr>
      </w:pPr>
      <w:r w:rsidRPr="009A07D4">
        <w:rPr>
          <w:rFonts w:ascii="Arial" w:hAnsi="Arial" w:cs="Arial"/>
        </w:rPr>
        <w:t>hlavného kontrolóra Bratislavského samosprávneho kraja určovať výkon kontroly v konkrétnych subjektoch podľa schváleného počtu, štruktúry a určovať subjekty podľa potrieb riadenia a požiadaviek Zastupiteľstva Bratislavského samosprávneho kraja.</w:t>
      </w:r>
    </w:p>
    <w:p w:rsidR="0031015F" w:rsidRDefault="0031015F" w:rsidP="0031015F">
      <w:pPr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  <w:sz w:val="24"/>
          <w:szCs w:val="24"/>
          <w:lang w:eastAsia="cs-CZ"/>
        </w:rPr>
      </w:pPr>
    </w:p>
    <w:p w:rsidR="0031015F" w:rsidRDefault="0031015F" w:rsidP="0031015F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31015F" w:rsidRPr="003C2C9F" w:rsidRDefault="0031015F" w:rsidP="0031015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31015F" w:rsidRPr="003C2C9F" w:rsidRDefault="0031015F" w:rsidP="0031015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31015F" w:rsidRDefault="0031015F" w:rsidP="0031015F">
      <w:pPr>
        <w:contextualSpacing/>
        <w:jc w:val="center"/>
        <w:rPr>
          <w:rFonts w:ascii="Arial" w:hAnsi="Arial" w:cs="Arial"/>
          <w:sz w:val="24"/>
        </w:rPr>
      </w:pPr>
    </w:p>
    <w:p w:rsidR="0031015F" w:rsidRDefault="0031015F" w:rsidP="0031015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István Pomichal PhD.</w:t>
      </w:r>
    </w:p>
    <w:p w:rsidR="0031015F" w:rsidRDefault="0031015F" w:rsidP="0031015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31015F" w:rsidRDefault="0031015F" w:rsidP="0031015F">
      <w:pPr>
        <w:contextualSpacing/>
        <w:jc w:val="center"/>
        <w:rPr>
          <w:rFonts w:ascii="Arial" w:hAnsi="Arial" w:cs="Arial"/>
          <w:sz w:val="24"/>
        </w:rPr>
      </w:pPr>
    </w:p>
    <w:p w:rsidR="0031015F" w:rsidRPr="003C2C9F" w:rsidRDefault="0031015F" w:rsidP="0031015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31015F" w:rsidRDefault="0031015F" w:rsidP="0031015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3C2C9F">
        <w:rPr>
          <w:rFonts w:ascii="Arial" w:hAnsi="Arial" w:cs="Arial"/>
          <w:sz w:val="24"/>
        </w:rPr>
        <w:t>redseda</w:t>
      </w:r>
      <w:r>
        <w:rPr>
          <w:rFonts w:ascii="Arial" w:hAnsi="Arial" w:cs="Arial"/>
          <w:sz w:val="24"/>
        </w:rPr>
        <w:t xml:space="preserve"> </w:t>
      </w:r>
    </w:p>
    <w:p w:rsidR="0031015F" w:rsidRDefault="0031015F" w:rsidP="0031015F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7652CF" w:rsidRDefault="007652CF" w:rsidP="0031015F">
      <w:pPr>
        <w:contextualSpacing/>
        <w:jc w:val="center"/>
        <w:rPr>
          <w:rFonts w:ascii="Arial" w:hAnsi="Arial" w:cs="Arial"/>
          <w:sz w:val="24"/>
        </w:rPr>
      </w:pPr>
    </w:p>
    <w:p w:rsidR="0042619C" w:rsidRPr="00417D05" w:rsidRDefault="0042619C" w:rsidP="0042619C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42619C" w:rsidRDefault="0042619C" w:rsidP="0042619C">
      <w:pPr>
        <w:jc w:val="center"/>
        <w:rPr>
          <w:rFonts w:ascii="Arial" w:hAnsi="Arial" w:cs="Arial"/>
          <w:b/>
          <w:sz w:val="32"/>
          <w:szCs w:val="32"/>
        </w:rPr>
      </w:pPr>
    </w:p>
    <w:p w:rsidR="0042619C" w:rsidRDefault="0042619C" w:rsidP="0042619C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42619C" w:rsidRPr="009A07D4" w:rsidRDefault="0042619C" w:rsidP="0042619C">
      <w:pPr>
        <w:jc w:val="center"/>
        <w:rPr>
          <w:rFonts w:ascii="Arial" w:hAnsi="Arial" w:cs="Arial"/>
          <w:b/>
          <w:sz w:val="32"/>
          <w:szCs w:val="32"/>
        </w:rPr>
      </w:pPr>
      <w:r w:rsidRPr="009A07D4">
        <w:rPr>
          <w:rFonts w:ascii="Arial" w:hAnsi="Arial" w:cs="Arial"/>
          <w:b/>
          <w:sz w:val="32"/>
          <w:szCs w:val="32"/>
        </w:rPr>
        <w:t>N á v r h</w:t>
      </w:r>
    </w:p>
    <w:p w:rsidR="0042619C" w:rsidRDefault="0042619C" w:rsidP="0042619C">
      <w:pPr>
        <w:jc w:val="center"/>
        <w:rPr>
          <w:rFonts w:ascii="Arial" w:hAnsi="Arial" w:cs="Arial"/>
          <w:b/>
        </w:rPr>
      </w:pPr>
      <w:r w:rsidRPr="00872BDE">
        <w:rPr>
          <w:rFonts w:ascii="Arial" w:hAnsi="Arial" w:cs="Arial"/>
          <w:b/>
        </w:rPr>
        <w:t xml:space="preserve">na schválenie zámeru kúpy nehnuteľností v okrese Pezinok do výlučného vlastníctva Bratislavského samosprávneho kraja za účelom realizácie projektu „Podpora </w:t>
      </w:r>
      <w:proofErr w:type="spellStart"/>
      <w:r w:rsidRPr="00872BDE">
        <w:rPr>
          <w:rFonts w:ascii="Arial" w:hAnsi="Arial" w:cs="Arial"/>
          <w:b/>
        </w:rPr>
        <w:t>deinštitucionalizácie</w:t>
      </w:r>
      <w:proofErr w:type="spellEnd"/>
      <w:r w:rsidRPr="00872BDE">
        <w:rPr>
          <w:rFonts w:ascii="Arial" w:hAnsi="Arial" w:cs="Arial"/>
          <w:b/>
        </w:rPr>
        <w:t xml:space="preserve"> sociálnych služieb v okrese Pezinok – DSS a ZPB MEREMA“</w:t>
      </w:r>
    </w:p>
    <w:p w:rsidR="0042619C" w:rsidRPr="00872BDE" w:rsidRDefault="0042619C" w:rsidP="004261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>_________________________________________________________________________</w:t>
      </w:r>
    </w:p>
    <w:p w:rsidR="0042619C" w:rsidRPr="00821613" w:rsidRDefault="0042619C" w:rsidP="004261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 w:rsidR="008147BD">
        <w:rPr>
          <w:rFonts w:ascii="Arial" w:eastAsia="Times New Roman" w:hAnsi="Arial" w:cs="Arial"/>
          <w:b/>
          <w:sz w:val="24"/>
          <w:szCs w:val="24"/>
          <w:lang w:eastAsia="sk-SK"/>
        </w:rPr>
        <w:t>13</w:t>
      </w:r>
      <w:r w:rsidR="008B459D">
        <w:rPr>
          <w:rFonts w:ascii="Arial" w:eastAsia="Times New Roman" w:hAnsi="Arial" w:cs="Arial"/>
          <w:b/>
          <w:sz w:val="24"/>
          <w:szCs w:val="24"/>
          <w:lang w:eastAsia="sk-SK"/>
        </w:rPr>
        <w:t>3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42619C" w:rsidRPr="00821613" w:rsidRDefault="0042619C" w:rsidP="0042619C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42619C" w:rsidRDefault="0042619C" w:rsidP="0042619C">
      <w:pPr>
        <w:shd w:val="clear" w:color="auto" w:fill="FFFFFF"/>
        <w:spacing w:line="274" w:lineRule="exact"/>
        <w:ind w:left="11"/>
        <w:rPr>
          <w:rFonts w:ascii="Arial" w:hAnsi="Arial" w:cs="Arial"/>
        </w:rPr>
      </w:pPr>
    </w:p>
    <w:p w:rsidR="0042619C" w:rsidRPr="00811689" w:rsidRDefault="0042619C" w:rsidP="0042619C">
      <w:pPr>
        <w:jc w:val="center"/>
        <w:rPr>
          <w:rFonts w:ascii="Arial" w:hAnsi="Arial" w:cs="Arial"/>
          <w:lang w:eastAsia="cs-CZ"/>
        </w:rPr>
      </w:pPr>
      <w:r w:rsidRPr="00811689">
        <w:rPr>
          <w:rFonts w:ascii="Arial" w:hAnsi="Arial" w:cs="Arial"/>
          <w:lang w:eastAsia="cs-CZ"/>
        </w:rPr>
        <w:t>Zastupiteľstvo Bratislavského samosprávneho kraja po prerokovaní materiálu</w:t>
      </w:r>
    </w:p>
    <w:p w:rsidR="0042619C" w:rsidRDefault="0042619C" w:rsidP="0042619C">
      <w:pPr>
        <w:outlineLvl w:val="0"/>
        <w:rPr>
          <w:rFonts w:ascii="Arial" w:hAnsi="Arial" w:cs="Arial"/>
        </w:rPr>
      </w:pPr>
    </w:p>
    <w:p w:rsidR="0042619C" w:rsidRDefault="0042619C" w:rsidP="0042619C">
      <w:pPr>
        <w:pStyle w:val="Odsekzoznamu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A. s c h v a ľ u j e </w:t>
      </w:r>
    </w:p>
    <w:p w:rsidR="0042619C" w:rsidRPr="00872BDE" w:rsidRDefault="0042619C" w:rsidP="0042619C">
      <w:pPr>
        <w:pStyle w:val="Odsekzoznamu"/>
        <w:rPr>
          <w:rFonts w:ascii="Arial" w:hAnsi="Arial" w:cs="Arial"/>
          <w:b/>
        </w:rPr>
      </w:pPr>
    </w:p>
    <w:p w:rsidR="0042619C" w:rsidRDefault="0042619C" w:rsidP="0042619C">
      <w:pPr>
        <w:ind w:left="567" w:hanging="567"/>
        <w:jc w:val="both"/>
        <w:rPr>
          <w:rFonts w:ascii="Arial" w:hAnsi="Arial" w:cs="Arial"/>
        </w:rPr>
      </w:pPr>
      <w:r w:rsidRPr="00872BDE">
        <w:rPr>
          <w:rFonts w:ascii="Arial" w:hAnsi="Arial" w:cs="Arial"/>
        </w:rPr>
        <w:t>A.1.</w:t>
      </w:r>
      <w:r w:rsidRPr="00872BDE">
        <w:rPr>
          <w:rFonts w:ascii="Arial" w:hAnsi="Arial" w:cs="Arial"/>
        </w:rPr>
        <w:tab/>
        <w:t xml:space="preserve">zámer kúpy nehnuteľností – pozemkov v okrese Pezinok do výlučného vlastníctva Bratislavského samosprávneho kraja za účelom realizácie projektu „Podpora </w:t>
      </w:r>
      <w:proofErr w:type="spellStart"/>
      <w:r w:rsidRPr="00872BDE">
        <w:rPr>
          <w:rFonts w:ascii="Arial" w:hAnsi="Arial" w:cs="Arial"/>
        </w:rPr>
        <w:t>deinštitucionalizácie</w:t>
      </w:r>
      <w:proofErr w:type="spellEnd"/>
      <w:r w:rsidRPr="00872BDE">
        <w:rPr>
          <w:rFonts w:ascii="Arial" w:hAnsi="Arial" w:cs="Arial"/>
        </w:rPr>
        <w:t xml:space="preserve"> sociálnych služieb v okrese Pezinok – DSS a ZPB MEREMA“, v súlade s Transformač</w:t>
      </w:r>
      <w:r>
        <w:rPr>
          <w:rFonts w:ascii="Arial" w:hAnsi="Arial" w:cs="Arial"/>
        </w:rPr>
        <w:t xml:space="preserve">ným plánom schváleným uznesením </w:t>
      </w:r>
      <w:r>
        <w:rPr>
          <w:rFonts w:ascii="Arial" w:hAnsi="Arial" w:cs="Arial"/>
        </w:rPr>
        <w:br/>
      </w:r>
      <w:r w:rsidRPr="00872BDE">
        <w:rPr>
          <w:rFonts w:ascii="Arial" w:hAnsi="Arial" w:cs="Arial"/>
        </w:rPr>
        <w:t>č. 68/2016 z 24. 06. 2016</w:t>
      </w:r>
      <w:r>
        <w:rPr>
          <w:rFonts w:ascii="Arial" w:hAnsi="Arial" w:cs="Arial"/>
        </w:rPr>
        <w:t xml:space="preserve">, </w:t>
      </w:r>
      <w:r w:rsidRPr="00872BDE">
        <w:rPr>
          <w:rFonts w:ascii="Arial" w:hAnsi="Arial" w:cs="Arial"/>
        </w:rPr>
        <w:t>a to za splnenia minimálnych požiadaviek:</w:t>
      </w:r>
    </w:p>
    <w:p w:rsidR="0042619C" w:rsidRPr="00DD5F7D" w:rsidRDefault="0042619C" w:rsidP="0042619C">
      <w:pPr>
        <w:jc w:val="both"/>
        <w:rPr>
          <w:rFonts w:ascii="Arial" w:hAnsi="Arial" w:cs="Arial"/>
        </w:rPr>
      </w:pPr>
    </w:p>
    <w:p w:rsidR="0042619C" w:rsidRPr="00DD5F7D" w:rsidRDefault="0042619C" w:rsidP="0042619C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 xml:space="preserve">minimálne tri stavebné pozemky pre výstavbu troch </w:t>
      </w:r>
      <w:proofErr w:type="spellStart"/>
      <w:r w:rsidRPr="00DD5F7D">
        <w:rPr>
          <w:rFonts w:ascii="Arial" w:hAnsi="Arial" w:cs="Arial"/>
          <w:sz w:val="22"/>
          <w:szCs w:val="22"/>
        </w:rPr>
        <w:t>dvojdomov</w:t>
      </w:r>
      <w:proofErr w:type="spellEnd"/>
      <w:r w:rsidRPr="00DD5F7D">
        <w:rPr>
          <w:rFonts w:ascii="Arial" w:hAnsi="Arial" w:cs="Arial"/>
          <w:sz w:val="22"/>
          <w:szCs w:val="22"/>
        </w:rPr>
        <w:t xml:space="preserve"> alebo maximálne štyri stavebné pozemky pre výstavbu štyroch </w:t>
      </w:r>
      <w:proofErr w:type="spellStart"/>
      <w:r w:rsidRPr="00DD5F7D">
        <w:rPr>
          <w:rFonts w:ascii="Arial" w:hAnsi="Arial" w:cs="Arial"/>
          <w:sz w:val="22"/>
          <w:szCs w:val="22"/>
        </w:rPr>
        <w:t>dvojdomov</w:t>
      </w:r>
      <w:proofErr w:type="spellEnd"/>
      <w:r w:rsidRPr="00DD5F7D">
        <w:rPr>
          <w:rFonts w:ascii="Arial" w:hAnsi="Arial" w:cs="Arial"/>
          <w:sz w:val="22"/>
          <w:szCs w:val="22"/>
        </w:rPr>
        <w:t>,</w:t>
      </w:r>
    </w:p>
    <w:p w:rsidR="0042619C" w:rsidRPr="00DD5F7D" w:rsidRDefault="0042619C" w:rsidP="0042619C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>stavebný pozemok určený územným plánom obce alebo územným plánom zóny, alebo územným rozhodnutím na zastavanie pre funkciu bývania alebo občianskej vybavenosti,</w:t>
      </w:r>
    </w:p>
    <w:p w:rsidR="0042619C" w:rsidRPr="00DD5F7D" w:rsidRDefault="0042619C" w:rsidP="0042619C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>s umiestnením pozemku v katastrálnych územiach v okrese Pezinok s možnosťou napojenia na technickú vybavenosť,</w:t>
      </w:r>
    </w:p>
    <w:p w:rsidR="0042619C" w:rsidRPr="00DD5F7D" w:rsidRDefault="0042619C" w:rsidP="0042619C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>bez akýchkoľvek tiarch a právnych vád, brániacich riadnemu užívaniu pozemkov,</w:t>
      </w:r>
    </w:p>
    <w:p w:rsidR="0042619C" w:rsidRPr="00DD5F7D" w:rsidRDefault="0042619C" w:rsidP="0042619C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 xml:space="preserve">evidovaný v registri „C“ katastra nehnuteľností v intraviláne obce </w:t>
      </w:r>
      <w:r w:rsidRPr="00DD5F7D">
        <w:rPr>
          <w:rFonts w:ascii="Arial" w:hAnsi="Arial" w:cs="Arial"/>
          <w:sz w:val="22"/>
          <w:szCs w:val="22"/>
        </w:rPr>
        <w:br/>
        <w:t>(v zastavanej oblasti s občianskou vybavenosťou, dostupnou dopravnou a sociálnou infraštruktúrou),</w:t>
      </w:r>
    </w:p>
    <w:p w:rsidR="0042619C" w:rsidRPr="00DD5F7D" w:rsidRDefault="0042619C" w:rsidP="0042619C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>s rozlohou pozemku od 800 do 1500 m</w:t>
      </w:r>
      <w:r w:rsidRPr="00DD5F7D">
        <w:rPr>
          <w:rFonts w:ascii="Arial" w:hAnsi="Arial" w:cs="Arial"/>
          <w:sz w:val="22"/>
          <w:szCs w:val="22"/>
          <w:vertAlign w:val="superscript"/>
        </w:rPr>
        <w:t>2</w:t>
      </w:r>
      <w:r w:rsidRPr="00DD5F7D">
        <w:rPr>
          <w:rFonts w:ascii="Arial" w:hAnsi="Arial" w:cs="Arial"/>
          <w:sz w:val="22"/>
          <w:szCs w:val="22"/>
        </w:rPr>
        <w:t>,</w:t>
      </w:r>
    </w:p>
    <w:p w:rsidR="0042619C" w:rsidRPr="00DD5F7D" w:rsidRDefault="0042619C" w:rsidP="0042619C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>stavebný pozemok môže pozostávať z viacerých susediacich parciel,</w:t>
      </w:r>
    </w:p>
    <w:p w:rsidR="0042619C" w:rsidRPr="00DD5F7D" w:rsidRDefault="0042619C" w:rsidP="0042619C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>za maximálnu kúpnu cenu pozemku vo výške 100,- €/m</w:t>
      </w:r>
      <w:r w:rsidRPr="00DD5F7D">
        <w:rPr>
          <w:rFonts w:ascii="Arial" w:hAnsi="Arial" w:cs="Arial"/>
          <w:sz w:val="22"/>
          <w:szCs w:val="22"/>
          <w:vertAlign w:val="superscript"/>
        </w:rPr>
        <w:t>2</w:t>
      </w:r>
      <w:r w:rsidRPr="00DD5F7D">
        <w:rPr>
          <w:rFonts w:ascii="Arial" w:hAnsi="Arial" w:cs="Arial"/>
          <w:sz w:val="22"/>
          <w:szCs w:val="22"/>
        </w:rPr>
        <w:t xml:space="preserve"> s DPH (vrátane) a maximálne do výšky ceny zistenej znaleckým posudkom,</w:t>
      </w:r>
    </w:p>
    <w:p w:rsidR="0042619C" w:rsidRPr="00DD5F7D" w:rsidRDefault="0042619C" w:rsidP="0042619C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>s rovinatým alebo prevažne rovinatým pozemkom;</w:t>
      </w:r>
    </w:p>
    <w:p w:rsidR="0042619C" w:rsidRPr="00DD5F7D" w:rsidRDefault="0042619C" w:rsidP="0042619C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42619C" w:rsidRPr="00872BDE" w:rsidRDefault="0042619C" w:rsidP="0042619C">
      <w:pPr>
        <w:ind w:left="567" w:hanging="567"/>
        <w:jc w:val="both"/>
        <w:rPr>
          <w:rFonts w:ascii="Arial" w:hAnsi="Arial" w:cs="Arial"/>
        </w:rPr>
      </w:pPr>
      <w:r w:rsidRPr="00872BDE">
        <w:rPr>
          <w:rFonts w:ascii="Arial" w:hAnsi="Arial" w:cs="Arial"/>
        </w:rPr>
        <w:t>A.2.</w:t>
      </w:r>
      <w:r w:rsidRPr="00872BDE">
        <w:rPr>
          <w:rFonts w:ascii="Arial" w:hAnsi="Arial" w:cs="Arial"/>
        </w:rPr>
        <w:tab/>
        <w:t xml:space="preserve">zámer kúpy nehnuteľností – bytov v okrese Pezinok do výlučného vlastníctva Bratislavského samosprávneho kraja za účelom realizácie projektu „Podpora </w:t>
      </w:r>
      <w:proofErr w:type="spellStart"/>
      <w:r w:rsidRPr="00872BDE">
        <w:rPr>
          <w:rFonts w:ascii="Arial" w:hAnsi="Arial" w:cs="Arial"/>
        </w:rPr>
        <w:t>deinštitucionalizácie</w:t>
      </w:r>
      <w:proofErr w:type="spellEnd"/>
      <w:r w:rsidRPr="00872BDE">
        <w:rPr>
          <w:rFonts w:ascii="Arial" w:hAnsi="Arial" w:cs="Arial"/>
        </w:rPr>
        <w:t xml:space="preserve"> sociálnych služi</w:t>
      </w:r>
      <w:r>
        <w:rPr>
          <w:rFonts w:ascii="Arial" w:hAnsi="Arial" w:cs="Arial"/>
        </w:rPr>
        <w:t xml:space="preserve">eb v okrese Pezinok – DSS a ZPB </w:t>
      </w:r>
      <w:r w:rsidRPr="00872BDE">
        <w:rPr>
          <w:rFonts w:ascii="Arial" w:hAnsi="Arial" w:cs="Arial"/>
        </w:rPr>
        <w:t>MEREMA“, v súlade s Transformač</w:t>
      </w:r>
      <w:r>
        <w:rPr>
          <w:rFonts w:ascii="Arial" w:hAnsi="Arial" w:cs="Arial"/>
        </w:rPr>
        <w:t>ným plánom schválený</w:t>
      </w:r>
      <w:r w:rsidR="007652C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uznesením </w:t>
      </w:r>
      <w:r>
        <w:rPr>
          <w:rFonts w:ascii="Arial" w:hAnsi="Arial" w:cs="Arial"/>
        </w:rPr>
        <w:br/>
      </w:r>
      <w:r w:rsidRPr="00872BDE">
        <w:rPr>
          <w:rFonts w:ascii="Arial" w:hAnsi="Arial" w:cs="Arial"/>
        </w:rPr>
        <w:t>č. 68/2016 z 24. 06. 2016, a to za splnenia minimálnych požiadaviek:</w:t>
      </w:r>
    </w:p>
    <w:p w:rsidR="0042619C" w:rsidRPr="00DD5F7D" w:rsidRDefault="0042619C" w:rsidP="0042619C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42619C" w:rsidRPr="00DD5F7D" w:rsidRDefault="0042619C" w:rsidP="0042619C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>maximálne dva, minimálne štvorizbové byty umiestnené v katastrálnych územiach v okrese Pezinok,</w:t>
      </w:r>
    </w:p>
    <w:p w:rsidR="0042619C" w:rsidRPr="00DD5F7D" w:rsidRDefault="0042619C" w:rsidP="0042619C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>jednopodlažné bezbariérové alebo s možnosťou úpravy na bezbariérové, s bezbariérovým vstupom do objektu,</w:t>
      </w:r>
    </w:p>
    <w:p w:rsidR="0042619C" w:rsidRPr="00DD5F7D" w:rsidRDefault="0042619C" w:rsidP="0042619C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>prízemie/zvýšené prízemie, resp. v prípade vyššieho poschodia je podmienkou výťah umožňujúci prevoz osoby na invalidnom vozíku so sprievodom,</w:t>
      </w:r>
    </w:p>
    <w:p w:rsidR="0042619C" w:rsidRPr="00DD5F7D" w:rsidRDefault="0042619C" w:rsidP="0042619C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>výhodou, ak sú dva byty v jednom objekte,</w:t>
      </w:r>
    </w:p>
    <w:p w:rsidR="0042619C" w:rsidRPr="00DD5F7D" w:rsidRDefault="0042619C" w:rsidP="0042619C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>bez akýchkoľvek tiarch a právnych vád, brániacich riadnemu užívaniu bytov,</w:t>
      </w:r>
    </w:p>
    <w:p w:rsidR="0042619C" w:rsidRPr="00DD5F7D" w:rsidRDefault="0042619C" w:rsidP="0042619C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>byt umiestnený v zastavanej oblasti s občianskou vybavenosťou, dostupnou dopravnou a sociálnou infraštruktúrou,</w:t>
      </w:r>
    </w:p>
    <w:p w:rsidR="0042619C" w:rsidRPr="00DD5F7D" w:rsidRDefault="0042619C" w:rsidP="0042619C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>s podlahovou plochou bytu spolu s príslušenstvom od 80 do 110 m</w:t>
      </w:r>
      <w:r w:rsidRPr="00DD5F7D">
        <w:rPr>
          <w:rFonts w:ascii="Arial" w:hAnsi="Arial" w:cs="Arial"/>
          <w:sz w:val="22"/>
          <w:szCs w:val="22"/>
          <w:vertAlign w:val="superscript"/>
        </w:rPr>
        <w:t>2</w:t>
      </w:r>
      <w:r w:rsidRPr="00DD5F7D">
        <w:rPr>
          <w:rFonts w:ascii="Arial" w:hAnsi="Arial" w:cs="Arial"/>
          <w:sz w:val="22"/>
          <w:szCs w:val="22"/>
        </w:rPr>
        <w:t>,</w:t>
      </w:r>
    </w:p>
    <w:p w:rsidR="0042619C" w:rsidRPr="00DD5F7D" w:rsidRDefault="0042619C" w:rsidP="0042619C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>za maximálnu kúpnu cenu bytu vo výške 1 500,- €/m</w:t>
      </w:r>
      <w:r w:rsidRPr="00DD5F7D">
        <w:rPr>
          <w:rFonts w:ascii="Arial" w:hAnsi="Arial" w:cs="Arial"/>
          <w:sz w:val="22"/>
          <w:szCs w:val="22"/>
          <w:vertAlign w:val="superscript"/>
        </w:rPr>
        <w:t>2</w:t>
      </w:r>
      <w:r w:rsidRPr="00DD5F7D">
        <w:rPr>
          <w:rFonts w:ascii="Arial" w:hAnsi="Arial" w:cs="Arial"/>
          <w:sz w:val="22"/>
          <w:szCs w:val="22"/>
        </w:rPr>
        <w:t xml:space="preserve"> s DPH (vrátane) a maximálne do výšky ceny zistenej znaleckým posudkom, vrátane spoluvlastníckeho podielu na spoločných častiach a spoločných zariadeniach domu a na zastavanom pozemku a spoluvlastníckeho podielu na priľahlých pozemkoch;</w:t>
      </w:r>
    </w:p>
    <w:p w:rsidR="0042619C" w:rsidRPr="00DD5F7D" w:rsidRDefault="0042619C" w:rsidP="0042619C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42619C" w:rsidRPr="00DD5F7D" w:rsidRDefault="0042619C" w:rsidP="0042619C">
      <w:pPr>
        <w:tabs>
          <w:tab w:val="left" w:pos="426"/>
        </w:tabs>
        <w:jc w:val="both"/>
        <w:rPr>
          <w:rFonts w:ascii="Arial" w:hAnsi="Arial" w:cs="Arial"/>
        </w:rPr>
      </w:pPr>
      <w:r w:rsidRPr="00DD5F7D">
        <w:rPr>
          <w:rFonts w:ascii="Arial" w:hAnsi="Arial" w:cs="Arial"/>
        </w:rPr>
        <w:t xml:space="preserve">A.3. zloženie komisie na hodnotenie ponúk a výber nehnuteľností: </w:t>
      </w:r>
    </w:p>
    <w:p w:rsidR="0042619C" w:rsidRPr="00DD5F7D" w:rsidRDefault="0042619C" w:rsidP="0042619C">
      <w:pPr>
        <w:tabs>
          <w:tab w:val="left" w:pos="426"/>
        </w:tabs>
        <w:jc w:val="both"/>
        <w:rPr>
          <w:rFonts w:ascii="Arial" w:hAnsi="Arial" w:cs="Arial"/>
        </w:rPr>
      </w:pPr>
      <w:r w:rsidRPr="00DD5F7D">
        <w:rPr>
          <w:rFonts w:ascii="Arial" w:hAnsi="Arial" w:cs="Arial"/>
        </w:rPr>
        <w:t xml:space="preserve">        </w:t>
      </w:r>
    </w:p>
    <w:p w:rsidR="0042619C" w:rsidRPr="00DD5F7D" w:rsidRDefault="0042619C" w:rsidP="0042619C">
      <w:pPr>
        <w:jc w:val="both"/>
        <w:rPr>
          <w:rFonts w:ascii="Arial" w:hAnsi="Arial" w:cs="Arial"/>
          <w:bCs/>
          <w:strike/>
        </w:rPr>
      </w:pPr>
      <w:r w:rsidRPr="00DD5F7D">
        <w:rPr>
          <w:rFonts w:ascii="Arial" w:hAnsi="Arial" w:cs="Arial"/>
        </w:rPr>
        <w:t xml:space="preserve">PhDr. Gabriella Németh (poslankyňa – podpredsedníčka BSK), Ing. </w:t>
      </w:r>
      <w:proofErr w:type="spellStart"/>
      <w:r w:rsidRPr="00DD5F7D">
        <w:rPr>
          <w:rFonts w:ascii="Arial" w:hAnsi="Arial" w:cs="Arial"/>
        </w:rPr>
        <w:t>Ildikó</w:t>
      </w:r>
      <w:proofErr w:type="spellEnd"/>
      <w:r w:rsidRPr="00DD5F7D">
        <w:rPr>
          <w:rFonts w:ascii="Arial" w:hAnsi="Arial" w:cs="Arial"/>
        </w:rPr>
        <w:t xml:space="preserve"> </w:t>
      </w:r>
      <w:proofErr w:type="spellStart"/>
      <w:r w:rsidRPr="00DD5F7D">
        <w:rPr>
          <w:rFonts w:ascii="Arial" w:hAnsi="Arial" w:cs="Arial"/>
        </w:rPr>
        <w:t>Virágová</w:t>
      </w:r>
      <w:proofErr w:type="spellEnd"/>
      <w:r w:rsidRPr="00DD5F7D">
        <w:rPr>
          <w:rFonts w:ascii="Arial" w:hAnsi="Arial" w:cs="Arial"/>
        </w:rPr>
        <w:t xml:space="preserve"> (poslankyňa BSK), Ing. Pavol Baxa (poslanec BSK), Ing. Juraj Káčer (poslanec BSK), Mgr. Oliver </w:t>
      </w:r>
      <w:proofErr w:type="spellStart"/>
      <w:r w:rsidRPr="00DD5F7D">
        <w:rPr>
          <w:rFonts w:ascii="Arial" w:hAnsi="Arial" w:cs="Arial"/>
        </w:rPr>
        <w:t>Solga</w:t>
      </w:r>
      <w:proofErr w:type="spellEnd"/>
      <w:r w:rsidRPr="00DD5F7D">
        <w:rPr>
          <w:rFonts w:ascii="Arial" w:hAnsi="Arial" w:cs="Arial"/>
        </w:rPr>
        <w:t xml:space="preserve"> (poslanec BSK), prof. PaedDr. René </w:t>
      </w:r>
      <w:proofErr w:type="spellStart"/>
      <w:r w:rsidRPr="00DD5F7D">
        <w:rPr>
          <w:rFonts w:ascii="Arial" w:hAnsi="Arial" w:cs="Arial"/>
        </w:rPr>
        <w:t>Bílik</w:t>
      </w:r>
      <w:proofErr w:type="spellEnd"/>
      <w:r w:rsidRPr="00DD5F7D">
        <w:rPr>
          <w:rFonts w:ascii="Arial" w:hAnsi="Arial" w:cs="Arial"/>
        </w:rPr>
        <w:t xml:space="preserve"> CSc. (poslanec BSK), </w:t>
      </w:r>
      <w:r w:rsidRPr="00DD5F7D">
        <w:rPr>
          <w:rFonts w:ascii="Arial" w:hAnsi="Arial" w:cs="Arial"/>
        </w:rPr>
        <w:br/>
        <w:t>Mgr. Michaela Šopová</w:t>
      </w:r>
      <w:r w:rsidRPr="00DD5F7D">
        <w:rPr>
          <w:rFonts w:ascii="Arial" w:hAnsi="Arial" w:cs="Arial"/>
          <w:b/>
          <w:bCs/>
        </w:rPr>
        <w:t xml:space="preserve"> </w:t>
      </w:r>
      <w:r w:rsidRPr="00DD5F7D">
        <w:rPr>
          <w:rFonts w:ascii="Arial" w:hAnsi="Arial" w:cs="Arial"/>
          <w:bCs/>
        </w:rPr>
        <w:t xml:space="preserve">(riaditeľka odboru sociálnych vecí), JUDr. Ing. Ján </w:t>
      </w:r>
      <w:proofErr w:type="spellStart"/>
      <w:r w:rsidRPr="00DD5F7D">
        <w:rPr>
          <w:rFonts w:ascii="Arial" w:hAnsi="Arial" w:cs="Arial"/>
        </w:rPr>
        <w:t>Keselý</w:t>
      </w:r>
      <w:proofErr w:type="spellEnd"/>
      <w:r w:rsidRPr="00DD5F7D">
        <w:rPr>
          <w:rFonts w:ascii="Arial" w:hAnsi="Arial" w:cs="Arial"/>
        </w:rPr>
        <w:t xml:space="preserve"> (riaditeľ odboru </w:t>
      </w:r>
      <w:proofErr w:type="spellStart"/>
      <w:r w:rsidRPr="00DD5F7D">
        <w:rPr>
          <w:rFonts w:ascii="Arial" w:hAnsi="Arial" w:cs="Arial"/>
        </w:rPr>
        <w:t>IČSMaVO</w:t>
      </w:r>
      <w:proofErr w:type="spellEnd"/>
      <w:r w:rsidRPr="00DD5F7D">
        <w:rPr>
          <w:rFonts w:ascii="Arial" w:hAnsi="Arial" w:cs="Arial"/>
        </w:rPr>
        <w:t xml:space="preserve">), JUDr. Matúš </w:t>
      </w:r>
      <w:proofErr w:type="spellStart"/>
      <w:r w:rsidRPr="00DD5F7D">
        <w:rPr>
          <w:rFonts w:ascii="Arial" w:hAnsi="Arial" w:cs="Arial"/>
        </w:rPr>
        <w:t>Šaray</w:t>
      </w:r>
      <w:proofErr w:type="spellEnd"/>
      <w:r w:rsidRPr="00DD5F7D">
        <w:rPr>
          <w:rFonts w:ascii="Arial" w:hAnsi="Arial" w:cs="Arial"/>
        </w:rPr>
        <w:t xml:space="preserve"> (vedúci právneho oddelenia), </w:t>
      </w:r>
      <w:r w:rsidRPr="00DD5F7D">
        <w:rPr>
          <w:rFonts w:ascii="Arial" w:hAnsi="Arial" w:cs="Arial"/>
        </w:rPr>
        <w:br/>
        <w:t xml:space="preserve">Mgr. Viktória Dobošová (referentka – odd. riadenia projektov), Mgr. Ján </w:t>
      </w:r>
      <w:proofErr w:type="spellStart"/>
      <w:r w:rsidRPr="00DD5F7D">
        <w:rPr>
          <w:rFonts w:ascii="Arial" w:hAnsi="Arial" w:cs="Arial"/>
        </w:rPr>
        <w:t>Duban</w:t>
      </w:r>
      <w:proofErr w:type="spellEnd"/>
      <w:r w:rsidRPr="00DD5F7D">
        <w:rPr>
          <w:rFonts w:ascii="Arial" w:hAnsi="Arial" w:cs="Arial"/>
        </w:rPr>
        <w:t xml:space="preserve"> </w:t>
      </w:r>
      <w:r w:rsidRPr="00DD5F7D">
        <w:rPr>
          <w:rFonts w:ascii="Arial" w:hAnsi="Arial" w:cs="Arial"/>
        </w:rPr>
        <w:br/>
        <w:t xml:space="preserve">(riaditeľ DSS </w:t>
      </w:r>
      <w:proofErr w:type="spellStart"/>
      <w:r w:rsidRPr="00DD5F7D">
        <w:rPr>
          <w:rFonts w:ascii="Arial" w:hAnsi="Arial" w:cs="Arial"/>
        </w:rPr>
        <w:t>Merema</w:t>
      </w:r>
      <w:proofErr w:type="spellEnd"/>
      <w:r w:rsidRPr="00DD5F7D">
        <w:rPr>
          <w:rFonts w:ascii="Arial" w:hAnsi="Arial" w:cs="Arial"/>
        </w:rPr>
        <w:t>);</w:t>
      </w:r>
    </w:p>
    <w:p w:rsidR="0042619C" w:rsidRPr="00DD5F7D" w:rsidRDefault="0042619C" w:rsidP="0042619C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w:rsidR="0042619C" w:rsidRPr="00DD5F7D" w:rsidRDefault="0042619C" w:rsidP="0042619C">
      <w:pPr>
        <w:pStyle w:val="Odsekzoznamu"/>
        <w:jc w:val="right"/>
        <w:rPr>
          <w:rFonts w:ascii="Arial" w:hAnsi="Arial" w:cs="Arial"/>
          <w:b/>
          <w:sz w:val="22"/>
          <w:szCs w:val="22"/>
        </w:rPr>
      </w:pPr>
      <w:r w:rsidRPr="00DD5F7D">
        <w:rPr>
          <w:rFonts w:ascii="Arial" w:hAnsi="Arial" w:cs="Arial"/>
          <w:b/>
          <w:sz w:val="22"/>
          <w:szCs w:val="22"/>
        </w:rPr>
        <w:t>Termín: do 30. 04. 2017</w:t>
      </w:r>
    </w:p>
    <w:p w:rsidR="0042619C" w:rsidRPr="00DD5F7D" w:rsidRDefault="0042619C" w:rsidP="0042619C">
      <w:pPr>
        <w:rPr>
          <w:rFonts w:ascii="Arial" w:hAnsi="Arial" w:cs="Arial"/>
          <w:b/>
        </w:rPr>
      </w:pPr>
    </w:p>
    <w:p w:rsidR="0042619C" w:rsidRPr="007652CF" w:rsidRDefault="0042619C" w:rsidP="0042619C">
      <w:pPr>
        <w:ind w:left="360"/>
        <w:jc w:val="center"/>
        <w:rPr>
          <w:rFonts w:ascii="Arial" w:hAnsi="Arial" w:cs="Arial"/>
          <w:b/>
          <w:sz w:val="24"/>
        </w:rPr>
      </w:pPr>
      <w:r w:rsidRPr="007652CF">
        <w:rPr>
          <w:rFonts w:ascii="Arial" w:hAnsi="Arial" w:cs="Arial"/>
          <w:b/>
          <w:sz w:val="24"/>
        </w:rPr>
        <w:t>B. p o v e r u j e</w:t>
      </w:r>
    </w:p>
    <w:p w:rsidR="0042619C" w:rsidRPr="00DD5F7D" w:rsidRDefault="0042619C" w:rsidP="0042619C">
      <w:pPr>
        <w:jc w:val="both"/>
        <w:rPr>
          <w:rFonts w:ascii="Arial" w:hAnsi="Arial" w:cs="Arial"/>
        </w:rPr>
      </w:pPr>
      <w:r w:rsidRPr="00DD5F7D">
        <w:rPr>
          <w:rFonts w:ascii="Arial" w:hAnsi="Arial" w:cs="Arial"/>
        </w:rPr>
        <w:t>komisiu hodnotením ponúk a výberom konkrétnych nehnuteľností v zmysle bodov A.1. a A.2.;</w:t>
      </w:r>
    </w:p>
    <w:p w:rsidR="0042619C" w:rsidRPr="004B4DCA" w:rsidRDefault="0042619C" w:rsidP="0042619C">
      <w:pPr>
        <w:pStyle w:val="Odsekzoznamu"/>
        <w:ind w:left="0"/>
        <w:rPr>
          <w:rFonts w:ascii="Arial" w:hAnsi="Arial" w:cs="Arial"/>
        </w:rPr>
      </w:pPr>
    </w:p>
    <w:p w:rsidR="0042619C" w:rsidRPr="004B4DCA" w:rsidRDefault="0042619C" w:rsidP="0042619C">
      <w:pPr>
        <w:pStyle w:val="Odsekzoznamu"/>
        <w:jc w:val="right"/>
        <w:rPr>
          <w:rFonts w:ascii="Arial" w:hAnsi="Arial" w:cs="Arial"/>
          <w:b/>
        </w:rPr>
      </w:pPr>
      <w:r w:rsidRPr="004B4DCA">
        <w:rPr>
          <w:rFonts w:ascii="Arial" w:hAnsi="Arial" w:cs="Arial"/>
          <w:b/>
        </w:rPr>
        <w:t>Termín: do 30. 04. 2017</w:t>
      </w:r>
    </w:p>
    <w:p w:rsidR="0042619C" w:rsidRPr="00872BDE" w:rsidRDefault="0042619C" w:rsidP="0042619C">
      <w:pPr>
        <w:jc w:val="center"/>
        <w:rPr>
          <w:rFonts w:ascii="Arial" w:hAnsi="Arial" w:cs="Arial"/>
          <w:b/>
        </w:rPr>
      </w:pPr>
    </w:p>
    <w:p w:rsidR="0042619C" w:rsidRPr="007652CF" w:rsidRDefault="0042619C" w:rsidP="0042619C">
      <w:pPr>
        <w:jc w:val="center"/>
        <w:rPr>
          <w:rFonts w:ascii="Arial" w:hAnsi="Arial" w:cs="Arial"/>
          <w:b/>
          <w:sz w:val="24"/>
        </w:rPr>
      </w:pPr>
      <w:r w:rsidRPr="007652CF">
        <w:rPr>
          <w:rFonts w:ascii="Arial" w:hAnsi="Arial" w:cs="Arial"/>
          <w:b/>
          <w:sz w:val="24"/>
        </w:rPr>
        <w:t>C. u k l a d á</w:t>
      </w:r>
    </w:p>
    <w:p w:rsidR="0042619C" w:rsidRPr="00A53695" w:rsidRDefault="0042619C" w:rsidP="0042619C">
      <w:pPr>
        <w:rPr>
          <w:rFonts w:ascii="Arial" w:hAnsi="Arial" w:cs="Arial"/>
          <w:b/>
          <w:sz w:val="24"/>
          <w:szCs w:val="24"/>
          <w:u w:val="single"/>
        </w:rPr>
      </w:pPr>
      <w:r w:rsidRPr="00A53695">
        <w:rPr>
          <w:rFonts w:ascii="Arial" w:hAnsi="Arial" w:cs="Arial"/>
          <w:u w:val="single"/>
        </w:rPr>
        <w:t>riaditeľovi Úradu Bratislavského samosprávneho kraja</w:t>
      </w:r>
    </w:p>
    <w:p w:rsidR="0042619C" w:rsidRPr="00872BDE" w:rsidRDefault="0042619C" w:rsidP="0042619C">
      <w:pPr>
        <w:tabs>
          <w:tab w:val="left" w:pos="426"/>
        </w:tabs>
        <w:jc w:val="both"/>
        <w:rPr>
          <w:rFonts w:ascii="Arial" w:hAnsi="Arial" w:cs="Arial"/>
        </w:rPr>
      </w:pPr>
      <w:r w:rsidRPr="00872BDE">
        <w:rPr>
          <w:rFonts w:ascii="Arial" w:hAnsi="Arial" w:cs="Arial"/>
        </w:rPr>
        <w:t>zabezpečiť prípravu materiálu</w:t>
      </w:r>
      <w:r>
        <w:rPr>
          <w:rFonts w:ascii="Arial" w:hAnsi="Arial" w:cs="Arial"/>
        </w:rPr>
        <w:t>, predmetom</w:t>
      </w:r>
      <w:r w:rsidRPr="00872BDE">
        <w:rPr>
          <w:rFonts w:ascii="Arial" w:hAnsi="Arial" w:cs="Arial"/>
        </w:rPr>
        <w:t xml:space="preserve"> ktorého bude kúpa konkrétnych nehnuteľností vybraných komisiou v zmysle bodu B. </w:t>
      </w:r>
      <w:r>
        <w:rPr>
          <w:rFonts w:ascii="Arial" w:hAnsi="Arial" w:cs="Arial"/>
        </w:rPr>
        <w:t>na rokovanie zastupiteľstva BSK;</w:t>
      </w:r>
      <w:r w:rsidRPr="00872BDE">
        <w:rPr>
          <w:rFonts w:ascii="Arial" w:hAnsi="Arial" w:cs="Arial"/>
        </w:rPr>
        <w:t xml:space="preserve">  </w:t>
      </w:r>
    </w:p>
    <w:p w:rsidR="0042619C" w:rsidRPr="00872BDE" w:rsidRDefault="0042619C" w:rsidP="0042619C">
      <w:pPr>
        <w:pStyle w:val="Odsekzoznamu"/>
        <w:jc w:val="right"/>
        <w:rPr>
          <w:rFonts w:ascii="Arial" w:hAnsi="Arial" w:cs="Arial"/>
          <w:b/>
        </w:rPr>
      </w:pPr>
    </w:p>
    <w:p w:rsidR="0042619C" w:rsidRDefault="0042619C" w:rsidP="0042619C">
      <w:pPr>
        <w:pStyle w:val="Odsekzoznamu"/>
        <w:jc w:val="right"/>
        <w:rPr>
          <w:rFonts w:ascii="Arial" w:hAnsi="Arial" w:cs="Arial"/>
          <w:b/>
        </w:rPr>
      </w:pPr>
      <w:r w:rsidRPr="004B4DCA">
        <w:rPr>
          <w:rFonts w:ascii="Arial" w:hAnsi="Arial" w:cs="Arial"/>
          <w:b/>
        </w:rPr>
        <w:t>Termín: do 30. 06. 2017</w:t>
      </w:r>
    </w:p>
    <w:p w:rsidR="0042619C" w:rsidRDefault="0042619C" w:rsidP="0042619C">
      <w:pPr>
        <w:pStyle w:val="Odsekzoznamu"/>
        <w:jc w:val="right"/>
        <w:rPr>
          <w:rFonts w:ascii="Arial" w:hAnsi="Arial" w:cs="Arial"/>
          <w:b/>
        </w:rPr>
      </w:pPr>
    </w:p>
    <w:p w:rsidR="0042619C" w:rsidRPr="007652CF" w:rsidRDefault="0042619C" w:rsidP="0042619C">
      <w:pPr>
        <w:jc w:val="center"/>
        <w:rPr>
          <w:rFonts w:ascii="Arial" w:hAnsi="Arial" w:cs="Arial"/>
          <w:b/>
          <w:sz w:val="24"/>
        </w:rPr>
      </w:pPr>
      <w:r w:rsidRPr="007652CF">
        <w:rPr>
          <w:rFonts w:ascii="Arial" w:hAnsi="Arial" w:cs="Arial"/>
          <w:b/>
          <w:sz w:val="24"/>
        </w:rPr>
        <w:t>D. u k l a d á</w:t>
      </w:r>
    </w:p>
    <w:p w:rsidR="0042619C" w:rsidRPr="00A53695" w:rsidRDefault="0042619C" w:rsidP="0042619C">
      <w:pPr>
        <w:rPr>
          <w:rFonts w:ascii="Arial" w:hAnsi="Arial" w:cs="Arial"/>
          <w:b/>
          <w:sz w:val="24"/>
          <w:szCs w:val="24"/>
          <w:u w:val="single"/>
        </w:rPr>
      </w:pPr>
      <w:r w:rsidRPr="00A53695">
        <w:rPr>
          <w:rFonts w:ascii="Arial" w:hAnsi="Arial" w:cs="Arial"/>
          <w:u w:val="single"/>
        </w:rPr>
        <w:t>riaditeľovi Úradu Bratislavského samosprávneho kraja</w:t>
      </w:r>
    </w:p>
    <w:p w:rsidR="0042619C" w:rsidRPr="00C6676A" w:rsidRDefault="0042619C" w:rsidP="0042619C">
      <w:pPr>
        <w:tabs>
          <w:tab w:val="left" w:pos="426"/>
        </w:tabs>
        <w:jc w:val="both"/>
        <w:rPr>
          <w:rFonts w:ascii="Arial" w:hAnsi="Arial" w:cs="Arial"/>
        </w:rPr>
      </w:pPr>
      <w:r w:rsidRPr="00C6676A">
        <w:rPr>
          <w:rFonts w:ascii="Arial" w:hAnsi="Arial" w:cs="Arial"/>
        </w:rPr>
        <w:t xml:space="preserve">preskúmať vhodnosť pozemkov vo vlastníctve BSK nachádzajúcich sa v okrese Pezinok za účelom realizácie projektu „Podpora </w:t>
      </w:r>
      <w:proofErr w:type="spellStart"/>
      <w:r w:rsidRPr="00C6676A">
        <w:rPr>
          <w:rFonts w:ascii="Arial" w:hAnsi="Arial" w:cs="Arial"/>
        </w:rPr>
        <w:t>deinštitucionalizácie</w:t>
      </w:r>
      <w:proofErr w:type="spellEnd"/>
      <w:r w:rsidRPr="00C6676A">
        <w:rPr>
          <w:rFonts w:ascii="Arial" w:hAnsi="Arial" w:cs="Arial"/>
        </w:rPr>
        <w:t xml:space="preserve"> sociálnych služieb v okrese Pezinok – DSS a ZPB MEREMA“; </w:t>
      </w:r>
    </w:p>
    <w:p w:rsidR="0042619C" w:rsidRPr="00C14FB6" w:rsidRDefault="0042619C" w:rsidP="0042619C">
      <w:pPr>
        <w:pStyle w:val="Odsekzoznamu"/>
        <w:jc w:val="right"/>
        <w:rPr>
          <w:rFonts w:ascii="Arial" w:hAnsi="Arial" w:cs="Arial"/>
          <w:b/>
        </w:rPr>
      </w:pPr>
    </w:p>
    <w:p w:rsidR="0042619C" w:rsidRPr="00D96FE3" w:rsidRDefault="0042619C" w:rsidP="0042619C">
      <w:pPr>
        <w:pStyle w:val="Odsekzoznamu"/>
        <w:jc w:val="right"/>
        <w:rPr>
          <w:rFonts w:ascii="Arial" w:hAnsi="Arial" w:cs="Arial"/>
          <w:b/>
        </w:rPr>
      </w:pPr>
      <w:r w:rsidRPr="00C14FB6">
        <w:rPr>
          <w:rFonts w:ascii="Arial" w:hAnsi="Arial" w:cs="Arial"/>
          <w:b/>
        </w:rPr>
        <w:t>Termín: do 15. 01. 2017</w:t>
      </w:r>
    </w:p>
    <w:p w:rsidR="0042619C" w:rsidRPr="00872BDE" w:rsidRDefault="0042619C" w:rsidP="0042619C">
      <w:pPr>
        <w:pStyle w:val="Odsekzoznamu"/>
        <w:spacing w:line="276" w:lineRule="auto"/>
        <w:ind w:left="0"/>
        <w:jc w:val="both"/>
        <w:rPr>
          <w:rFonts w:ascii="Arial" w:hAnsi="Arial" w:cs="Arial"/>
        </w:rPr>
      </w:pPr>
    </w:p>
    <w:p w:rsidR="0042619C" w:rsidRPr="00872BDE" w:rsidRDefault="0042619C" w:rsidP="0042619C">
      <w:pPr>
        <w:pStyle w:val="Odsekzoznamu"/>
        <w:numPr>
          <w:ilvl w:val="0"/>
          <w:numId w:val="12"/>
        </w:numPr>
        <w:jc w:val="center"/>
        <w:rPr>
          <w:rFonts w:ascii="Arial" w:hAnsi="Arial" w:cs="Arial"/>
          <w:b/>
        </w:rPr>
      </w:pPr>
      <w:r w:rsidRPr="00872BDE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 </w:t>
      </w:r>
      <w:r w:rsidRPr="00872BDE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 </w:t>
      </w:r>
      <w:r w:rsidRPr="00872BDE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872BDE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872BDE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Pr="00872BDE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</w:t>
      </w:r>
      <w:r w:rsidRPr="00872BDE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Pr="00872BD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</w:t>
      </w:r>
      <w:r w:rsidRPr="00872BDE">
        <w:rPr>
          <w:rFonts w:ascii="Arial" w:hAnsi="Arial" w:cs="Arial"/>
          <w:b/>
        </w:rPr>
        <w:t>ň</w:t>
      </w:r>
      <w:r>
        <w:rPr>
          <w:rFonts w:ascii="Arial" w:hAnsi="Arial" w:cs="Arial"/>
          <w:b/>
        </w:rPr>
        <w:t xml:space="preserve"> </w:t>
      </w:r>
      <w:r w:rsidRPr="00872BDE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 </w:t>
      </w:r>
      <w:r w:rsidRPr="00872BDE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 xml:space="preserve"> </w:t>
      </w:r>
      <w:r w:rsidRPr="00872BDE">
        <w:rPr>
          <w:rFonts w:ascii="Arial" w:hAnsi="Arial" w:cs="Arial"/>
          <w:b/>
        </w:rPr>
        <w:t>e</w:t>
      </w:r>
    </w:p>
    <w:p w:rsidR="0042619C" w:rsidRPr="00872BDE" w:rsidRDefault="0042619C" w:rsidP="0042619C">
      <w:pPr>
        <w:pStyle w:val="Odsekzoznamu"/>
        <w:rPr>
          <w:rFonts w:ascii="Arial" w:hAnsi="Arial" w:cs="Arial"/>
          <w:b/>
        </w:rPr>
      </w:pPr>
    </w:p>
    <w:p w:rsidR="0042619C" w:rsidRPr="00872BDE" w:rsidRDefault="0042619C" w:rsidP="0042619C">
      <w:pPr>
        <w:jc w:val="both"/>
        <w:rPr>
          <w:rFonts w:ascii="Arial" w:hAnsi="Arial" w:cs="Arial"/>
        </w:rPr>
      </w:pPr>
      <w:r w:rsidRPr="00872BDE">
        <w:rPr>
          <w:rFonts w:ascii="Arial" w:hAnsi="Arial" w:cs="Arial"/>
        </w:rPr>
        <w:t>predsedu BSK k podpisu rezervačnej zmluvy s vlastníkmi nehnuteľností vybraných komisiou v zmysle bodu B. s nasledovnými podmienkami:</w:t>
      </w:r>
    </w:p>
    <w:p w:rsidR="0042619C" w:rsidRPr="00DD5F7D" w:rsidRDefault="0042619C" w:rsidP="0042619C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5F7D">
        <w:rPr>
          <w:rFonts w:ascii="Arial" w:hAnsi="Arial" w:cs="Arial"/>
          <w:sz w:val="22"/>
          <w:szCs w:val="22"/>
        </w:rPr>
        <w:t>záväzok BSK uzavrieť kúpnu zmluvu až po schválení kúpy konkrétnej nehnuteľnosti Zastupiteľstvom BSK,</w:t>
      </w:r>
    </w:p>
    <w:p w:rsidR="0042619C" w:rsidRPr="00872BDE" w:rsidRDefault="0042619C" w:rsidP="0042619C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DD5F7D">
        <w:rPr>
          <w:rFonts w:ascii="Arial" w:hAnsi="Arial" w:cs="Arial"/>
          <w:sz w:val="22"/>
          <w:szCs w:val="22"/>
        </w:rPr>
        <w:t xml:space="preserve">možnosť zaplatenia nenávratného rezervačného poplatku predávajúcemu </w:t>
      </w:r>
      <w:r w:rsidRPr="00DD5F7D">
        <w:rPr>
          <w:rFonts w:ascii="Arial" w:hAnsi="Arial" w:cs="Arial"/>
          <w:sz w:val="22"/>
          <w:szCs w:val="22"/>
        </w:rPr>
        <w:br/>
        <w:t>vo výške najviac 3 000,- € s DPH pre prípad neschválenia kúpy konkrétnej nehnuteľnosti Zastupiteľstvom BSK, ktorá bude započítaná do celkovej kúpnej ceny v prípade schválenia kúpy konkrétnej nehnuteľnosti Zastupiteľstvom BSK</w:t>
      </w:r>
      <w:r w:rsidRPr="00872BDE">
        <w:rPr>
          <w:rFonts w:ascii="Arial" w:hAnsi="Arial" w:cs="Arial"/>
        </w:rPr>
        <w:t>.</w:t>
      </w:r>
    </w:p>
    <w:p w:rsidR="0042619C" w:rsidRDefault="0042619C" w:rsidP="0042619C">
      <w:pPr>
        <w:outlineLvl w:val="0"/>
        <w:rPr>
          <w:rFonts w:ascii="Arial" w:hAnsi="Arial" w:cs="Arial"/>
        </w:rPr>
      </w:pPr>
    </w:p>
    <w:p w:rsidR="0042619C" w:rsidRPr="00D96FE3" w:rsidRDefault="0042619C" w:rsidP="0042619C">
      <w:pPr>
        <w:pStyle w:val="Odsekzoznamu"/>
        <w:jc w:val="right"/>
        <w:rPr>
          <w:rFonts w:ascii="Arial" w:hAnsi="Arial" w:cs="Arial"/>
          <w:b/>
        </w:rPr>
      </w:pPr>
      <w:r w:rsidRPr="00C14FB6">
        <w:rPr>
          <w:rFonts w:ascii="Arial" w:hAnsi="Arial" w:cs="Arial"/>
          <w:b/>
        </w:rPr>
        <w:t xml:space="preserve">Termín: do </w:t>
      </w:r>
      <w:r>
        <w:rPr>
          <w:rFonts w:ascii="Arial" w:hAnsi="Arial" w:cs="Arial"/>
          <w:b/>
        </w:rPr>
        <w:t>30</w:t>
      </w:r>
      <w:r w:rsidRPr="00C14FB6">
        <w:rPr>
          <w:rFonts w:ascii="Arial" w:hAnsi="Arial" w:cs="Arial"/>
          <w:b/>
        </w:rPr>
        <w:t>. 0</w:t>
      </w:r>
      <w:r>
        <w:rPr>
          <w:rFonts w:ascii="Arial" w:hAnsi="Arial" w:cs="Arial"/>
          <w:b/>
        </w:rPr>
        <w:t>6</w:t>
      </w:r>
      <w:r w:rsidRPr="00C14FB6">
        <w:rPr>
          <w:rFonts w:ascii="Arial" w:hAnsi="Arial" w:cs="Arial"/>
          <w:b/>
        </w:rPr>
        <w:t>. 2017</w:t>
      </w:r>
    </w:p>
    <w:p w:rsidR="0042619C" w:rsidRDefault="0042619C" w:rsidP="0042619C">
      <w:pPr>
        <w:outlineLvl w:val="0"/>
        <w:rPr>
          <w:rFonts w:ascii="Arial" w:hAnsi="Arial" w:cs="Arial"/>
        </w:rPr>
      </w:pPr>
    </w:p>
    <w:p w:rsidR="0042619C" w:rsidRDefault="0042619C" w:rsidP="0042619C">
      <w:pPr>
        <w:rPr>
          <w:rFonts w:ascii="Arial" w:hAnsi="Arial" w:cs="Arial"/>
        </w:rPr>
      </w:pPr>
    </w:p>
    <w:p w:rsidR="0042619C" w:rsidRDefault="0042619C" w:rsidP="0042619C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42619C" w:rsidRDefault="0042619C" w:rsidP="0042619C">
      <w:pPr>
        <w:contextualSpacing/>
        <w:jc w:val="center"/>
        <w:rPr>
          <w:rFonts w:ascii="Arial" w:hAnsi="Arial" w:cs="Arial"/>
          <w:sz w:val="24"/>
        </w:rPr>
      </w:pPr>
    </w:p>
    <w:p w:rsidR="0042619C" w:rsidRPr="003C2C9F" w:rsidRDefault="0042619C" w:rsidP="0042619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42619C" w:rsidRPr="003C2C9F" w:rsidRDefault="0042619C" w:rsidP="0042619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42619C" w:rsidRDefault="0042619C" w:rsidP="0042619C">
      <w:pPr>
        <w:contextualSpacing/>
        <w:jc w:val="center"/>
        <w:rPr>
          <w:rFonts w:ascii="Arial" w:hAnsi="Arial" w:cs="Arial"/>
          <w:sz w:val="24"/>
        </w:rPr>
      </w:pPr>
    </w:p>
    <w:p w:rsidR="0042619C" w:rsidRDefault="0042619C" w:rsidP="0042619C">
      <w:pPr>
        <w:contextualSpacing/>
        <w:jc w:val="center"/>
        <w:rPr>
          <w:rFonts w:ascii="Arial" w:hAnsi="Arial" w:cs="Arial"/>
          <w:sz w:val="24"/>
        </w:rPr>
      </w:pPr>
    </w:p>
    <w:p w:rsidR="0042619C" w:rsidRDefault="0042619C" w:rsidP="0042619C">
      <w:pPr>
        <w:contextualSpacing/>
        <w:jc w:val="center"/>
        <w:rPr>
          <w:rFonts w:ascii="Arial" w:hAnsi="Arial" w:cs="Arial"/>
          <w:sz w:val="24"/>
        </w:rPr>
      </w:pPr>
    </w:p>
    <w:p w:rsidR="0042619C" w:rsidRDefault="0042619C" w:rsidP="0042619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István Pomichal PhD.</w:t>
      </w:r>
    </w:p>
    <w:p w:rsidR="0042619C" w:rsidRDefault="0042619C" w:rsidP="0042619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42619C" w:rsidRDefault="0042619C" w:rsidP="0042619C">
      <w:pPr>
        <w:contextualSpacing/>
        <w:jc w:val="center"/>
        <w:rPr>
          <w:rFonts w:ascii="Arial" w:hAnsi="Arial" w:cs="Arial"/>
          <w:sz w:val="24"/>
        </w:rPr>
      </w:pPr>
    </w:p>
    <w:p w:rsidR="0042619C" w:rsidRDefault="0042619C" w:rsidP="0042619C">
      <w:pPr>
        <w:contextualSpacing/>
        <w:jc w:val="center"/>
        <w:rPr>
          <w:rFonts w:ascii="Arial" w:hAnsi="Arial" w:cs="Arial"/>
          <w:sz w:val="24"/>
        </w:rPr>
      </w:pPr>
    </w:p>
    <w:p w:rsidR="0042619C" w:rsidRPr="003C2C9F" w:rsidRDefault="0042619C" w:rsidP="0042619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42619C" w:rsidRDefault="0042619C" w:rsidP="0042619C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3C2C9F">
        <w:rPr>
          <w:rFonts w:ascii="Arial" w:hAnsi="Arial" w:cs="Arial"/>
          <w:sz w:val="24"/>
        </w:rPr>
        <w:t>redseda</w:t>
      </w:r>
      <w:r>
        <w:rPr>
          <w:rFonts w:ascii="Arial" w:hAnsi="Arial" w:cs="Arial"/>
          <w:sz w:val="24"/>
        </w:rPr>
        <w:t xml:space="preserve"> </w:t>
      </w:r>
    </w:p>
    <w:p w:rsidR="0042619C" w:rsidRDefault="0042619C" w:rsidP="0042619C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31015F" w:rsidRDefault="0031015F" w:rsidP="001E3CA9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1E3CA9">
      <w:pPr>
        <w:contextualSpacing/>
        <w:jc w:val="center"/>
        <w:rPr>
          <w:rFonts w:ascii="Arial" w:hAnsi="Arial" w:cs="Arial"/>
          <w:sz w:val="24"/>
        </w:rPr>
      </w:pPr>
    </w:p>
    <w:p w:rsidR="00DA2B61" w:rsidRDefault="00DA2B61" w:rsidP="001E3CA9">
      <w:pPr>
        <w:contextualSpacing/>
        <w:jc w:val="center"/>
        <w:rPr>
          <w:rFonts w:ascii="Arial" w:hAnsi="Arial" w:cs="Arial"/>
          <w:sz w:val="24"/>
        </w:rPr>
      </w:pPr>
    </w:p>
    <w:p w:rsidR="008147BD" w:rsidRPr="00417D05" w:rsidRDefault="008147BD" w:rsidP="008147BD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8147BD" w:rsidRDefault="008147BD" w:rsidP="008147BD">
      <w:pPr>
        <w:jc w:val="center"/>
        <w:rPr>
          <w:rFonts w:ascii="Arial" w:hAnsi="Arial" w:cs="Arial"/>
          <w:b/>
          <w:sz w:val="32"/>
          <w:szCs w:val="32"/>
        </w:rPr>
      </w:pPr>
    </w:p>
    <w:p w:rsidR="008147BD" w:rsidRDefault="008147BD" w:rsidP="008147BD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8147BD" w:rsidRDefault="008147BD" w:rsidP="008147BD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32F05">
        <w:rPr>
          <w:rFonts w:ascii="Arial" w:hAnsi="Arial" w:cs="Arial"/>
          <w:b/>
          <w:sz w:val="24"/>
          <w:szCs w:val="24"/>
        </w:rPr>
        <w:t>Informácia</w:t>
      </w:r>
    </w:p>
    <w:p w:rsidR="008147BD" w:rsidRPr="00732F05" w:rsidRDefault="008147BD" w:rsidP="008147BD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32F05">
        <w:rPr>
          <w:rFonts w:ascii="Arial" w:hAnsi="Arial" w:cs="Arial"/>
          <w:b/>
          <w:sz w:val="24"/>
          <w:szCs w:val="24"/>
        </w:rPr>
        <w:t xml:space="preserve"> o  sanácii environmentálnej záťaže B2 (020) / Bratislava - Vrakuňa - </w:t>
      </w:r>
      <w:proofErr w:type="spellStart"/>
      <w:r w:rsidRPr="00732F05">
        <w:rPr>
          <w:rFonts w:ascii="Arial" w:hAnsi="Arial" w:cs="Arial"/>
          <w:b/>
          <w:sz w:val="24"/>
          <w:szCs w:val="24"/>
        </w:rPr>
        <w:t>Vrakunská</w:t>
      </w:r>
      <w:proofErr w:type="spellEnd"/>
      <w:r w:rsidRPr="00732F05">
        <w:rPr>
          <w:rFonts w:ascii="Arial" w:hAnsi="Arial" w:cs="Arial"/>
          <w:b/>
          <w:sz w:val="24"/>
          <w:szCs w:val="24"/>
        </w:rPr>
        <w:t xml:space="preserve"> cesta - skládka CHZJD - SK/EZ/B2/136</w:t>
      </w:r>
    </w:p>
    <w:p w:rsidR="008147BD" w:rsidRPr="00821613" w:rsidRDefault="008147BD" w:rsidP="008147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UZNESENIE č.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13</w:t>
      </w:r>
      <w:r w:rsidR="008B459D">
        <w:rPr>
          <w:rFonts w:ascii="Arial" w:eastAsia="Times New Roman" w:hAnsi="Arial" w:cs="Arial"/>
          <w:b/>
          <w:sz w:val="24"/>
          <w:szCs w:val="24"/>
          <w:lang w:eastAsia="sk-SK"/>
        </w:rPr>
        <w:t>4</w:t>
      </w:r>
      <w:r w:rsidRPr="0082161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2016</w:t>
      </w:r>
    </w:p>
    <w:p w:rsidR="008147BD" w:rsidRPr="00821613" w:rsidRDefault="008147BD" w:rsidP="008147BD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zo dňa 16. 12.</w:t>
      </w:r>
      <w:r w:rsidRPr="00821613">
        <w:rPr>
          <w:rFonts w:ascii="Arial" w:eastAsia="Times New Roman" w:hAnsi="Arial" w:cs="Arial"/>
          <w:lang w:eastAsia="sk-SK"/>
        </w:rPr>
        <w:t xml:space="preserve"> 2016</w:t>
      </w:r>
    </w:p>
    <w:p w:rsidR="008147BD" w:rsidRDefault="008147BD" w:rsidP="008147BD">
      <w:pPr>
        <w:shd w:val="clear" w:color="auto" w:fill="FFFFFF"/>
        <w:spacing w:line="274" w:lineRule="exact"/>
        <w:ind w:left="11"/>
        <w:rPr>
          <w:rFonts w:ascii="Arial" w:hAnsi="Arial" w:cs="Arial"/>
        </w:rPr>
      </w:pPr>
    </w:p>
    <w:p w:rsidR="008147BD" w:rsidRPr="00811689" w:rsidRDefault="008147BD" w:rsidP="008147BD">
      <w:pPr>
        <w:jc w:val="center"/>
        <w:rPr>
          <w:rFonts w:ascii="Arial" w:hAnsi="Arial" w:cs="Arial"/>
          <w:lang w:eastAsia="cs-CZ"/>
        </w:rPr>
      </w:pPr>
      <w:r w:rsidRPr="00811689">
        <w:rPr>
          <w:rFonts w:ascii="Arial" w:hAnsi="Arial" w:cs="Arial"/>
          <w:lang w:eastAsia="cs-CZ"/>
        </w:rPr>
        <w:t>Zastupiteľstvo Bratislavského samosprávneho kraja po prerokovaní materiálu</w:t>
      </w:r>
    </w:p>
    <w:p w:rsidR="008147BD" w:rsidRPr="00971EB2" w:rsidRDefault="008147BD" w:rsidP="008147BD">
      <w:pPr>
        <w:jc w:val="center"/>
        <w:rPr>
          <w:rFonts w:ascii="Arial" w:hAnsi="Arial" w:cs="Arial"/>
          <w:b/>
          <w:sz w:val="24"/>
          <w:szCs w:val="24"/>
        </w:rPr>
      </w:pPr>
      <w:r w:rsidRPr="0050703D">
        <w:rPr>
          <w:rFonts w:ascii="Arial" w:hAnsi="Arial" w:cs="Arial"/>
        </w:rPr>
        <w:br/>
      </w:r>
      <w:r w:rsidRPr="0050703D">
        <w:rPr>
          <w:rFonts w:ascii="Arial" w:hAnsi="Arial" w:cs="Arial"/>
          <w:b/>
        </w:rPr>
        <w:t xml:space="preserve"> </w:t>
      </w:r>
      <w:r w:rsidRPr="00971EB2">
        <w:rPr>
          <w:rFonts w:ascii="Arial" w:hAnsi="Arial" w:cs="Arial"/>
          <w:b/>
          <w:sz w:val="24"/>
          <w:szCs w:val="24"/>
        </w:rPr>
        <w:t xml:space="preserve">A. berie na vedomie  </w:t>
      </w:r>
    </w:p>
    <w:p w:rsidR="008147BD" w:rsidRDefault="008147BD" w:rsidP="008147BD">
      <w:pPr>
        <w:jc w:val="center"/>
        <w:rPr>
          <w:rFonts w:ascii="Arial" w:hAnsi="Arial" w:cs="Arial"/>
          <w:b/>
        </w:rPr>
      </w:pPr>
    </w:p>
    <w:p w:rsidR="008147BD" w:rsidRDefault="008147BD" w:rsidP="008147BD">
      <w:pPr>
        <w:rPr>
          <w:rFonts w:ascii="Arial" w:hAnsi="Arial" w:cs="Arial"/>
        </w:rPr>
      </w:pPr>
      <w:r>
        <w:rPr>
          <w:rFonts w:ascii="Arial" w:hAnsi="Arial" w:cs="Arial"/>
        </w:rPr>
        <w:t>A.1.</w:t>
      </w:r>
    </w:p>
    <w:p w:rsidR="008147BD" w:rsidRPr="00052C72" w:rsidRDefault="008147BD" w:rsidP="008147BD">
      <w:pPr>
        <w:jc w:val="both"/>
        <w:rPr>
          <w:rFonts w:ascii="Arial" w:hAnsi="Arial" w:cs="Arial"/>
        </w:rPr>
      </w:pPr>
      <w:r w:rsidRPr="00146A9D">
        <w:rPr>
          <w:rFonts w:ascii="Arial" w:hAnsi="Arial" w:cs="Arial"/>
        </w:rPr>
        <w:t>informáciu o</w:t>
      </w:r>
      <w:r>
        <w:rPr>
          <w:rFonts w:ascii="Arial" w:hAnsi="Arial" w:cs="Arial"/>
        </w:rPr>
        <w:t xml:space="preserve"> krízovej situácii, ktorá sa týka </w:t>
      </w:r>
      <w:r w:rsidRPr="00052C72">
        <w:rPr>
          <w:rFonts w:ascii="Arial" w:hAnsi="Arial" w:cs="Arial"/>
        </w:rPr>
        <w:t xml:space="preserve">environmentálnej záťaže B2 (020) / Bratislava - Vrakuňa - </w:t>
      </w:r>
      <w:proofErr w:type="spellStart"/>
      <w:r w:rsidRPr="00052C72">
        <w:rPr>
          <w:rFonts w:ascii="Arial" w:hAnsi="Arial" w:cs="Arial"/>
        </w:rPr>
        <w:t>Vrakunská</w:t>
      </w:r>
      <w:proofErr w:type="spellEnd"/>
      <w:r w:rsidRPr="00052C72">
        <w:rPr>
          <w:rFonts w:ascii="Arial" w:hAnsi="Arial" w:cs="Arial"/>
        </w:rPr>
        <w:t xml:space="preserve"> cesta - skládka CHZJD - SK/EZ/B2/136</w:t>
      </w:r>
    </w:p>
    <w:p w:rsidR="008147BD" w:rsidRDefault="008147BD" w:rsidP="008147BD">
      <w:pPr>
        <w:jc w:val="both"/>
        <w:rPr>
          <w:rFonts w:ascii="Arial" w:hAnsi="Arial" w:cs="Arial"/>
        </w:rPr>
      </w:pPr>
    </w:p>
    <w:p w:rsidR="008147BD" w:rsidRDefault="008147BD" w:rsidP="008147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A.2.</w:t>
      </w:r>
    </w:p>
    <w:p w:rsidR="008147BD" w:rsidRPr="00950542" w:rsidRDefault="008147BD" w:rsidP="008147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informáciu o prenikaní toxických látok do podzemných vôd Chránenej vodohospodárskej oblasti Žitný ostrov</w:t>
      </w:r>
    </w:p>
    <w:p w:rsidR="008147BD" w:rsidRDefault="008147BD" w:rsidP="008147BD">
      <w:pPr>
        <w:jc w:val="both"/>
        <w:rPr>
          <w:rFonts w:ascii="Arial" w:hAnsi="Arial" w:cs="Arial"/>
        </w:rPr>
      </w:pPr>
    </w:p>
    <w:p w:rsidR="008147BD" w:rsidRPr="00971EB2" w:rsidRDefault="008147BD" w:rsidP="008147BD">
      <w:pPr>
        <w:jc w:val="center"/>
        <w:rPr>
          <w:rFonts w:ascii="Arial" w:hAnsi="Arial" w:cs="Arial"/>
          <w:b/>
          <w:sz w:val="24"/>
          <w:szCs w:val="24"/>
        </w:rPr>
      </w:pPr>
      <w:r w:rsidRPr="00971EB2">
        <w:rPr>
          <w:rFonts w:ascii="Arial" w:hAnsi="Arial" w:cs="Arial"/>
          <w:b/>
          <w:sz w:val="24"/>
          <w:szCs w:val="24"/>
        </w:rPr>
        <w:t xml:space="preserve">B. p o v e r u j e </w:t>
      </w:r>
    </w:p>
    <w:p w:rsidR="008147BD" w:rsidRDefault="008147BD" w:rsidP="008147BD">
      <w:pPr>
        <w:jc w:val="center"/>
        <w:rPr>
          <w:rFonts w:ascii="Arial" w:hAnsi="Arial" w:cs="Arial"/>
          <w:b/>
        </w:rPr>
      </w:pPr>
    </w:p>
    <w:p w:rsidR="008147BD" w:rsidRDefault="008147BD" w:rsidP="008147BD">
      <w:pPr>
        <w:jc w:val="both"/>
        <w:rPr>
          <w:rFonts w:ascii="Arial" w:hAnsi="Arial" w:cs="Arial"/>
          <w:b/>
        </w:rPr>
      </w:pPr>
    </w:p>
    <w:p w:rsidR="008147BD" w:rsidRDefault="008147BD" w:rsidP="008147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predsedu Bratislavského samosprávneho kraja rokovať s príslušnými subjektami o sanácii</w:t>
      </w:r>
      <w:r w:rsidRPr="006176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environmentálnych záťaží na území Bratislavského samosprávneho kraja, prioritne o sanácii </w:t>
      </w:r>
      <w:r w:rsidRPr="00761071">
        <w:rPr>
          <w:rFonts w:ascii="Arial" w:hAnsi="Arial" w:cs="Arial"/>
        </w:rPr>
        <w:t xml:space="preserve">environmentálnej záťaže B2 (020) / Bratislava - Vrakuňa - </w:t>
      </w:r>
      <w:proofErr w:type="spellStart"/>
      <w:r w:rsidRPr="00761071">
        <w:rPr>
          <w:rFonts w:ascii="Arial" w:hAnsi="Arial" w:cs="Arial"/>
        </w:rPr>
        <w:t>Vrakunská</w:t>
      </w:r>
      <w:proofErr w:type="spellEnd"/>
      <w:r w:rsidRPr="00761071">
        <w:rPr>
          <w:rFonts w:ascii="Arial" w:hAnsi="Arial" w:cs="Arial"/>
        </w:rPr>
        <w:t xml:space="preserve"> cesta - skládka CHZJD - SK/EZ/B2/136</w:t>
      </w:r>
    </w:p>
    <w:p w:rsidR="00DD0004" w:rsidRDefault="00DD0004" w:rsidP="008147BD">
      <w:pPr>
        <w:jc w:val="center"/>
        <w:rPr>
          <w:rFonts w:ascii="Arial" w:hAnsi="Arial" w:cs="Arial"/>
          <w:b/>
          <w:sz w:val="24"/>
          <w:szCs w:val="24"/>
        </w:rPr>
      </w:pPr>
    </w:p>
    <w:p w:rsidR="00D10289" w:rsidRDefault="00D10289" w:rsidP="008147BD">
      <w:pPr>
        <w:jc w:val="center"/>
        <w:rPr>
          <w:rFonts w:ascii="Arial" w:hAnsi="Arial" w:cs="Arial"/>
          <w:b/>
          <w:sz w:val="24"/>
          <w:szCs w:val="24"/>
        </w:rPr>
      </w:pPr>
    </w:p>
    <w:p w:rsidR="00DD0004" w:rsidRDefault="00DD0004" w:rsidP="008147BD">
      <w:pPr>
        <w:jc w:val="center"/>
        <w:rPr>
          <w:rFonts w:ascii="Arial" w:hAnsi="Arial" w:cs="Arial"/>
          <w:b/>
          <w:sz w:val="24"/>
          <w:szCs w:val="24"/>
        </w:rPr>
      </w:pPr>
    </w:p>
    <w:p w:rsidR="008147BD" w:rsidRPr="00971EB2" w:rsidRDefault="008147BD" w:rsidP="008147BD">
      <w:pPr>
        <w:jc w:val="center"/>
        <w:rPr>
          <w:rFonts w:ascii="Arial" w:hAnsi="Arial" w:cs="Arial"/>
          <w:b/>
          <w:sz w:val="24"/>
          <w:szCs w:val="24"/>
        </w:rPr>
      </w:pPr>
      <w:r w:rsidRPr="00971EB2">
        <w:rPr>
          <w:rFonts w:ascii="Arial" w:hAnsi="Arial" w:cs="Arial"/>
          <w:b/>
          <w:sz w:val="24"/>
          <w:szCs w:val="24"/>
        </w:rPr>
        <w:t>C. ž i a d a</w:t>
      </w:r>
    </w:p>
    <w:p w:rsidR="008147BD" w:rsidRDefault="008147BD" w:rsidP="008147BD">
      <w:pPr>
        <w:jc w:val="both"/>
        <w:rPr>
          <w:rFonts w:ascii="Arial" w:hAnsi="Arial" w:cs="Arial"/>
        </w:rPr>
      </w:pPr>
    </w:p>
    <w:p w:rsidR="008147BD" w:rsidRDefault="008147BD" w:rsidP="008147BD">
      <w:pPr>
        <w:jc w:val="both"/>
        <w:rPr>
          <w:rFonts w:ascii="Arial" w:hAnsi="Arial" w:cs="Arial"/>
          <w:b/>
          <w:spacing w:val="70"/>
        </w:rPr>
      </w:pPr>
      <w:r>
        <w:rPr>
          <w:rFonts w:ascii="Arial" w:hAnsi="Arial" w:cs="Arial"/>
        </w:rPr>
        <w:t>vládu Slovenskej republiky realizovať opatrenia, ktoré trvalo ochránia zásobáreň zdrojov podzemnej vody v Chránenej vodohospodárskej oblasti Žitný ostrov</w:t>
      </w:r>
    </w:p>
    <w:p w:rsidR="008147BD" w:rsidRDefault="008147BD" w:rsidP="008147BD">
      <w:pPr>
        <w:jc w:val="both"/>
        <w:rPr>
          <w:rFonts w:ascii="Arial" w:hAnsi="Arial" w:cs="Arial"/>
          <w:b/>
          <w:spacing w:val="70"/>
        </w:rPr>
      </w:pPr>
    </w:p>
    <w:p w:rsidR="008147BD" w:rsidRPr="00971EB2" w:rsidRDefault="008147BD" w:rsidP="008147BD">
      <w:pPr>
        <w:jc w:val="center"/>
        <w:rPr>
          <w:rFonts w:ascii="Arial" w:hAnsi="Arial" w:cs="Arial"/>
          <w:b/>
          <w:sz w:val="24"/>
          <w:szCs w:val="24"/>
        </w:rPr>
      </w:pPr>
      <w:r w:rsidRPr="00971EB2">
        <w:rPr>
          <w:rFonts w:ascii="Arial" w:hAnsi="Arial" w:cs="Arial"/>
          <w:b/>
          <w:sz w:val="24"/>
          <w:szCs w:val="24"/>
        </w:rPr>
        <w:t>D. u k</w:t>
      </w:r>
      <w:r>
        <w:rPr>
          <w:rFonts w:ascii="Arial" w:hAnsi="Arial" w:cs="Arial"/>
          <w:b/>
          <w:sz w:val="24"/>
          <w:szCs w:val="24"/>
        </w:rPr>
        <w:t> </w:t>
      </w:r>
      <w:r w:rsidRPr="00971EB2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71EB2">
        <w:rPr>
          <w:rFonts w:ascii="Arial" w:hAnsi="Arial" w:cs="Arial"/>
          <w:b/>
          <w:sz w:val="24"/>
          <w:szCs w:val="24"/>
        </w:rPr>
        <w:t>a d á</w:t>
      </w:r>
    </w:p>
    <w:p w:rsidR="008147BD" w:rsidRPr="00A53695" w:rsidRDefault="008147BD" w:rsidP="008147BD">
      <w:pPr>
        <w:rPr>
          <w:rFonts w:ascii="Arial" w:hAnsi="Arial" w:cs="Arial"/>
          <w:b/>
          <w:sz w:val="24"/>
          <w:szCs w:val="24"/>
          <w:u w:val="single"/>
        </w:rPr>
      </w:pPr>
      <w:r w:rsidRPr="00A53695">
        <w:rPr>
          <w:rFonts w:ascii="Arial" w:hAnsi="Arial" w:cs="Arial"/>
          <w:u w:val="single"/>
        </w:rPr>
        <w:t>riaditeľovi Úradu Bratislavského samosprávneho kraja</w:t>
      </w:r>
    </w:p>
    <w:p w:rsidR="008147BD" w:rsidRDefault="008147BD" w:rsidP="008147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zabezpečiť zapracovanie záväzných regulatívov do dokumentu „</w:t>
      </w:r>
      <w:r w:rsidRPr="00394726">
        <w:rPr>
          <w:rFonts w:ascii="Arial" w:hAnsi="Arial" w:cs="Arial"/>
        </w:rPr>
        <w:t>Zmeny a doplnky č.1 Územného plánu regiónu – Bratislavský samosprávny kraj</w:t>
      </w:r>
      <w:r>
        <w:rPr>
          <w:rFonts w:ascii="Arial" w:hAnsi="Arial" w:cs="Arial"/>
        </w:rPr>
        <w:t>“</w:t>
      </w:r>
      <w:r w:rsidRPr="003947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týkajúcich sa riešenia environmentálnych záťaží na území</w:t>
      </w:r>
      <w:r w:rsidRPr="00771D70">
        <w:t xml:space="preserve"> </w:t>
      </w:r>
      <w:r w:rsidRPr="00771D70">
        <w:rPr>
          <w:rFonts w:ascii="Arial" w:hAnsi="Arial" w:cs="Arial"/>
        </w:rPr>
        <w:t>Bratislavského samosprávneho kraja</w:t>
      </w:r>
      <w:r>
        <w:rPr>
          <w:rFonts w:ascii="Arial" w:hAnsi="Arial" w:cs="Arial"/>
        </w:rPr>
        <w:t xml:space="preserve">, ktoré ohrozujú životné prostredie ale aj </w:t>
      </w:r>
      <w:r w:rsidRPr="00761071">
        <w:rPr>
          <w:rFonts w:ascii="Arial" w:hAnsi="Arial" w:cs="Arial"/>
        </w:rPr>
        <w:t xml:space="preserve">zdravie a majetok obyvateľov </w:t>
      </w:r>
      <w:r w:rsidRPr="00771D70">
        <w:rPr>
          <w:rFonts w:ascii="Arial" w:hAnsi="Arial" w:cs="Arial"/>
        </w:rPr>
        <w:t>Bratislavského samosprávneho kraja</w:t>
      </w:r>
    </w:p>
    <w:p w:rsidR="008147BD" w:rsidRDefault="008147BD" w:rsidP="008147BD">
      <w:pPr>
        <w:jc w:val="both"/>
        <w:rPr>
          <w:rFonts w:ascii="Arial" w:hAnsi="Arial" w:cs="Arial"/>
        </w:rPr>
      </w:pPr>
    </w:p>
    <w:p w:rsidR="008147BD" w:rsidRPr="0072699B" w:rsidRDefault="008147BD" w:rsidP="008147BD">
      <w:pPr>
        <w:jc w:val="right"/>
        <w:rPr>
          <w:rFonts w:ascii="Arial" w:hAnsi="Arial" w:cs="Arial"/>
          <w:b/>
        </w:rPr>
      </w:pPr>
      <w:r w:rsidRPr="0072699B">
        <w:rPr>
          <w:rFonts w:ascii="Arial" w:hAnsi="Arial" w:cs="Arial"/>
          <w:b/>
        </w:rPr>
        <w:t>Termín:  03/ 2017</w:t>
      </w:r>
    </w:p>
    <w:p w:rsidR="008147BD" w:rsidRDefault="008147BD" w:rsidP="001E3CA9">
      <w:pPr>
        <w:contextualSpacing/>
        <w:jc w:val="center"/>
        <w:rPr>
          <w:rFonts w:ascii="Arial" w:hAnsi="Arial" w:cs="Arial"/>
          <w:sz w:val="24"/>
        </w:rPr>
      </w:pPr>
    </w:p>
    <w:p w:rsidR="008147BD" w:rsidRDefault="008147BD" w:rsidP="008147BD">
      <w:pPr>
        <w:rPr>
          <w:rFonts w:ascii="Arial" w:hAnsi="Arial" w:cs="Arial"/>
        </w:rPr>
      </w:pPr>
      <w:r w:rsidRPr="00152280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16. 12. 2016</w:t>
      </w:r>
    </w:p>
    <w:p w:rsidR="008147BD" w:rsidRDefault="008147BD" w:rsidP="008147BD">
      <w:pPr>
        <w:contextualSpacing/>
        <w:jc w:val="center"/>
        <w:rPr>
          <w:rFonts w:ascii="Arial" w:hAnsi="Arial" w:cs="Arial"/>
          <w:sz w:val="24"/>
        </w:rPr>
      </w:pPr>
    </w:p>
    <w:p w:rsidR="008147BD" w:rsidRDefault="008147BD" w:rsidP="008147BD">
      <w:pPr>
        <w:contextualSpacing/>
        <w:jc w:val="center"/>
        <w:rPr>
          <w:rFonts w:ascii="Arial" w:hAnsi="Arial" w:cs="Arial"/>
          <w:sz w:val="24"/>
        </w:rPr>
      </w:pPr>
    </w:p>
    <w:p w:rsidR="008147BD" w:rsidRDefault="008147BD" w:rsidP="008147BD">
      <w:pPr>
        <w:contextualSpacing/>
        <w:jc w:val="center"/>
        <w:rPr>
          <w:rFonts w:ascii="Arial" w:hAnsi="Arial" w:cs="Arial"/>
          <w:sz w:val="24"/>
        </w:rPr>
      </w:pPr>
    </w:p>
    <w:p w:rsidR="008147BD" w:rsidRPr="003C2C9F" w:rsidRDefault="008147BD" w:rsidP="008147BD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Tatian Mikušová</w:t>
      </w:r>
      <w:r w:rsidRPr="003C2C9F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>Ing. Dušan Pekár</w:t>
      </w:r>
      <w:r w:rsidRPr="003C2C9F">
        <w:rPr>
          <w:rFonts w:ascii="Arial" w:hAnsi="Arial" w:cs="Arial"/>
          <w:sz w:val="24"/>
        </w:rPr>
        <w:t xml:space="preserve">                   </w:t>
      </w:r>
    </w:p>
    <w:p w:rsidR="008147BD" w:rsidRPr="003C2C9F" w:rsidRDefault="008147BD" w:rsidP="008147BD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>ka</w:t>
      </w:r>
      <w:r w:rsidRPr="003C2C9F">
        <w:rPr>
          <w:rFonts w:ascii="Arial" w:hAnsi="Arial" w:cs="Arial"/>
          <w:sz w:val="24"/>
        </w:rPr>
        <w:t xml:space="preserve">                                                   </w:t>
      </w: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8147BD" w:rsidRDefault="008147BD" w:rsidP="008147BD">
      <w:pPr>
        <w:contextualSpacing/>
        <w:jc w:val="center"/>
        <w:rPr>
          <w:rFonts w:ascii="Arial" w:hAnsi="Arial" w:cs="Arial"/>
          <w:sz w:val="24"/>
        </w:rPr>
      </w:pPr>
    </w:p>
    <w:p w:rsidR="008147BD" w:rsidRDefault="008147BD" w:rsidP="008147BD">
      <w:pPr>
        <w:contextualSpacing/>
        <w:jc w:val="center"/>
        <w:rPr>
          <w:rFonts w:ascii="Arial" w:hAnsi="Arial" w:cs="Arial"/>
          <w:sz w:val="24"/>
        </w:rPr>
      </w:pPr>
    </w:p>
    <w:p w:rsidR="008147BD" w:rsidRDefault="008147BD" w:rsidP="008147BD">
      <w:pPr>
        <w:contextualSpacing/>
        <w:jc w:val="center"/>
        <w:rPr>
          <w:rFonts w:ascii="Arial" w:hAnsi="Arial" w:cs="Arial"/>
          <w:sz w:val="24"/>
        </w:rPr>
      </w:pPr>
    </w:p>
    <w:p w:rsidR="008147BD" w:rsidRDefault="008147BD" w:rsidP="008147BD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István Pomichal PhD.</w:t>
      </w:r>
    </w:p>
    <w:p w:rsidR="008147BD" w:rsidRDefault="008147BD" w:rsidP="008147BD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3C2C9F">
        <w:rPr>
          <w:rFonts w:ascii="Arial" w:hAnsi="Arial" w:cs="Arial"/>
          <w:sz w:val="24"/>
        </w:rPr>
        <w:t>verovateľ</w:t>
      </w:r>
    </w:p>
    <w:p w:rsidR="008147BD" w:rsidRDefault="008147BD" w:rsidP="008147BD">
      <w:pPr>
        <w:contextualSpacing/>
        <w:jc w:val="center"/>
        <w:rPr>
          <w:rFonts w:ascii="Arial" w:hAnsi="Arial" w:cs="Arial"/>
          <w:sz w:val="24"/>
        </w:rPr>
      </w:pPr>
    </w:p>
    <w:p w:rsidR="008147BD" w:rsidRDefault="008147BD" w:rsidP="008147BD">
      <w:pPr>
        <w:contextualSpacing/>
        <w:jc w:val="center"/>
        <w:rPr>
          <w:rFonts w:ascii="Arial" w:hAnsi="Arial" w:cs="Arial"/>
          <w:sz w:val="24"/>
        </w:rPr>
      </w:pPr>
    </w:p>
    <w:p w:rsidR="008147BD" w:rsidRDefault="008147BD" w:rsidP="008147BD">
      <w:pPr>
        <w:contextualSpacing/>
        <w:jc w:val="center"/>
        <w:rPr>
          <w:rFonts w:ascii="Arial" w:hAnsi="Arial" w:cs="Arial"/>
          <w:sz w:val="24"/>
        </w:rPr>
      </w:pPr>
    </w:p>
    <w:p w:rsidR="008147BD" w:rsidRDefault="008147BD" w:rsidP="008147BD">
      <w:pPr>
        <w:contextualSpacing/>
        <w:jc w:val="center"/>
        <w:rPr>
          <w:rFonts w:ascii="Arial" w:hAnsi="Arial" w:cs="Arial"/>
          <w:sz w:val="24"/>
        </w:rPr>
      </w:pPr>
    </w:p>
    <w:p w:rsidR="008147BD" w:rsidRDefault="008147BD" w:rsidP="008147BD">
      <w:pPr>
        <w:contextualSpacing/>
        <w:jc w:val="center"/>
        <w:rPr>
          <w:rFonts w:ascii="Arial" w:hAnsi="Arial" w:cs="Arial"/>
          <w:sz w:val="24"/>
        </w:rPr>
      </w:pPr>
    </w:p>
    <w:p w:rsidR="008147BD" w:rsidRPr="003C2C9F" w:rsidRDefault="008147BD" w:rsidP="008147BD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Ing. Pavol  F R E Š O</w:t>
      </w:r>
    </w:p>
    <w:p w:rsidR="008147BD" w:rsidRDefault="008147BD" w:rsidP="008147BD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3C2C9F">
        <w:rPr>
          <w:rFonts w:ascii="Arial" w:hAnsi="Arial" w:cs="Arial"/>
          <w:sz w:val="24"/>
        </w:rPr>
        <w:t>redseda</w:t>
      </w:r>
      <w:r>
        <w:rPr>
          <w:rFonts w:ascii="Arial" w:hAnsi="Arial" w:cs="Arial"/>
          <w:sz w:val="24"/>
        </w:rPr>
        <w:t xml:space="preserve"> </w:t>
      </w:r>
    </w:p>
    <w:p w:rsidR="008147BD" w:rsidRDefault="008147BD" w:rsidP="008147BD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8147BD" w:rsidRPr="003C2C9F" w:rsidRDefault="008147BD" w:rsidP="001E3CA9">
      <w:pPr>
        <w:contextualSpacing/>
        <w:jc w:val="center"/>
        <w:rPr>
          <w:rFonts w:ascii="Arial" w:hAnsi="Arial" w:cs="Arial"/>
          <w:sz w:val="24"/>
        </w:rPr>
      </w:pPr>
    </w:p>
    <w:sectPr w:rsidR="008147BD" w:rsidRPr="003C2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1C6"/>
    <w:multiLevelType w:val="hybridMultilevel"/>
    <w:tmpl w:val="EAC87FD4"/>
    <w:lvl w:ilvl="0" w:tplc="84201D9A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CB637B"/>
    <w:multiLevelType w:val="hybridMultilevel"/>
    <w:tmpl w:val="491E9142"/>
    <w:lvl w:ilvl="0" w:tplc="26329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14BB"/>
    <w:multiLevelType w:val="hybridMultilevel"/>
    <w:tmpl w:val="30C2CD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36D55347"/>
    <w:multiLevelType w:val="hybridMultilevel"/>
    <w:tmpl w:val="C1E62928"/>
    <w:lvl w:ilvl="0" w:tplc="822C5D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656DF"/>
    <w:multiLevelType w:val="hybridMultilevel"/>
    <w:tmpl w:val="E2267770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21A2C5C"/>
    <w:multiLevelType w:val="hybridMultilevel"/>
    <w:tmpl w:val="14EAA94E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429D33D5"/>
    <w:multiLevelType w:val="hybridMultilevel"/>
    <w:tmpl w:val="01462F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ED58EF"/>
    <w:multiLevelType w:val="hybridMultilevel"/>
    <w:tmpl w:val="D7FEE2B6"/>
    <w:lvl w:ilvl="0" w:tplc="53BE03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73240"/>
    <w:multiLevelType w:val="hybridMultilevel"/>
    <w:tmpl w:val="4D3E962C"/>
    <w:lvl w:ilvl="0" w:tplc="4A66B0D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073828"/>
    <w:multiLevelType w:val="hybridMultilevel"/>
    <w:tmpl w:val="144883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34E81"/>
    <w:multiLevelType w:val="hybridMultilevel"/>
    <w:tmpl w:val="B3C0852E"/>
    <w:lvl w:ilvl="0" w:tplc="A3F0C7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84380"/>
    <w:multiLevelType w:val="hybridMultilevel"/>
    <w:tmpl w:val="B9A2343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E317C"/>
    <w:multiLevelType w:val="hybridMultilevel"/>
    <w:tmpl w:val="45E604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13"/>
  </w:num>
  <w:num w:numId="8">
    <w:abstractNumId w:val="10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A0"/>
    <w:rsid w:val="00064EEE"/>
    <w:rsid w:val="000817B2"/>
    <w:rsid w:val="00093712"/>
    <w:rsid w:val="000D15DC"/>
    <w:rsid w:val="00114B30"/>
    <w:rsid w:val="00124F18"/>
    <w:rsid w:val="00126A09"/>
    <w:rsid w:val="00152280"/>
    <w:rsid w:val="0019369E"/>
    <w:rsid w:val="001E3CA9"/>
    <w:rsid w:val="00252F81"/>
    <w:rsid w:val="002707B3"/>
    <w:rsid w:val="0031015F"/>
    <w:rsid w:val="00394039"/>
    <w:rsid w:val="00394E4F"/>
    <w:rsid w:val="003E3C6B"/>
    <w:rsid w:val="0042619C"/>
    <w:rsid w:val="0044206E"/>
    <w:rsid w:val="00446B14"/>
    <w:rsid w:val="004500F0"/>
    <w:rsid w:val="005138BC"/>
    <w:rsid w:val="0052179C"/>
    <w:rsid w:val="00581925"/>
    <w:rsid w:val="00617B10"/>
    <w:rsid w:val="0062049C"/>
    <w:rsid w:val="006769A0"/>
    <w:rsid w:val="006B6E32"/>
    <w:rsid w:val="00740168"/>
    <w:rsid w:val="007652CF"/>
    <w:rsid w:val="007934CD"/>
    <w:rsid w:val="007D5748"/>
    <w:rsid w:val="00804D18"/>
    <w:rsid w:val="008147BD"/>
    <w:rsid w:val="008672C3"/>
    <w:rsid w:val="008B459D"/>
    <w:rsid w:val="00940E50"/>
    <w:rsid w:val="009C2FEB"/>
    <w:rsid w:val="00A32CDA"/>
    <w:rsid w:val="00A420F8"/>
    <w:rsid w:val="00A71C2F"/>
    <w:rsid w:val="00A90DAC"/>
    <w:rsid w:val="00AF518C"/>
    <w:rsid w:val="00B200FA"/>
    <w:rsid w:val="00B500CE"/>
    <w:rsid w:val="00BE1E1E"/>
    <w:rsid w:val="00C53A28"/>
    <w:rsid w:val="00D07C53"/>
    <w:rsid w:val="00D10289"/>
    <w:rsid w:val="00D573B5"/>
    <w:rsid w:val="00D67F02"/>
    <w:rsid w:val="00DA2B61"/>
    <w:rsid w:val="00DA3EE2"/>
    <w:rsid w:val="00DD0004"/>
    <w:rsid w:val="00ED3B16"/>
    <w:rsid w:val="00F15F37"/>
    <w:rsid w:val="00F83A42"/>
    <w:rsid w:val="00F9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7C71"/>
  <w15:docId w15:val="{B4E8B00B-CA45-42E5-B8BC-8F0A114C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22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5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2280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522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5228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152280"/>
    <w:pPr>
      <w:spacing w:after="0" w:line="240" w:lineRule="auto"/>
    </w:pPr>
  </w:style>
  <w:style w:type="paragraph" w:customStyle="1" w:styleId="Default">
    <w:name w:val="Default"/>
    <w:rsid w:val="006204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ra">
    <w:name w:val="ra"/>
    <w:rsid w:val="00F90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8397</Words>
  <Characters>47865</Characters>
  <Application>Microsoft Office Word</Application>
  <DocSecurity>0</DocSecurity>
  <Lines>398</Lines>
  <Paragraphs>112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56150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Šimonová</dc:creator>
  <cp:lastModifiedBy>Diana Kovačovská</cp:lastModifiedBy>
  <cp:revision>2</cp:revision>
  <cp:lastPrinted>2016-12-21T10:04:00Z</cp:lastPrinted>
  <dcterms:created xsi:type="dcterms:W3CDTF">2016-12-21T10:18:00Z</dcterms:created>
  <dcterms:modified xsi:type="dcterms:W3CDTF">2016-12-21T10:18:00Z</dcterms:modified>
</cp:coreProperties>
</file>