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726" w:rsidRDefault="00C81726" w:rsidP="00C81726">
      <w:pPr>
        <w:rPr>
          <w:rFonts w:ascii="Arial" w:hAnsi="Arial" w:cs="Arial"/>
          <w:b/>
          <w:sz w:val="36"/>
          <w:szCs w:val="36"/>
        </w:rPr>
      </w:pPr>
      <w:bookmarkStart w:id="0" w:name="_GoBack"/>
      <w:bookmarkEnd w:id="0"/>
      <w:r>
        <w:rPr>
          <w:rFonts w:ascii="Arial" w:hAnsi="Arial" w:cs="Arial"/>
          <w:color w:val="FF0000"/>
          <w:sz w:val="20"/>
          <w:szCs w:val="20"/>
        </w:rPr>
        <w:tab/>
      </w:r>
      <w:r>
        <w:rPr>
          <w:rFonts w:ascii="Arial" w:hAnsi="Arial" w:cs="Arial"/>
          <w:color w:val="FF0000"/>
          <w:sz w:val="20"/>
          <w:szCs w:val="20"/>
        </w:rPr>
        <w:tab/>
      </w:r>
      <w:r>
        <w:rPr>
          <w:rFonts w:ascii="Arial" w:hAnsi="Arial" w:cs="Arial"/>
          <w:color w:val="FF0000"/>
          <w:sz w:val="20"/>
          <w:szCs w:val="20"/>
        </w:rPr>
        <w:tab/>
      </w:r>
      <w:r>
        <w:rPr>
          <w:rFonts w:ascii="Arial" w:hAnsi="Arial" w:cs="Arial"/>
          <w:color w:val="FF0000"/>
          <w:sz w:val="20"/>
          <w:szCs w:val="20"/>
        </w:rPr>
        <w:tab/>
      </w:r>
      <w:r>
        <w:rPr>
          <w:rFonts w:ascii="Arial" w:hAnsi="Arial" w:cs="Arial"/>
          <w:color w:val="FF0000"/>
          <w:sz w:val="20"/>
          <w:szCs w:val="20"/>
        </w:rPr>
        <w:tab/>
      </w:r>
      <w:r>
        <w:rPr>
          <w:rFonts w:ascii="Arial" w:hAnsi="Arial" w:cs="Arial"/>
          <w:color w:val="FF0000"/>
          <w:sz w:val="20"/>
          <w:szCs w:val="20"/>
        </w:rPr>
        <w:tab/>
      </w:r>
      <w:r>
        <w:rPr>
          <w:rFonts w:ascii="Arial" w:hAnsi="Arial" w:cs="Arial"/>
          <w:b/>
          <w:sz w:val="36"/>
          <w:szCs w:val="36"/>
        </w:rPr>
        <w:tab/>
      </w:r>
      <w:r>
        <w:rPr>
          <w:rFonts w:ascii="Arial" w:hAnsi="Arial" w:cs="Arial"/>
          <w:b/>
          <w:sz w:val="36"/>
          <w:szCs w:val="36"/>
        </w:rPr>
        <w:tab/>
        <w:t>Bod č. Zastupiteľstvo Bratislavského samosprávneho kraja</w:t>
      </w:r>
    </w:p>
    <w:p w:rsidR="00C81726" w:rsidRDefault="00C81726" w:rsidP="00C81726">
      <w:pPr>
        <w:rPr>
          <w:rFonts w:ascii="Arial" w:hAnsi="Arial" w:cs="Arial"/>
        </w:rPr>
      </w:pPr>
    </w:p>
    <w:p w:rsidR="00C81726" w:rsidRDefault="00C81726" w:rsidP="00C81726">
      <w:pPr>
        <w:rPr>
          <w:rFonts w:ascii="Arial" w:hAnsi="Arial" w:cs="Arial"/>
        </w:rPr>
      </w:pPr>
    </w:p>
    <w:p w:rsidR="00C81726" w:rsidRDefault="00C81726" w:rsidP="00C81726">
      <w:pPr>
        <w:rPr>
          <w:rFonts w:ascii="Arial" w:hAnsi="Arial" w:cs="Arial"/>
        </w:rPr>
      </w:pPr>
    </w:p>
    <w:p w:rsidR="00C81726" w:rsidRDefault="00C81726" w:rsidP="00C81726">
      <w:pPr>
        <w:rPr>
          <w:rFonts w:ascii="Arial" w:hAnsi="Arial" w:cs="Arial"/>
          <w:sz w:val="22"/>
          <w:szCs w:val="22"/>
        </w:rPr>
      </w:pPr>
      <w:r>
        <w:rPr>
          <w:rFonts w:ascii="Arial" w:hAnsi="Arial" w:cs="Arial"/>
          <w:sz w:val="22"/>
          <w:szCs w:val="22"/>
        </w:rPr>
        <w:t>Materiál na rokovanie Zastupiteľstva</w:t>
      </w:r>
    </w:p>
    <w:p w:rsidR="00C81726" w:rsidRDefault="00C81726" w:rsidP="00C81726">
      <w:pPr>
        <w:rPr>
          <w:rFonts w:ascii="Arial" w:hAnsi="Arial" w:cs="Arial"/>
          <w:sz w:val="22"/>
          <w:szCs w:val="22"/>
        </w:rPr>
      </w:pPr>
      <w:r>
        <w:rPr>
          <w:rFonts w:ascii="Arial" w:hAnsi="Arial" w:cs="Arial"/>
          <w:sz w:val="22"/>
          <w:szCs w:val="22"/>
        </w:rPr>
        <w:t xml:space="preserve">Bratislavského samosprávneho kraja  </w:t>
      </w:r>
    </w:p>
    <w:p w:rsidR="00C81726" w:rsidRPr="00D21A90" w:rsidRDefault="00C81726" w:rsidP="00C81726">
      <w:pPr>
        <w:rPr>
          <w:rFonts w:ascii="Arial" w:hAnsi="Arial" w:cs="Arial"/>
          <w:sz w:val="22"/>
          <w:szCs w:val="22"/>
        </w:rPr>
      </w:pPr>
    </w:p>
    <w:p w:rsidR="00C81726" w:rsidRPr="00D21A90" w:rsidRDefault="00774120" w:rsidP="00C81726">
      <w:pPr>
        <w:rPr>
          <w:rFonts w:ascii="Arial" w:hAnsi="Arial" w:cs="Arial"/>
          <w:sz w:val="22"/>
          <w:szCs w:val="22"/>
        </w:rPr>
      </w:pPr>
      <w:r>
        <w:rPr>
          <w:rFonts w:ascii="Arial" w:hAnsi="Arial" w:cs="Arial"/>
          <w:sz w:val="22"/>
          <w:szCs w:val="22"/>
        </w:rPr>
        <w:t xml:space="preserve">Dňa </w:t>
      </w:r>
      <w:r w:rsidR="00C81726">
        <w:rPr>
          <w:rFonts w:ascii="Arial" w:hAnsi="Arial" w:cs="Arial"/>
          <w:sz w:val="22"/>
          <w:szCs w:val="22"/>
        </w:rPr>
        <w:t>21. 06</w:t>
      </w:r>
      <w:r>
        <w:rPr>
          <w:rFonts w:ascii="Arial" w:hAnsi="Arial" w:cs="Arial"/>
          <w:sz w:val="22"/>
          <w:szCs w:val="22"/>
        </w:rPr>
        <w:t xml:space="preserve">. </w:t>
      </w:r>
      <w:r w:rsidR="00C81726" w:rsidRPr="00D21A90">
        <w:rPr>
          <w:rFonts w:ascii="Arial" w:hAnsi="Arial" w:cs="Arial"/>
          <w:sz w:val="22"/>
          <w:szCs w:val="22"/>
        </w:rPr>
        <w:t>2013</w:t>
      </w:r>
    </w:p>
    <w:p w:rsidR="00C81726" w:rsidRDefault="00C81726" w:rsidP="00C81726">
      <w:pPr>
        <w:rPr>
          <w:rFonts w:ascii="Arial" w:hAnsi="Arial" w:cs="Arial"/>
          <w:sz w:val="22"/>
          <w:szCs w:val="22"/>
        </w:rPr>
      </w:pPr>
    </w:p>
    <w:p w:rsidR="00C81726" w:rsidRDefault="00C81726" w:rsidP="00C81726">
      <w:pPr>
        <w:jc w:val="center"/>
        <w:rPr>
          <w:rFonts w:ascii="Arial" w:hAnsi="Arial" w:cs="Arial"/>
          <w:b/>
          <w:sz w:val="32"/>
          <w:szCs w:val="32"/>
        </w:rPr>
      </w:pPr>
      <w:r>
        <w:rPr>
          <w:rFonts w:ascii="Arial" w:hAnsi="Arial" w:cs="Arial"/>
          <w:b/>
          <w:sz w:val="32"/>
          <w:szCs w:val="32"/>
        </w:rPr>
        <w:t xml:space="preserve">Návrh </w:t>
      </w:r>
    </w:p>
    <w:p w:rsidR="00C81726" w:rsidRDefault="00C81726" w:rsidP="00C81726">
      <w:pPr>
        <w:jc w:val="both"/>
        <w:rPr>
          <w:rFonts w:ascii="Arial" w:hAnsi="Arial" w:cs="Arial"/>
          <w:b/>
          <w:color w:val="FF0000"/>
        </w:rPr>
      </w:pPr>
      <w:r>
        <w:rPr>
          <w:rFonts w:ascii="Arial" w:hAnsi="Arial" w:cs="Arial"/>
          <w:b/>
        </w:rPr>
        <w:t>zámeru spolupráce Bratislavského samosprávneho kraja a Mestskej časti Bratislava – Petržalka na vybudovaní objektu plavárne na území Mestskej časti Bratislava – Petržalka.</w:t>
      </w:r>
    </w:p>
    <w:p w:rsidR="00C81726" w:rsidRDefault="00C81726" w:rsidP="00C81726">
      <w:pPr>
        <w:rPr>
          <w:rFonts w:ascii="Arial" w:hAnsi="Arial" w:cs="Arial"/>
          <w:b/>
        </w:rPr>
      </w:pPr>
    </w:p>
    <w:p w:rsidR="00C81726" w:rsidRDefault="00C81726" w:rsidP="00C81726">
      <w:pPr>
        <w:rPr>
          <w:rFonts w:ascii="Arial" w:hAnsi="Arial" w:cs="Arial"/>
          <w:b/>
        </w:rPr>
      </w:pPr>
    </w:p>
    <w:p w:rsidR="00C81726" w:rsidRDefault="00C81726" w:rsidP="00C81726">
      <w:pPr>
        <w:jc w:val="both"/>
        <w:rPr>
          <w:rFonts w:ascii="Arial" w:hAnsi="Arial" w:cs="Arial"/>
          <w:sz w:val="22"/>
          <w:szCs w:val="22"/>
        </w:rPr>
      </w:pPr>
      <w:r>
        <w:rPr>
          <w:rFonts w:ascii="Arial" w:hAnsi="Arial" w:cs="Arial"/>
        </w:rPr>
        <w:t xml:space="preserve">                                                                                                                                                                          </w:t>
      </w:r>
    </w:p>
    <w:p w:rsidR="007A25AB" w:rsidRDefault="007A25AB" w:rsidP="00C81726">
      <w:pPr>
        <w:rPr>
          <w:rFonts w:ascii="Arial" w:hAnsi="Arial" w:cs="Arial"/>
          <w:sz w:val="22"/>
          <w:szCs w:val="22"/>
          <w:u w:val="single"/>
        </w:rPr>
      </w:pPr>
    </w:p>
    <w:p w:rsidR="00C81726" w:rsidRDefault="00C81726" w:rsidP="00C81726">
      <w:pPr>
        <w:rPr>
          <w:rFonts w:ascii="Arial" w:hAnsi="Arial" w:cs="Arial"/>
          <w:sz w:val="22"/>
          <w:szCs w:val="22"/>
        </w:rPr>
      </w:pPr>
      <w:r>
        <w:rPr>
          <w:rFonts w:ascii="Arial" w:hAnsi="Arial" w:cs="Arial"/>
          <w:sz w:val="22"/>
          <w:szCs w:val="22"/>
          <w:u w:val="single"/>
        </w:rPr>
        <w:t>Materiál predkladá:</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u w:val="single"/>
        </w:rPr>
        <w:t>Materiál obsahuje:</w:t>
      </w:r>
    </w:p>
    <w:p w:rsidR="00C81726" w:rsidRDefault="00C81726" w:rsidP="00C81726">
      <w:pPr>
        <w:rPr>
          <w:rFonts w:ascii="Arial" w:hAnsi="Arial" w:cs="Arial"/>
          <w:sz w:val="22"/>
          <w:szCs w:val="22"/>
        </w:rPr>
      </w:pPr>
    </w:p>
    <w:p w:rsidR="00C81726" w:rsidRDefault="0058786D" w:rsidP="00C81726">
      <w:pPr>
        <w:rPr>
          <w:rFonts w:ascii="Arial" w:hAnsi="Arial" w:cs="Arial"/>
          <w:sz w:val="22"/>
          <w:szCs w:val="22"/>
        </w:rPr>
      </w:pPr>
      <w:r>
        <w:rPr>
          <w:rFonts w:ascii="Arial" w:hAnsi="Arial" w:cs="Arial"/>
          <w:sz w:val="22"/>
          <w:szCs w:val="22"/>
        </w:rPr>
        <w:t>Ing. Martin Berta, CSc.</w:t>
      </w:r>
      <w:r w:rsidR="00C81726">
        <w:rPr>
          <w:rFonts w:ascii="Arial" w:hAnsi="Arial" w:cs="Arial"/>
          <w:sz w:val="22"/>
          <w:szCs w:val="22"/>
        </w:rPr>
        <w:t xml:space="preserve"> </w:t>
      </w:r>
      <w:r w:rsidR="00C81726">
        <w:rPr>
          <w:rFonts w:ascii="Arial" w:hAnsi="Arial" w:cs="Arial"/>
          <w:sz w:val="22"/>
          <w:szCs w:val="22"/>
        </w:rPr>
        <w:tab/>
      </w:r>
      <w:r w:rsidR="00C81726">
        <w:rPr>
          <w:rFonts w:ascii="Arial" w:hAnsi="Arial" w:cs="Arial"/>
          <w:sz w:val="22"/>
          <w:szCs w:val="22"/>
        </w:rPr>
        <w:tab/>
      </w:r>
      <w:r w:rsidR="00C81726">
        <w:rPr>
          <w:rFonts w:ascii="Arial" w:hAnsi="Arial" w:cs="Arial"/>
          <w:sz w:val="22"/>
          <w:szCs w:val="22"/>
        </w:rPr>
        <w:tab/>
      </w:r>
      <w:r w:rsidR="00C81726">
        <w:rPr>
          <w:rFonts w:ascii="Arial" w:hAnsi="Arial" w:cs="Arial"/>
          <w:sz w:val="22"/>
          <w:szCs w:val="22"/>
        </w:rPr>
        <w:tab/>
      </w:r>
      <w:r w:rsidR="00C81726">
        <w:rPr>
          <w:rFonts w:ascii="Arial" w:hAnsi="Arial" w:cs="Arial"/>
          <w:sz w:val="22"/>
          <w:szCs w:val="22"/>
        </w:rPr>
        <w:tab/>
        <w:t>1. Návrh uznesenia</w:t>
      </w:r>
    </w:p>
    <w:p w:rsidR="00C81726" w:rsidRDefault="0058786D" w:rsidP="00C81726">
      <w:pPr>
        <w:rPr>
          <w:rFonts w:ascii="Arial" w:hAnsi="Arial" w:cs="Arial"/>
          <w:sz w:val="22"/>
          <w:szCs w:val="22"/>
        </w:rPr>
      </w:pPr>
      <w:r>
        <w:rPr>
          <w:rFonts w:ascii="Arial" w:hAnsi="Arial" w:cs="Arial"/>
          <w:sz w:val="22"/>
          <w:szCs w:val="22"/>
        </w:rPr>
        <w:t>podpredseda</w:t>
      </w:r>
      <w:r>
        <w:rPr>
          <w:rFonts w:ascii="Arial" w:hAnsi="Arial" w:cs="Arial"/>
          <w:sz w:val="22"/>
          <w:szCs w:val="22"/>
        </w:rPr>
        <w:tab/>
      </w:r>
      <w:r w:rsidR="00C81726">
        <w:rPr>
          <w:rFonts w:ascii="Arial" w:hAnsi="Arial" w:cs="Arial"/>
          <w:sz w:val="22"/>
          <w:szCs w:val="22"/>
        </w:rPr>
        <w:t>BSK</w:t>
      </w:r>
      <w:r w:rsidR="00C81726">
        <w:rPr>
          <w:rFonts w:ascii="Arial" w:hAnsi="Arial" w:cs="Arial"/>
          <w:sz w:val="22"/>
          <w:szCs w:val="22"/>
        </w:rPr>
        <w:tab/>
        <w:t xml:space="preserve"> </w:t>
      </w:r>
      <w:r w:rsidR="00C81726">
        <w:rPr>
          <w:rFonts w:ascii="Arial" w:hAnsi="Arial" w:cs="Arial"/>
          <w:sz w:val="22"/>
          <w:szCs w:val="22"/>
        </w:rPr>
        <w:tab/>
      </w:r>
      <w:r>
        <w:rPr>
          <w:rFonts w:ascii="Arial" w:hAnsi="Arial" w:cs="Arial"/>
          <w:sz w:val="22"/>
          <w:szCs w:val="22"/>
        </w:rPr>
        <w:tab/>
      </w:r>
      <w:r w:rsidR="00C81726">
        <w:rPr>
          <w:rFonts w:ascii="Arial" w:hAnsi="Arial" w:cs="Arial"/>
          <w:sz w:val="22"/>
          <w:szCs w:val="22"/>
        </w:rPr>
        <w:tab/>
      </w:r>
      <w:r w:rsidR="00C81726">
        <w:rPr>
          <w:rFonts w:ascii="Arial" w:hAnsi="Arial" w:cs="Arial"/>
          <w:sz w:val="22"/>
          <w:szCs w:val="22"/>
        </w:rPr>
        <w:tab/>
      </w:r>
      <w:r w:rsidR="00C81726">
        <w:rPr>
          <w:rFonts w:ascii="Arial" w:hAnsi="Arial" w:cs="Arial"/>
          <w:sz w:val="22"/>
          <w:szCs w:val="22"/>
        </w:rPr>
        <w:tab/>
        <w:t>2. Dôvodová správa</w:t>
      </w:r>
    </w:p>
    <w:p w:rsidR="00C81726" w:rsidRDefault="00C81726" w:rsidP="00C81726">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3. Prílohy</w:t>
      </w:r>
    </w:p>
    <w:p w:rsidR="00C81726" w:rsidRDefault="00C81726" w:rsidP="00C81726">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4. Stanoviská komisií</w:t>
      </w:r>
    </w:p>
    <w:p w:rsidR="00C81726" w:rsidRDefault="00C81726" w:rsidP="00C81726">
      <w:pPr>
        <w:rPr>
          <w:rFonts w:ascii="Arial" w:hAnsi="Arial" w:cs="Arial"/>
          <w:sz w:val="22"/>
          <w:szCs w:val="22"/>
        </w:rPr>
      </w:pPr>
    </w:p>
    <w:p w:rsidR="007A25AB" w:rsidRDefault="007A25AB" w:rsidP="00C81726">
      <w:pPr>
        <w:rPr>
          <w:rFonts w:ascii="Arial" w:hAnsi="Arial" w:cs="Arial"/>
          <w:sz w:val="22"/>
          <w:szCs w:val="22"/>
          <w:u w:val="single"/>
        </w:rPr>
      </w:pPr>
    </w:p>
    <w:p w:rsidR="00C81726" w:rsidRDefault="00C81726" w:rsidP="00C81726">
      <w:pPr>
        <w:rPr>
          <w:rFonts w:ascii="Arial" w:hAnsi="Arial" w:cs="Arial"/>
          <w:sz w:val="22"/>
          <w:szCs w:val="22"/>
          <w:u w:val="single"/>
        </w:rPr>
      </w:pPr>
      <w:r>
        <w:rPr>
          <w:rFonts w:ascii="Arial" w:hAnsi="Arial" w:cs="Arial"/>
          <w:sz w:val="22"/>
          <w:szCs w:val="22"/>
          <w:u w:val="single"/>
        </w:rPr>
        <w:t>Zodpovedný:</w:t>
      </w:r>
    </w:p>
    <w:p w:rsidR="00C81726" w:rsidRDefault="00C81726" w:rsidP="00C81726">
      <w:pPr>
        <w:rPr>
          <w:rFonts w:ascii="Arial" w:hAnsi="Arial" w:cs="Arial"/>
          <w:sz w:val="22"/>
          <w:szCs w:val="22"/>
        </w:rPr>
      </w:pPr>
    </w:p>
    <w:p w:rsidR="007A25AB" w:rsidRDefault="007A25AB" w:rsidP="007A25AB">
      <w:pPr>
        <w:jc w:val="both"/>
        <w:rPr>
          <w:rFonts w:ascii="Arial" w:hAnsi="Arial" w:cs="Arial"/>
          <w:sz w:val="22"/>
          <w:szCs w:val="22"/>
        </w:rPr>
      </w:pPr>
      <w:r>
        <w:rPr>
          <w:rFonts w:ascii="Arial" w:hAnsi="Arial" w:cs="Arial"/>
          <w:sz w:val="22"/>
          <w:szCs w:val="22"/>
        </w:rPr>
        <w:t>Mgr. Barbora Lukáčová</w:t>
      </w:r>
    </w:p>
    <w:p w:rsidR="007A25AB" w:rsidRDefault="007A25AB" w:rsidP="007A25AB">
      <w:pPr>
        <w:jc w:val="both"/>
        <w:rPr>
          <w:rFonts w:ascii="Arial" w:hAnsi="Arial" w:cs="Arial"/>
          <w:sz w:val="22"/>
          <w:szCs w:val="22"/>
        </w:rPr>
      </w:pPr>
      <w:r>
        <w:rPr>
          <w:rFonts w:ascii="Arial" w:hAnsi="Arial" w:cs="Arial"/>
          <w:sz w:val="22"/>
          <w:szCs w:val="22"/>
        </w:rPr>
        <w:t>riaditeľka odboru stratégie a riadenia projektov</w:t>
      </w:r>
    </w:p>
    <w:p w:rsidR="00C81726" w:rsidRDefault="00C81726" w:rsidP="00C81726">
      <w:pPr>
        <w:rPr>
          <w:rFonts w:ascii="Arial" w:hAnsi="Arial" w:cs="Arial"/>
          <w:sz w:val="22"/>
          <w:szCs w:val="22"/>
          <w:u w:val="single"/>
        </w:rPr>
      </w:pPr>
    </w:p>
    <w:p w:rsidR="007A25AB" w:rsidRDefault="007A25AB" w:rsidP="00C81726">
      <w:pPr>
        <w:rPr>
          <w:rFonts w:ascii="Arial" w:hAnsi="Arial" w:cs="Arial"/>
          <w:sz w:val="22"/>
          <w:szCs w:val="22"/>
          <w:u w:val="single"/>
        </w:rPr>
      </w:pPr>
    </w:p>
    <w:p w:rsidR="00C81726" w:rsidRDefault="00C81726" w:rsidP="00C81726">
      <w:pPr>
        <w:rPr>
          <w:rFonts w:ascii="Arial" w:hAnsi="Arial" w:cs="Arial"/>
          <w:sz w:val="22"/>
          <w:szCs w:val="22"/>
          <w:u w:val="single"/>
        </w:rPr>
      </w:pPr>
      <w:r>
        <w:rPr>
          <w:rFonts w:ascii="Arial" w:hAnsi="Arial" w:cs="Arial"/>
          <w:sz w:val="22"/>
          <w:szCs w:val="22"/>
          <w:u w:val="single"/>
        </w:rPr>
        <w:t>Spracovateľ:</w:t>
      </w:r>
    </w:p>
    <w:p w:rsidR="00C81726" w:rsidRDefault="00C81726" w:rsidP="00C81726">
      <w:pPr>
        <w:rPr>
          <w:rFonts w:ascii="Arial" w:hAnsi="Arial" w:cs="Arial"/>
          <w:sz w:val="22"/>
          <w:szCs w:val="22"/>
        </w:rPr>
      </w:pPr>
    </w:p>
    <w:p w:rsidR="00C81726" w:rsidRDefault="00C81726" w:rsidP="00C81726">
      <w:pPr>
        <w:jc w:val="both"/>
        <w:rPr>
          <w:rFonts w:ascii="Arial" w:hAnsi="Arial" w:cs="Arial"/>
          <w:sz w:val="22"/>
          <w:szCs w:val="22"/>
        </w:rPr>
      </w:pPr>
    </w:p>
    <w:p w:rsidR="00C81726" w:rsidRDefault="00C81726" w:rsidP="00C81726">
      <w:pPr>
        <w:jc w:val="both"/>
        <w:rPr>
          <w:rFonts w:ascii="Arial" w:hAnsi="Arial" w:cs="Arial"/>
          <w:sz w:val="22"/>
          <w:szCs w:val="22"/>
        </w:rPr>
      </w:pPr>
      <w:r>
        <w:rPr>
          <w:rFonts w:ascii="Arial" w:hAnsi="Arial" w:cs="Arial"/>
          <w:sz w:val="22"/>
          <w:szCs w:val="22"/>
        </w:rPr>
        <w:t>JUDr. Matúš Šaray</w:t>
      </w:r>
    </w:p>
    <w:p w:rsidR="00C81726" w:rsidRDefault="00C81726" w:rsidP="00C81726">
      <w:pPr>
        <w:jc w:val="both"/>
        <w:rPr>
          <w:rFonts w:ascii="Arial" w:hAnsi="Arial" w:cs="Arial"/>
          <w:sz w:val="22"/>
          <w:szCs w:val="22"/>
        </w:rPr>
      </w:pPr>
      <w:r>
        <w:rPr>
          <w:rFonts w:ascii="Arial" w:hAnsi="Arial" w:cs="Arial"/>
          <w:sz w:val="22"/>
          <w:szCs w:val="22"/>
        </w:rPr>
        <w:t xml:space="preserve">vedúci právneho oddelenia                                                             </w:t>
      </w:r>
    </w:p>
    <w:p w:rsidR="00C81726" w:rsidRDefault="00C81726" w:rsidP="00C81726">
      <w:pPr>
        <w:jc w:val="both"/>
        <w:rPr>
          <w:rFonts w:ascii="Arial" w:hAnsi="Arial" w:cs="Arial"/>
          <w:sz w:val="22"/>
          <w:szCs w:val="22"/>
        </w:rPr>
      </w:pPr>
    </w:p>
    <w:p w:rsidR="00C81726" w:rsidRDefault="00C81726" w:rsidP="00C81726">
      <w:pPr>
        <w:jc w:val="both"/>
        <w:rPr>
          <w:rFonts w:ascii="Arial" w:hAnsi="Arial" w:cs="Arial"/>
          <w:sz w:val="22"/>
          <w:szCs w:val="22"/>
        </w:rPr>
      </w:pPr>
      <w:r>
        <w:rPr>
          <w:rFonts w:ascii="Arial" w:hAnsi="Arial" w:cs="Arial"/>
          <w:sz w:val="22"/>
          <w:szCs w:val="22"/>
        </w:rPr>
        <w:t>Mgr. Gabriela Korčáková</w:t>
      </w:r>
    </w:p>
    <w:p w:rsidR="00C81726" w:rsidRDefault="00C81726" w:rsidP="00C81726">
      <w:pPr>
        <w:jc w:val="both"/>
        <w:rPr>
          <w:rFonts w:ascii="Arial" w:hAnsi="Arial" w:cs="Arial"/>
          <w:sz w:val="22"/>
          <w:szCs w:val="22"/>
        </w:rPr>
      </w:pPr>
      <w:r>
        <w:rPr>
          <w:rFonts w:ascii="Arial" w:hAnsi="Arial" w:cs="Arial"/>
          <w:sz w:val="22"/>
          <w:szCs w:val="22"/>
        </w:rPr>
        <w:t>referent právneho oddelenia</w:t>
      </w:r>
    </w:p>
    <w:p w:rsidR="00C81726" w:rsidRDefault="00C81726" w:rsidP="00C81726">
      <w:pPr>
        <w:jc w:val="both"/>
        <w:rPr>
          <w:rFonts w:ascii="Arial" w:hAnsi="Arial" w:cs="Arial"/>
          <w:sz w:val="22"/>
          <w:szCs w:val="22"/>
        </w:rPr>
      </w:pPr>
    </w:p>
    <w:p w:rsidR="00C81726" w:rsidRDefault="00C81726" w:rsidP="00C81726">
      <w:pPr>
        <w:rPr>
          <w:rFonts w:ascii="Arial" w:hAnsi="Arial" w:cs="Arial"/>
          <w:color w:val="FF0000"/>
          <w:sz w:val="22"/>
          <w:szCs w:val="22"/>
        </w:rPr>
      </w:pPr>
    </w:p>
    <w:p w:rsidR="00C81726" w:rsidRDefault="00C81726" w:rsidP="00C81726">
      <w:pPr>
        <w:rPr>
          <w:rFonts w:ascii="Arial" w:hAnsi="Arial" w:cs="Arial"/>
          <w:color w:val="FF0000"/>
          <w:sz w:val="22"/>
          <w:szCs w:val="22"/>
        </w:rPr>
      </w:pPr>
    </w:p>
    <w:p w:rsidR="00C81726" w:rsidRDefault="00C81726" w:rsidP="00C81726">
      <w:pPr>
        <w:rPr>
          <w:rFonts w:ascii="Arial" w:hAnsi="Arial" w:cs="Arial"/>
          <w:color w:val="FF0000"/>
          <w:sz w:val="22"/>
          <w:szCs w:val="22"/>
        </w:rPr>
      </w:pPr>
    </w:p>
    <w:p w:rsidR="00C81726" w:rsidRDefault="00C81726" w:rsidP="00C81726">
      <w:pPr>
        <w:rPr>
          <w:rFonts w:ascii="Arial" w:hAnsi="Arial" w:cs="Arial"/>
          <w:color w:val="FF0000"/>
          <w:sz w:val="22"/>
          <w:szCs w:val="22"/>
        </w:rPr>
      </w:pPr>
    </w:p>
    <w:p w:rsidR="007A25AB" w:rsidRDefault="007A25AB" w:rsidP="00C81726">
      <w:pPr>
        <w:rPr>
          <w:rFonts w:ascii="Arial" w:hAnsi="Arial" w:cs="Arial"/>
          <w:color w:val="FF0000"/>
          <w:sz w:val="22"/>
          <w:szCs w:val="22"/>
        </w:rPr>
      </w:pPr>
    </w:p>
    <w:p w:rsidR="007A25AB" w:rsidRDefault="007A25AB" w:rsidP="00C81726">
      <w:pPr>
        <w:rPr>
          <w:rFonts w:ascii="Arial" w:hAnsi="Arial" w:cs="Arial"/>
          <w:color w:val="FF0000"/>
          <w:sz w:val="22"/>
          <w:szCs w:val="22"/>
        </w:rPr>
      </w:pPr>
    </w:p>
    <w:p w:rsidR="007A25AB" w:rsidRPr="00220B34" w:rsidRDefault="007A25AB" w:rsidP="00C81726">
      <w:pPr>
        <w:rPr>
          <w:rFonts w:ascii="Arial" w:hAnsi="Arial" w:cs="Arial"/>
          <w:color w:val="FF0000"/>
          <w:sz w:val="22"/>
          <w:szCs w:val="22"/>
        </w:rPr>
      </w:pPr>
    </w:p>
    <w:p w:rsidR="00C81726" w:rsidRPr="00220B34" w:rsidRDefault="00C81726" w:rsidP="00C81726">
      <w:pPr>
        <w:jc w:val="center"/>
        <w:rPr>
          <w:rFonts w:ascii="Arial" w:hAnsi="Arial" w:cs="Arial"/>
          <w:color w:val="FF0000"/>
          <w:sz w:val="22"/>
          <w:szCs w:val="22"/>
        </w:rPr>
      </w:pPr>
    </w:p>
    <w:p w:rsidR="00C81726" w:rsidRDefault="00C81726" w:rsidP="00C81726">
      <w:pPr>
        <w:jc w:val="center"/>
        <w:rPr>
          <w:rFonts w:ascii="Arial" w:hAnsi="Arial" w:cs="Arial"/>
          <w:sz w:val="22"/>
          <w:szCs w:val="22"/>
        </w:rPr>
      </w:pPr>
      <w:r>
        <w:rPr>
          <w:rFonts w:ascii="Arial" w:hAnsi="Arial" w:cs="Arial"/>
          <w:sz w:val="22"/>
          <w:szCs w:val="22"/>
        </w:rPr>
        <w:t>Bratislava</w:t>
      </w:r>
    </w:p>
    <w:p w:rsidR="00C81726" w:rsidRDefault="00C81726" w:rsidP="00C81726">
      <w:pPr>
        <w:jc w:val="center"/>
        <w:rPr>
          <w:rFonts w:ascii="Arial" w:hAnsi="Arial" w:cs="Arial"/>
          <w:color w:val="FF0000"/>
          <w:sz w:val="22"/>
          <w:szCs w:val="22"/>
        </w:rPr>
      </w:pPr>
      <w:r>
        <w:rPr>
          <w:rFonts w:ascii="Arial" w:hAnsi="Arial" w:cs="Arial"/>
          <w:sz w:val="22"/>
          <w:szCs w:val="22"/>
        </w:rPr>
        <w:t>jún 2013</w:t>
      </w:r>
    </w:p>
    <w:p w:rsidR="00C81726" w:rsidRDefault="00C81726" w:rsidP="00C81726">
      <w:pPr>
        <w:jc w:val="center"/>
        <w:rPr>
          <w:rFonts w:ascii="Arial" w:hAnsi="Arial" w:cs="Arial"/>
          <w:spacing w:val="70"/>
        </w:rPr>
      </w:pPr>
    </w:p>
    <w:p w:rsidR="00C81726" w:rsidRDefault="00C81726" w:rsidP="00C81726">
      <w:pPr>
        <w:rPr>
          <w:rFonts w:ascii="Arial" w:hAnsi="Arial" w:cs="Arial"/>
          <w:color w:val="FF0000"/>
          <w:sz w:val="20"/>
          <w:szCs w:val="20"/>
        </w:rPr>
      </w:pPr>
    </w:p>
    <w:p w:rsidR="007A25AB" w:rsidRDefault="007A25AB" w:rsidP="00C81726">
      <w:pPr>
        <w:rPr>
          <w:rFonts w:ascii="Arial" w:hAnsi="Arial" w:cs="Arial"/>
          <w:color w:val="FF0000"/>
          <w:sz w:val="20"/>
          <w:szCs w:val="20"/>
        </w:rPr>
      </w:pPr>
    </w:p>
    <w:p w:rsidR="00C81726" w:rsidRDefault="00C81726" w:rsidP="00C81726">
      <w:pPr>
        <w:jc w:val="center"/>
        <w:rPr>
          <w:rFonts w:ascii="Arial" w:hAnsi="Arial" w:cs="Arial"/>
          <w:spacing w:val="70"/>
        </w:rPr>
      </w:pPr>
      <w:r>
        <w:rPr>
          <w:rFonts w:ascii="Arial" w:hAnsi="Arial" w:cs="Arial"/>
          <w:spacing w:val="70"/>
        </w:rPr>
        <w:t>Návrh uznesenia</w:t>
      </w:r>
    </w:p>
    <w:p w:rsidR="00C81726" w:rsidRDefault="00C81726" w:rsidP="00C81726">
      <w:pPr>
        <w:jc w:val="center"/>
        <w:rPr>
          <w:rFonts w:ascii="Arial" w:hAnsi="Arial" w:cs="Arial"/>
          <w:color w:val="FF0000"/>
          <w:sz w:val="20"/>
          <w:szCs w:val="20"/>
        </w:rPr>
      </w:pPr>
    </w:p>
    <w:p w:rsidR="00C81726" w:rsidRDefault="00C81726" w:rsidP="00C81726">
      <w:pPr>
        <w:jc w:val="center"/>
        <w:rPr>
          <w:rFonts w:ascii="Arial" w:hAnsi="Arial" w:cs="Arial"/>
        </w:rPr>
      </w:pPr>
    </w:p>
    <w:p w:rsidR="00C81726" w:rsidRDefault="00C81726" w:rsidP="00C81726">
      <w:pPr>
        <w:jc w:val="center"/>
        <w:rPr>
          <w:rFonts w:ascii="Arial" w:hAnsi="Arial" w:cs="Arial"/>
          <w:b/>
        </w:rPr>
      </w:pPr>
      <w:r>
        <w:rPr>
          <w:rFonts w:ascii="Arial" w:hAnsi="Arial" w:cs="Arial"/>
          <w:b/>
        </w:rPr>
        <w:t>UZNESENIE č. ........... / 2013</w:t>
      </w:r>
    </w:p>
    <w:p w:rsidR="00C81726" w:rsidRDefault="00C81726" w:rsidP="00C81726">
      <w:pPr>
        <w:jc w:val="center"/>
        <w:rPr>
          <w:rFonts w:ascii="Arial" w:hAnsi="Arial" w:cs="Arial"/>
          <w:color w:val="FF0000"/>
          <w:sz w:val="20"/>
          <w:szCs w:val="20"/>
        </w:rPr>
      </w:pPr>
    </w:p>
    <w:p w:rsidR="00C81726" w:rsidRDefault="00C81726" w:rsidP="00C81726">
      <w:pPr>
        <w:jc w:val="center"/>
        <w:rPr>
          <w:rFonts w:ascii="Arial" w:hAnsi="Arial" w:cs="Arial"/>
          <w:sz w:val="22"/>
          <w:szCs w:val="22"/>
        </w:rPr>
      </w:pPr>
      <w:r>
        <w:rPr>
          <w:rFonts w:ascii="Arial" w:hAnsi="Arial" w:cs="Arial"/>
          <w:sz w:val="22"/>
          <w:szCs w:val="22"/>
        </w:rPr>
        <w:t>zo dňa 21. 06. 2013</w:t>
      </w:r>
    </w:p>
    <w:p w:rsidR="00C81726" w:rsidRDefault="00C81726" w:rsidP="00C81726">
      <w:pPr>
        <w:jc w:val="center"/>
        <w:rPr>
          <w:rFonts w:ascii="Arial" w:hAnsi="Arial" w:cs="Arial"/>
          <w:color w:val="FF0000"/>
          <w:sz w:val="20"/>
          <w:szCs w:val="20"/>
        </w:rPr>
      </w:pPr>
    </w:p>
    <w:p w:rsidR="00C81726" w:rsidRDefault="00C81726" w:rsidP="00C81726">
      <w:pPr>
        <w:jc w:val="center"/>
        <w:rPr>
          <w:rFonts w:ascii="Arial" w:hAnsi="Arial" w:cs="Arial"/>
        </w:rPr>
      </w:pPr>
    </w:p>
    <w:p w:rsidR="00C81726" w:rsidRDefault="00C81726" w:rsidP="00C81726">
      <w:pPr>
        <w:jc w:val="both"/>
        <w:rPr>
          <w:rFonts w:ascii="Arial" w:hAnsi="Arial" w:cs="Arial"/>
          <w:sz w:val="22"/>
          <w:szCs w:val="22"/>
        </w:rPr>
      </w:pPr>
    </w:p>
    <w:p w:rsidR="00C81726" w:rsidRPr="00C81726" w:rsidRDefault="00C81726" w:rsidP="00C81726">
      <w:pPr>
        <w:jc w:val="both"/>
        <w:rPr>
          <w:rFonts w:ascii="Arial" w:hAnsi="Arial" w:cs="Arial"/>
          <w:sz w:val="22"/>
          <w:szCs w:val="22"/>
        </w:rPr>
      </w:pPr>
    </w:p>
    <w:p w:rsidR="00C81726" w:rsidRPr="00C81726" w:rsidRDefault="00C81726" w:rsidP="00C81726">
      <w:pPr>
        <w:jc w:val="both"/>
        <w:rPr>
          <w:rFonts w:ascii="Arial" w:hAnsi="Arial" w:cs="Arial"/>
          <w:sz w:val="22"/>
          <w:szCs w:val="22"/>
        </w:rPr>
      </w:pPr>
    </w:p>
    <w:p w:rsidR="00C81726" w:rsidRPr="00C81726" w:rsidRDefault="00C81726" w:rsidP="00C81726">
      <w:pPr>
        <w:rPr>
          <w:rFonts w:ascii="Arial" w:hAnsi="Arial" w:cs="Arial"/>
          <w:sz w:val="22"/>
          <w:szCs w:val="22"/>
        </w:rPr>
      </w:pPr>
      <w:r w:rsidRPr="00C81726">
        <w:rPr>
          <w:rFonts w:ascii="Arial" w:hAnsi="Arial" w:cs="Arial"/>
          <w:sz w:val="22"/>
          <w:szCs w:val="22"/>
        </w:rPr>
        <w:t xml:space="preserve">Zastupiteľstvo Bratislavského samosprávneho kraja  po prerokovaní materiálu </w:t>
      </w:r>
    </w:p>
    <w:p w:rsidR="00C81726" w:rsidRPr="00C81726" w:rsidRDefault="00C81726" w:rsidP="00C81726">
      <w:pPr>
        <w:rPr>
          <w:rFonts w:ascii="Arial" w:hAnsi="Arial" w:cs="Arial"/>
          <w:b/>
          <w:sz w:val="22"/>
          <w:szCs w:val="22"/>
        </w:rPr>
      </w:pPr>
    </w:p>
    <w:p w:rsidR="00C81726" w:rsidRDefault="00C81726" w:rsidP="00C81726">
      <w:pPr>
        <w:rPr>
          <w:rFonts w:ascii="Arial" w:hAnsi="Arial" w:cs="Arial"/>
          <w:b/>
          <w:sz w:val="22"/>
          <w:szCs w:val="22"/>
        </w:rPr>
      </w:pPr>
    </w:p>
    <w:p w:rsidR="00C81726" w:rsidRPr="00C81726" w:rsidRDefault="00C81726" w:rsidP="00C81726">
      <w:pPr>
        <w:rPr>
          <w:rFonts w:ascii="Arial" w:hAnsi="Arial" w:cs="Arial"/>
          <w:b/>
          <w:sz w:val="22"/>
          <w:szCs w:val="22"/>
        </w:rPr>
      </w:pPr>
    </w:p>
    <w:p w:rsidR="00C81726" w:rsidRPr="00C81726" w:rsidRDefault="00C81726" w:rsidP="00C81726">
      <w:pPr>
        <w:pStyle w:val="Odsekzoznamu"/>
        <w:numPr>
          <w:ilvl w:val="0"/>
          <w:numId w:val="3"/>
        </w:numPr>
        <w:jc w:val="center"/>
        <w:rPr>
          <w:rFonts w:ascii="Arial" w:hAnsi="Arial" w:cs="Arial"/>
          <w:sz w:val="22"/>
          <w:szCs w:val="22"/>
        </w:rPr>
      </w:pPr>
      <w:r w:rsidRPr="00C81726">
        <w:rPr>
          <w:rFonts w:ascii="Arial" w:hAnsi="Arial" w:cs="Arial"/>
          <w:b/>
          <w:sz w:val="22"/>
          <w:szCs w:val="22"/>
        </w:rPr>
        <w:t>s ch v a ľ u j e    :</w:t>
      </w:r>
    </w:p>
    <w:p w:rsidR="00C81726" w:rsidRDefault="00C81726" w:rsidP="00C81726">
      <w:pPr>
        <w:jc w:val="both"/>
        <w:rPr>
          <w:rFonts w:ascii="Arial" w:hAnsi="Arial" w:cs="Arial"/>
          <w:sz w:val="22"/>
          <w:szCs w:val="22"/>
        </w:rPr>
      </w:pPr>
    </w:p>
    <w:p w:rsidR="00C81726" w:rsidRPr="00C81726" w:rsidRDefault="00C81726" w:rsidP="00C81726">
      <w:pPr>
        <w:jc w:val="both"/>
        <w:rPr>
          <w:rFonts w:ascii="Arial" w:hAnsi="Arial" w:cs="Arial"/>
          <w:sz w:val="22"/>
          <w:szCs w:val="22"/>
        </w:rPr>
      </w:pPr>
    </w:p>
    <w:p w:rsidR="00C81726" w:rsidRPr="00C81726" w:rsidRDefault="00C81726" w:rsidP="00C81726">
      <w:pPr>
        <w:jc w:val="both"/>
        <w:rPr>
          <w:rFonts w:ascii="Arial" w:hAnsi="Arial" w:cs="Arial"/>
          <w:sz w:val="22"/>
          <w:szCs w:val="22"/>
        </w:rPr>
      </w:pPr>
    </w:p>
    <w:p w:rsidR="00C81726" w:rsidRPr="00C81726" w:rsidRDefault="00C81726" w:rsidP="00C81726">
      <w:pPr>
        <w:jc w:val="both"/>
        <w:rPr>
          <w:rFonts w:ascii="Arial" w:hAnsi="Arial" w:cs="Arial"/>
          <w:color w:val="FF0000"/>
          <w:sz w:val="22"/>
          <w:szCs w:val="22"/>
        </w:rPr>
      </w:pPr>
      <w:r w:rsidRPr="00C81726">
        <w:rPr>
          <w:rFonts w:ascii="Arial" w:hAnsi="Arial" w:cs="Arial"/>
          <w:sz w:val="22"/>
          <w:szCs w:val="22"/>
        </w:rPr>
        <w:t>zámer budúcej spolupráce Bratislavského samosprávneho kraja a Mestskej časti Bratislava – Petržalka na vybudovaní objektu plavárne na území Mestskej časti Bratislava – Petržalka.</w:t>
      </w:r>
    </w:p>
    <w:p w:rsidR="00C81726" w:rsidRPr="00C81726" w:rsidRDefault="00C81726" w:rsidP="00C81726">
      <w:pPr>
        <w:jc w:val="both"/>
        <w:rPr>
          <w:rFonts w:ascii="Arial" w:hAnsi="Arial" w:cs="Arial"/>
          <w:sz w:val="22"/>
          <w:szCs w:val="22"/>
        </w:rPr>
      </w:pPr>
    </w:p>
    <w:p w:rsidR="00C81726" w:rsidRPr="00C81726" w:rsidRDefault="00C81726" w:rsidP="00C81726">
      <w:pPr>
        <w:jc w:val="center"/>
        <w:rPr>
          <w:rFonts w:ascii="Arial" w:hAnsi="Arial" w:cs="Arial"/>
          <w:b/>
          <w:sz w:val="22"/>
          <w:szCs w:val="22"/>
        </w:rPr>
      </w:pPr>
    </w:p>
    <w:p w:rsidR="00C81726" w:rsidRPr="00C81726" w:rsidRDefault="00C81726" w:rsidP="00C81726">
      <w:pPr>
        <w:jc w:val="center"/>
        <w:rPr>
          <w:rFonts w:ascii="Arial" w:hAnsi="Arial" w:cs="Arial"/>
          <w:b/>
          <w:sz w:val="22"/>
          <w:szCs w:val="22"/>
        </w:rPr>
      </w:pPr>
    </w:p>
    <w:p w:rsidR="00C81726" w:rsidRDefault="00C81726" w:rsidP="00C81726">
      <w:pPr>
        <w:jc w:val="center"/>
        <w:rPr>
          <w:rFonts w:ascii="Arial" w:hAnsi="Arial" w:cs="Arial"/>
          <w:b/>
        </w:rPr>
      </w:pPr>
    </w:p>
    <w:p w:rsidR="00C81726" w:rsidRDefault="00C81726" w:rsidP="00C81726">
      <w:pPr>
        <w:jc w:val="center"/>
        <w:rPr>
          <w:rFonts w:ascii="Arial" w:hAnsi="Arial" w:cs="Arial"/>
          <w:b/>
        </w:rPr>
      </w:pPr>
    </w:p>
    <w:p w:rsidR="00C81726" w:rsidRDefault="00C81726" w:rsidP="00C81726">
      <w:pPr>
        <w:jc w:val="center"/>
        <w:rPr>
          <w:rFonts w:ascii="Arial" w:hAnsi="Arial" w:cs="Arial"/>
          <w:b/>
        </w:rPr>
      </w:pPr>
    </w:p>
    <w:p w:rsidR="00C81726" w:rsidRDefault="00C81726" w:rsidP="00C81726">
      <w:pPr>
        <w:jc w:val="center"/>
        <w:rPr>
          <w:rFonts w:ascii="Arial" w:hAnsi="Arial" w:cs="Arial"/>
          <w:b/>
        </w:rPr>
      </w:pPr>
    </w:p>
    <w:p w:rsidR="00C81726" w:rsidRDefault="00C81726" w:rsidP="00C81726">
      <w:pPr>
        <w:jc w:val="center"/>
        <w:rPr>
          <w:rFonts w:ascii="Arial" w:hAnsi="Arial" w:cs="Arial"/>
          <w:b/>
        </w:rPr>
      </w:pPr>
    </w:p>
    <w:p w:rsidR="00C81726" w:rsidRDefault="00C81726" w:rsidP="00C81726">
      <w:pPr>
        <w:jc w:val="center"/>
        <w:rPr>
          <w:rFonts w:ascii="Arial" w:hAnsi="Arial" w:cs="Arial"/>
          <w:b/>
        </w:rPr>
      </w:pPr>
    </w:p>
    <w:p w:rsidR="00C81726" w:rsidRDefault="00C81726" w:rsidP="00C81726">
      <w:pPr>
        <w:jc w:val="center"/>
        <w:rPr>
          <w:rFonts w:ascii="Arial" w:hAnsi="Arial" w:cs="Arial"/>
          <w:b/>
        </w:rPr>
      </w:pPr>
    </w:p>
    <w:p w:rsidR="00C81726" w:rsidRDefault="00C81726" w:rsidP="00C81726">
      <w:pPr>
        <w:jc w:val="center"/>
        <w:rPr>
          <w:rFonts w:ascii="Arial" w:hAnsi="Arial" w:cs="Arial"/>
          <w:b/>
        </w:rPr>
      </w:pPr>
    </w:p>
    <w:p w:rsidR="00C81726" w:rsidRDefault="00C81726" w:rsidP="00C81726">
      <w:pPr>
        <w:jc w:val="center"/>
        <w:rPr>
          <w:rFonts w:ascii="Arial" w:hAnsi="Arial" w:cs="Arial"/>
          <w:b/>
        </w:rPr>
      </w:pPr>
    </w:p>
    <w:p w:rsidR="00C81726" w:rsidRDefault="00C81726" w:rsidP="00C81726">
      <w:pPr>
        <w:jc w:val="center"/>
        <w:rPr>
          <w:rFonts w:ascii="Arial" w:hAnsi="Arial" w:cs="Arial"/>
          <w:b/>
        </w:rPr>
      </w:pPr>
    </w:p>
    <w:p w:rsidR="00C81726" w:rsidRDefault="00C81726" w:rsidP="00C81726">
      <w:pPr>
        <w:jc w:val="center"/>
        <w:rPr>
          <w:rFonts w:ascii="Arial" w:hAnsi="Arial" w:cs="Arial"/>
          <w:b/>
        </w:rPr>
      </w:pPr>
    </w:p>
    <w:p w:rsidR="00C81726" w:rsidRDefault="00C81726" w:rsidP="00C81726">
      <w:pPr>
        <w:jc w:val="center"/>
        <w:rPr>
          <w:rFonts w:ascii="Arial" w:hAnsi="Arial" w:cs="Arial"/>
          <w:b/>
        </w:rPr>
      </w:pPr>
    </w:p>
    <w:p w:rsidR="00C81726" w:rsidRDefault="00C81726" w:rsidP="00C81726">
      <w:pPr>
        <w:jc w:val="center"/>
        <w:rPr>
          <w:rFonts w:ascii="Arial" w:hAnsi="Arial" w:cs="Arial"/>
          <w:b/>
        </w:rPr>
      </w:pPr>
    </w:p>
    <w:p w:rsidR="00C81726" w:rsidRDefault="00C81726" w:rsidP="00C81726">
      <w:pPr>
        <w:jc w:val="center"/>
        <w:rPr>
          <w:rFonts w:ascii="Arial" w:hAnsi="Arial" w:cs="Arial"/>
          <w:b/>
        </w:rPr>
      </w:pPr>
    </w:p>
    <w:p w:rsidR="00C81726" w:rsidRDefault="00C81726" w:rsidP="00C81726">
      <w:pPr>
        <w:jc w:val="center"/>
        <w:rPr>
          <w:rFonts w:ascii="Arial" w:hAnsi="Arial" w:cs="Arial"/>
          <w:b/>
        </w:rPr>
      </w:pPr>
    </w:p>
    <w:p w:rsidR="00C81726" w:rsidRDefault="00C81726" w:rsidP="00C81726">
      <w:pPr>
        <w:jc w:val="center"/>
        <w:rPr>
          <w:rFonts w:ascii="Arial" w:hAnsi="Arial" w:cs="Arial"/>
          <w:b/>
        </w:rPr>
      </w:pPr>
    </w:p>
    <w:p w:rsidR="00C81726" w:rsidRDefault="00C81726" w:rsidP="00C81726">
      <w:pPr>
        <w:jc w:val="center"/>
        <w:rPr>
          <w:rFonts w:ascii="Arial" w:hAnsi="Arial" w:cs="Arial"/>
          <w:b/>
          <w:sz w:val="22"/>
          <w:szCs w:val="22"/>
        </w:rPr>
      </w:pPr>
    </w:p>
    <w:p w:rsidR="00C81726" w:rsidRDefault="00C81726" w:rsidP="00C81726">
      <w:pPr>
        <w:jc w:val="center"/>
        <w:rPr>
          <w:rFonts w:ascii="Arial" w:hAnsi="Arial" w:cs="Arial"/>
          <w:b/>
          <w:sz w:val="22"/>
          <w:szCs w:val="22"/>
        </w:rPr>
      </w:pPr>
    </w:p>
    <w:p w:rsidR="00C81726" w:rsidRDefault="00C81726" w:rsidP="00C81726">
      <w:pPr>
        <w:jc w:val="center"/>
        <w:rPr>
          <w:rFonts w:ascii="Arial" w:hAnsi="Arial" w:cs="Arial"/>
          <w:b/>
          <w:sz w:val="22"/>
          <w:szCs w:val="22"/>
        </w:rPr>
      </w:pPr>
    </w:p>
    <w:p w:rsidR="00C81726" w:rsidRDefault="00C81726" w:rsidP="00C81726">
      <w:pPr>
        <w:jc w:val="center"/>
        <w:rPr>
          <w:rFonts w:ascii="Arial" w:hAnsi="Arial" w:cs="Arial"/>
          <w:b/>
          <w:sz w:val="22"/>
          <w:szCs w:val="22"/>
        </w:rPr>
      </w:pPr>
    </w:p>
    <w:p w:rsidR="00C81726" w:rsidRDefault="00C81726" w:rsidP="00C81726">
      <w:pPr>
        <w:jc w:val="center"/>
        <w:rPr>
          <w:rFonts w:ascii="Arial" w:hAnsi="Arial" w:cs="Arial"/>
          <w:b/>
          <w:sz w:val="22"/>
          <w:szCs w:val="22"/>
        </w:rPr>
      </w:pPr>
    </w:p>
    <w:p w:rsidR="00C81726" w:rsidRDefault="00C81726" w:rsidP="00C81726">
      <w:pPr>
        <w:jc w:val="center"/>
        <w:rPr>
          <w:rFonts w:ascii="Arial" w:hAnsi="Arial" w:cs="Arial"/>
          <w:b/>
          <w:sz w:val="22"/>
          <w:szCs w:val="22"/>
        </w:rPr>
      </w:pPr>
    </w:p>
    <w:p w:rsidR="00C81726" w:rsidRDefault="00C81726" w:rsidP="00C81726">
      <w:pPr>
        <w:jc w:val="center"/>
        <w:rPr>
          <w:rFonts w:ascii="Arial" w:hAnsi="Arial" w:cs="Arial"/>
          <w:b/>
          <w:sz w:val="22"/>
          <w:szCs w:val="22"/>
        </w:rPr>
      </w:pPr>
    </w:p>
    <w:p w:rsidR="00C81726" w:rsidRDefault="00C81726" w:rsidP="00C81726">
      <w:pPr>
        <w:jc w:val="center"/>
        <w:rPr>
          <w:rFonts w:ascii="Arial" w:hAnsi="Arial" w:cs="Arial"/>
          <w:b/>
          <w:sz w:val="22"/>
          <w:szCs w:val="22"/>
        </w:rPr>
      </w:pPr>
    </w:p>
    <w:p w:rsidR="00C81726" w:rsidRDefault="00C81726" w:rsidP="00C81726">
      <w:pPr>
        <w:jc w:val="center"/>
        <w:rPr>
          <w:rFonts w:ascii="Arial" w:hAnsi="Arial" w:cs="Arial"/>
          <w:b/>
          <w:sz w:val="22"/>
          <w:szCs w:val="22"/>
        </w:rPr>
      </w:pPr>
    </w:p>
    <w:p w:rsidR="00C81726" w:rsidRDefault="00C81726" w:rsidP="00C81726">
      <w:pPr>
        <w:jc w:val="center"/>
        <w:rPr>
          <w:rFonts w:ascii="Arial" w:hAnsi="Arial" w:cs="Arial"/>
          <w:b/>
          <w:sz w:val="22"/>
          <w:szCs w:val="22"/>
        </w:rPr>
      </w:pPr>
    </w:p>
    <w:p w:rsidR="00C81726" w:rsidRDefault="00C81726" w:rsidP="00C81726">
      <w:pPr>
        <w:jc w:val="center"/>
        <w:rPr>
          <w:rFonts w:ascii="Arial" w:hAnsi="Arial" w:cs="Arial"/>
          <w:b/>
          <w:sz w:val="22"/>
          <w:szCs w:val="22"/>
        </w:rPr>
      </w:pPr>
    </w:p>
    <w:p w:rsidR="00C81726" w:rsidRDefault="00C81726" w:rsidP="00C81726">
      <w:pPr>
        <w:jc w:val="center"/>
        <w:rPr>
          <w:rFonts w:ascii="Arial" w:hAnsi="Arial" w:cs="Arial"/>
          <w:b/>
          <w:sz w:val="22"/>
          <w:szCs w:val="22"/>
        </w:rPr>
      </w:pPr>
    </w:p>
    <w:p w:rsidR="00C81726" w:rsidRDefault="00C81726" w:rsidP="00C81726">
      <w:pPr>
        <w:jc w:val="center"/>
        <w:rPr>
          <w:rFonts w:ascii="Arial" w:hAnsi="Arial" w:cs="Arial"/>
          <w:b/>
          <w:sz w:val="22"/>
          <w:szCs w:val="22"/>
        </w:rPr>
      </w:pPr>
    </w:p>
    <w:p w:rsidR="00C81726" w:rsidRDefault="00C81726" w:rsidP="00C81726">
      <w:pPr>
        <w:jc w:val="center"/>
        <w:rPr>
          <w:rFonts w:ascii="Arial" w:hAnsi="Arial" w:cs="Arial"/>
          <w:b/>
          <w:sz w:val="22"/>
          <w:szCs w:val="22"/>
        </w:rPr>
      </w:pPr>
      <w:r>
        <w:rPr>
          <w:rFonts w:ascii="Arial" w:hAnsi="Arial" w:cs="Arial"/>
          <w:b/>
          <w:sz w:val="22"/>
          <w:szCs w:val="22"/>
        </w:rPr>
        <w:t>D ô v o d o v á   s p r á v a</w:t>
      </w:r>
    </w:p>
    <w:p w:rsidR="00C81726" w:rsidRDefault="00C81726" w:rsidP="00C81726">
      <w:pPr>
        <w:autoSpaceDE w:val="0"/>
        <w:autoSpaceDN w:val="0"/>
        <w:adjustRightInd w:val="0"/>
        <w:jc w:val="both"/>
        <w:rPr>
          <w:rFonts w:ascii="Arial" w:hAnsi="Arial" w:cs="Arial"/>
          <w:sz w:val="22"/>
          <w:szCs w:val="22"/>
        </w:rPr>
      </w:pPr>
    </w:p>
    <w:p w:rsidR="00C81726" w:rsidRDefault="00C81726" w:rsidP="00C81726">
      <w:pPr>
        <w:autoSpaceDE w:val="0"/>
        <w:autoSpaceDN w:val="0"/>
        <w:adjustRightInd w:val="0"/>
        <w:jc w:val="both"/>
        <w:rPr>
          <w:rFonts w:ascii="Arial" w:hAnsi="Arial" w:cs="Arial"/>
          <w:sz w:val="22"/>
          <w:szCs w:val="22"/>
        </w:rPr>
      </w:pPr>
    </w:p>
    <w:p w:rsidR="00C81726" w:rsidRDefault="00C81726" w:rsidP="00C81726">
      <w:pPr>
        <w:autoSpaceDE w:val="0"/>
        <w:autoSpaceDN w:val="0"/>
        <w:adjustRightInd w:val="0"/>
        <w:jc w:val="both"/>
        <w:rPr>
          <w:rFonts w:ascii="Arial" w:eastAsiaTheme="minorHAnsi" w:hAnsi="Arial" w:cs="Arial"/>
          <w:sz w:val="22"/>
          <w:szCs w:val="22"/>
          <w:lang w:eastAsia="en-US"/>
        </w:rPr>
      </w:pPr>
      <w:r>
        <w:rPr>
          <w:rFonts w:ascii="Arial" w:eastAsiaTheme="minorHAnsi" w:hAnsi="Arial" w:cs="Arial"/>
          <w:sz w:val="22"/>
          <w:szCs w:val="22"/>
          <w:lang w:eastAsia="en-US"/>
        </w:rPr>
        <w:t>Vzhľadom k skutočnosti, že na území Petržalky je značný nedostatok krytých vodných plôch,</w:t>
      </w:r>
    </w:p>
    <w:p w:rsidR="00C81726" w:rsidRDefault="00C81726" w:rsidP="00C81726">
      <w:pPr>
        <w:autoSpaceDE w:val="0"/>
        <w:autoSpaceDN w:val="0"/>
        <w:adjustRightInd w:val="0"/>
        <w:jc w:val="both"/>
        <w:rPr>
          <w:rFonts w:ascii="Arial" w:eastAsiaTheme="minorHAnsi" w:hAnsi="Arial" w:cs="Arial"/>
          <w:sz w:val="22"/>
          <w:szCs w:val="22"/>
          <w:lang w:eastAsia="en-US"/>
        </w:rPr>
      </w:pPr>
      <w:r>
        <w:rPr>
          <w:rFonts w:ascii="Arial" w:eastAsiaTheme="minorHAnsi" w:hAnsi="Arial" w:cs="Arial"/>
          <w:sz w:val="22"/>
          <w:szCs w:val="22"/>
          <w:lang w:eastAsia="en-US"/>
        </w:rPr>
        <w:t>vedenie Mestskej časti Bratislava - Petržalka predstavilo zámer vybudovať krytú plaváreň pre potreby širokej verejnosti. Mestská časť ako taká nemá možnosti vyberať pozemok pre výstavbu plavárne, nakoľko takmer všetky pozemky, ktoré by sa dali použiť, patria hlavnému mestu Bratislava a to pozemky uvoľní jedine po ich predaji. Mestská časť však voľnými prostriedkami na kúpu približne 10-árového pozemku (bez parkovacích plôch a infraštruktúry) na výstavbu plavárne nedisponuje. Preto môže vychádzať jedine z vlastných pozemkov – ak sú vhodné pre výstavbu projektu takéhoto charakteru, alebo môže využiť</w:t>
      </w:r>
    </w:p>
    <w:p w:rsidR="00C81726" w:rsidRDefault="00C81726" w:rsidP="00C81726">
      <w:pPr>
        <w:jc w:val="both"/>
        <w:rPr>
          <w:rFonts w:ascii="Arial" w:eastAsiaTheme="minorHAnsi" w:hAnsi="Arial" w:cs="Arial"/>
          <w:sz w:val="22"/>
          <w:szCs w:val="22"/>
          <w:lang w:eastAsia="en-US"/>
        </w:rPr>
      </w:pPr>
      <w:r>
        <w:rPr>
          <w:rFonts w:ascii="Arial" w:eastAsiaTheme="minorHAnsi" w:hAnsi="Arial" w:cs="Arial"/>
          <w:sz w:val="22"/>
          <w:szCs w:val="22"/>
          <w:lang w:eastAsia="en-US"/>
        </w:rPr>
        <w:t>pozemky súkromných majiteľov prostredníctvom dlhodobého prenájmu.</w:t>
      </w:r>
    </w:p>
    <w:p w:rsidR="00C81726" w:rsidRDefault="00C81726" w:rsidP="00C81726">
      <w:pPr>
        <w:autoSpaceDE w:val="0"/>
        <w:autoSpaceDN w:val="0"/>
        <w:adjustRightInd w:val="0"/>
        <w:jc w:val="both"/>
        <w:rPr>
          <w:rFonts w:ascii="Arial" w:hAnsi="Arial" w:cs="Arial"/>
          <w:sz w:val="22"/>
          <w:szCs w:val="22"/>
        </w:rPr>
      </w:pPr>
    </w:p>
    <w:p w:rsidR="00C81726" w:rsidRDefault="00C81726" w:rsidP="00C81726">
      <w:pPr>
        <w:autoSpaceDE w:val="0"/>
        <w:autoSpaceDN w:val="0"/>
        <w:adjustRightInd w:val="0"/>
        <w:jc w:val="both"/>
        <w:rPr>
          <w:rFonts w:ascii="Arial" w:hAnsi="Arial" w:cs="Arial"/>
          <w:sz w:val="22"/>
          <w:szCs w:val="22"/>
        </w:rPr>
      </w:pPr>
      <w:r>
        <w:rPr>
          <w:rFonts w:ascii="Arial" w:hAnsi="Arial" w:cs="Arial"/>
          <w:sz w:val="22"/>
          <w:szCs w:val="22"/>
        </w:rPr>
        <w:t xml:space="preserve">Uznesením č. 120 zo dňa 13. decembra 2011 schválilo Miestne zastupiteľstvo Mestskej časti Bratislava – Petržalka </w:t>
      </w:r>
      <w:r>
        <w:rPr>
          <w:rFonts w:ascii="Arial" w:eastAsiaTheme="minorHAnsi" w:hAnsi="Arial" w:cs="Arial"/>
          <w:bCs/>
          <w:sz w:val="22"/>
          <w:szCs w:val="22"/>
          <w:lang w:eastAsia="en-US"/>
        </w:rPr>
        <w:t xml:space="preserve">Návrh rozpočtu mestskej časti Bratislava - Petržalka na rok 2012 s výhľadom do roku 2014, ktorým súčasne schválilo </w:t>
      </w:r>
      <w:r>
        <w:rPr>
          <w:rFonts w:ascii="Arial" w:hAnsi="Arial" w:cs="Arial"/>
          <w:sz w:val="22"/>
          <w:szCs w:val="22"/>
        </w:rPr>
        <w:t xml:space="preserve">zámer vybudovania plavárne. </w:t>
      </w:r>
    </w:p>
    <w:p w:rsidR="00C81726" w:rsidRDefault="00C81726" w:rsidP="00C81726">
      <w:pPr>
        <w:jc w:val="both"/>
        <w:rPr>
          <w:rFonts w:ascii="Arial" w:hAnsi="Arial" w:cs="Arial"/>
          <w:sz w:val="22"/>
          <w:szCs w:val="22"/>
        </w:rPr>
      </w:pPr>
    </w:p>
    <w:p w:rsidR="00C81726" w:rsidRDefault="00C81726" w:rsidP="00C81726">
      <w:pPr>
        <w:jc w:val="both"/>
        <w:rPr>
          <w:rFonts w:ascii="Arial" w:eastAsiaTheme="minorHAnsi" w:hAnsi="Arial" w:cs="Arial"/>
          <w:sz w:val="22"/>
          <w:szCs w:val="22"/>
          <w:lang w:eastAsia="en-US"/>
        </w:rPr>
      </w:pPr>
      <w:r>
        <w:rPr>
          <w:rFonts w:ascii="Arial" w:hAnsi="Arial" w:cs="Arial"/>
          <w:sz w:val="22"/>
          <w:szCs w:val="22"/>
        </w:rPr>
        <w:t xml:space="preserve">Následne Uznesením č. 152 zo dňa 17. Apríla 2012 schválilo Miestne zastupiteľstvo Mestskej časti Bratislava –Petržalka zámer výstavby plavárne podľa špecifík a parametrov uvedených v materiáli a uložilo prednostovi Miestneho úradu Mestskej časti Bratislava Petržalka požiadať Bratislavský samosprávny kraj o spoluprácu pri financovaní, prípadne realizácii investície. </w:t>
      </w:r>
      <w:r>
        <w:rPr>
          <w:rFonts w:ascii="Arial" w:eastAsiaTheme="minorHAnsi" w:hAnsi="Arial" w:cs="Arial"/>
          <w:sz w:val="22"/>
          <w:szCs w:val="22"/>
          <w:lang w:eastAsia="en-US"/>
        </w:rPr>
        <w:t>Materiál podrobne definuje ako možné lokality na výstavbu plavárne a vyhodnocuje najvhodnejšiu, takisto i definuje možné prístupy k financovaniu výstavby a prevádzky.</w:t>
      </w:r>
    </w:p>
    <w:p w:rsidR="00C81726" w:rsidRDefault="00C81726" w:rsidP="00C81726">
      <w:pPr>
        <w:jc w:val="both"/>
        <w:rPr>
          <w:rFonts w:ascii="Arial" w:eastAsiaTheme="minorHAnsi" w:hAnsi="Arial" w:cs="Arial"/>
          <w:sz w:val="22"/>
          <w:szCs w:val="22"/>
          <w:lang w:eastAsia="en-US"/>
        </w:rPr>
      </w:pPr>
    </w:p>
    <w:p w:rsidR="00C81726" w:rsidRDefault="00C81726" w:rsidP="00C81726">
      <w:pPr>
        <w:jc w:val="both"/>
        <w:rPr>
          <w:rFonts w:ascii="Arial" w:hAnsi="Arial" w:cs="Arial"/>
          <w:sz w:val="22"/>
          <w:szCs w:val="22"/>
        </w:rPr>
      </w:pPr>
      <w:r>
        <w:rPr>
          <w:rFonts w:ascii="Arial" w:hAnsi="Arial" w:cs="Arial"/>
          <w:sz w:val="22"/>
          <w:szCs w:val="22"/>
        </w:rPr>
        <w:t xml:space="preserve">V zmysle ustanovenia § 4 ods. 1 písm. e) a písm. f)  zákona č. 302/2001Z. z. o samospráve vyšších územných celkov  v znení neskorších predpisov (ďalej len „Zákon o samosprávnych krajoch“) sa samosprávny kraj pri výkone samosprávy stará o rozvoj svojho územia a o potreby svojich obyvateľov. Pritom najmä: </w:t>
      </w:r>
    </w:p>
    <w:p w:rsidR="00C81726" w:rsidRDefault="00C81726" w:rsidP="00C81726">
      <w:pPr>
        <w:jc w:val="both"/>
        <w:rPr>
          <w:rFonts w:ascii="Arial" w:hAnsi="Arial" w:cs="Arial"/>
          <w:sz w:val="22"/>
          <w:szCs w:val="22"/>
        </w:rPr>
      </w:pPr>
      <w:r>
        <w:rPr>
          <w:rFonts w:ascii="Arial" w:hAnsi="Arial" w:cs="Arial"/>
          <w:sz w:val="22"/>
          <w:szCs w:val="22"/>
        </w:rPr>
        <w:t>- vykonáva vlastnú investičnú činnosť a podnikateľskú činnosť v záujme zabezpečenia potrieb obyvateľov samosprávneho kraja a rozvoja samosprávneho kraja,</w:t>
      </w:r>
    </w:p>
    <w:p w:rsidR="00C81726" w:rsidRDefault="00C81726" w:rsidP="00C81726">
      <w:pPr>
        <w:jc w:val="both"/>
        <w:rPr>
          <w:rFonts w:ascii="Arial" w:hAnsi="Arial" w:cs="Arial"/>
          <w:sz w:val="22"/>
          <w:szCs w:val="22"/>
        </w:rPr>
      </w:pPr>
    </w:p>
    <w:p w:rsidR="00C81726" w:rsidRDefault="00C81726" w:rsidP="00C81726">
      <w:pPr>
        <w:jc w:val="both"/>
        <w:rPr>
          <w:rFonts w:ascii="Arial" w:hAnsi="Arial" w:cs="Arial"/>
          <w:sz w:val="22"/>
          <w:szCs w:val="22"/>
        </w:rPr>
      </w:pPr>
      <w:r>
        <w:rPr>
          <w:rFonts w:ascii="Arial" w:hAnsi="Arial" w:cs="Arial"/>
          <w:sz w:val="22"/>
          <w:szCs w:val="22"/>
        </w:rPr>
        <w:t xml:space="preserve">Bratislavský samosprávny kraj sa stotožňuje s potrebou vybudovania objektu plavárne tak, ako ho vo svojom zámere predstavila Mestská časť Bratislava – Petržalka. </w:t>
      </w:r>
    </w:p>
    <w:p w:rsidR="00C81726" w:rsidRDefault="00C81726" w:rsidP="00C81726">
      <w:pPr>
        <w:jc w:val="both"/>
        <w:rPr>
          <w:rFonts w:ascii="Arial" w:hAnsi="Arial" w:cs="Arial"/>
          <w:sz w:val="22"/>
          <w:szCs w:val="22"/>
        </w:rPr>
      </w:pPr>
    </w:p>
    <w:p w:rsidR="00C81726" w:rsidRDefault="00C81726" w:rsidP="00C81726">
      <w:pPr>
        <w:jc w:val="both"/>
        <w:rPr>
          <w:rFonts w:ascii="Arial" w:hAnsi="Arial" w:cs="Arial"/>
          <w:sz w:val="22"/>
          <w:szCs w:val="22"/>
        </w:rPr>
      </w:pPr>
      <w:r>
        <w:rPr>
          <w:rFonts w:ascii="Arial" w:hAnsi="Arial" w:cs="Arial"/>
          <w:sz w:val="22"/>
          <w:szCs w:val="22"/>
        </w:rPr>
        <w:t xml:space="preserve">Na základe doterajšej komunikácie s MsČ Petržalka sa spolupráca predpokladá za nasledovných podmienok: </w:t>
      </w:r>
    </w:p>
    <w:p w:rsidR="00C81726" w:rsidRDefault="00C81726" w:rsidP="00C81726">
      <w:pPr>
        <w:pStyle w:val="Odsekzoznamu"/>
        <w:numPr>
          <w:ilvl w:val="0"/>
          <w:numId w:val="2"/>
        </w:numPr>
        <w:jc w:val="both"/>
        <w:rPr>
          <w:rFonts w:ascii="Arial" w:hAnsi="Arial" w:cs="Arial"/>
          <w:sz w:val="22"/>
          <w:szCs w:val="22"/>
        </w:rPr>
      </w:pPr>
      <w:r>
        <w:rPr>
          <w:rFonts w:ascii="Arial" w:hAnsi="Arial" w:cs="Arial"/>
          <w:sz w:val="22"/>
          <w:szCs w:val="22"/>
        </w:rPr>
        <w:t xml:space="preserve"> Mestská časť Bratislava Petržalka založí spoločnosť s ručením obmedzeným, ktorej bude jediným spoločníkom za účelom vybudovania objektu plavárne. Následne v budúcnosti  Bratislavský samosprávny kraj by po schválení Zastupiteľstvom BSK vstúpi ako spoločník do spoločnosti s ručením obmedzeným odkúpením časti jeho obchodného podielu; </w:t>
      </w:r>
    </w:p>
    <w:p w:rsidR="00C81726" w:rsidRDefault="00C81726" w:rsidP="00C81726">
      <w:pPr>
        <w:pStyle w:val="Odsekzoznamu"/>
        <w:numPr>
          <w:ilvl w:val="0"/>
          <w:numId w:val="2"/>
        </w:numPr>
        <w:jc w:val="both"/>
        <w:rPr>
          <w:rFonts w:ascii="Arial" w:hAnsi="Arial" w:cs="Arial"/>
          <w:sz w:val="22"/>
          <w:szCs w:val="22"/>
        </w:rPr>
      </w:pPr>
      <w:r>
        <w:rPr>
          <w:rFonts w:ascii="Arial" w:hAnsi="Arial" w:cs="Arial"/>
          <w:sz w:val="22"/>
          <w:szCs w:val="22"/>
        </w:rPr>
        <w:t xml:space="preserve">Výšku časti obchodného podielu tiež musí schváliť Zastupiteľstvo BSK; </w:t>
      </w:r>
    </w:p>
    <w:p w:rsidR="00C81726" w:rsidRDefault="00C81726" w:rsidP="00C81726">
      <w:pPr>
        <w:pStyle w:val="Odsekzoznamu"/>
        <w:numPr>
          <w:ilvl w:val="0"/>
          <w:numId w:val="2"/>
        </w:numPr>
        <w:jc w:val="both"/>
        <w:rPr>
          <w:rFonts w:ascii="Arial" w:hAnsi="Arial" w:cs="Arial"/>
          <w:color w:val="000000" w:themeColor="text1"/>
          <w:sz w:val="22"/>
          <w:szCs w:val="22"/>
        </w:rPr>
      </w:pPr>
      <w:r>
        <w:rPr>
          <w:rFonts w:ascii="Arial" w:hAnsi="Arial" w:cs="Arial"/>
          <w:color w:val="000000" w:themeColor="text1"/>
          <w:sz w:val="22"/>
          <w:szCs w:val="22"/>
        </w:rPr>
        <w:t xml:space="preserve">Mestská časť Bratislava – Petržalka preukáže vlastnícky /nájomný vzťah k pozemku, na ktorom sa budova plavárne má postaviť; </w:t>
      </w:r>
    </w:p>
    <w:p w:rsidR="00C81726" w:rsidRDefault="00C81726" w:rsidP="00C81726">
      <w:pPr>
        <w:pStyle w:val="Odsekzoznamu"/>
        <w:numPr>
          <w:ilvl w:val="0"/>
          <w:numId w:val="2"/>
        </w:numPr>
        <w:jc w:val="both"/>
        <w:rPr>
          <w:rFonts w:ascii="Arial" w:hAnsi="Arial" w:cs="Arial"/>
          <w:color w:val="000000" w:themeColor="text1"/>
          <w:sz w:val="22"/>
          <w:szCs w:val="22"/>
        </w:rPr>
      </w:pPr>
      <w:r>
        <w:rPr>
          <w:rFonts w:ascii="Arial" w:hAnsi="Arial" w:cs="Arial"/>
          <w:color w:val="000000" w:themeColor="text1"/>
          <w:sz w:val="22"/>
          <w:szCs w:val="22"/>
        </w:rPr>
        <w:t>Mestská časť Petržalka predpokladá svoj vklad do kapitálového fondu spoločnosti vo výške 2.500.000,- €, Bratislavský samosprávny kraj by sa na predmetnej investícii podieľal sumou vo výške 1.000.000,- € (slovom Jedenmilión Euro), ktoré budú vložené do kapitálového fondu vytvorenej obchodnej spoločnosti s účelovým určením na vybudovanie objektu plavárne; vyčlenenie fin. prostriedkov v rozpočte na rok 2014 a vloženie prostriedkov do kapitálového fondu spoločnosti podlieha schváleniu Zastupiteľstva Bratislavského samosprávneho kraja</w:t>
      </w:r>
    </w:p>
    <w:p w:rsidR="00603600" w:rsidRDefault="00C81726" w:rsidP="00C81726">
      <w:pPr>
        <w:pStyle w:val="Odsekzoznamu"/>
        <w:numPr>
          <w:ilvl w:val="0"/>
          <w:numId w:val="2"/>
        </w:numPr>
        <w:jc w:val="both"/>
      </w:pPr>
      <w:r w:rsidRPr="00C81726">
        <w:rPr>
          <w:rFonts w:ascii="Arial" w:hAnsi="Arial" w:cs="Arial"/>
          <w:color w:val="000000" w:themeColor="text1"/>
          <w:sz w:val="22"/>
          <w:szCs w:val="22"/>
        </w:rPr>
        <w:lastRenderedPageBreak/>
        <w:t xml:space="preserve">pri vstupe BSK do obchodnej spoločnosti budú vytvorené kontrolné mechanizmy fungovania spoločnosti, vrátane dispozície s finančnými prostriedkami a nakladania s majetkom spoločnosti prostredníctvom orgánov spoločnosti. </w:t>
      </w:r>
    </w:p>
    <w:sectPr w:rsidR="006036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E65D0"/>
    <w:multiLevelType w:val="hybridMultilevel"/>
    <w:tmpl w:val="484E6482"/>
    <w:lvl w:ilvl="0" w:tplc="638A0A7A">
      <w:start w:val="21"/>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nsid w:val="26C6441E"/>
    <w:multiLevelType w:val="hybridMultilevel"/>
    <w:tmpl w:val="AB6E5028"/>
    <w:lvl w:ilvl="0" w:tplc="78E8FFA2">
      <w:start w:val="1"/>
      <w:numFmt w:val="upperLetter"/>
      <w:lvlText w:val="%1."/>
      <w:lvlJc w:val="left"/>
      <w:pPr>
        <w:ind w:left="720" w:hanging="360"/>
      </w:pPr>
      <w:rPr>
        <w:b/>
        <w:sz w:val="24"/>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76AB6010"/>
    <w:multiLevelType w:val="hybridMultilevel"/>
    <w:tmpl w:val="E514C3C2"/>
    <w:lvl w:ilvl="0" w:tplc="CAA81318">
      <w:start w:val="1"/>
      <w:numFmt w:val="upperLetter"/>
      <w:lvlText w:val="%1."/>
      <w:lvlJc w:val="left"/>
      <w:pPr>
        <w:ind w:left="720" w:hanging="360"/>
      </w:pPr>
      <w:rPr>
        <w:rFonts w:hint="default"/>
        <w:b/>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DE9"/>
    <w:rsid w:val="00391B5A"/>
    <w:rsid w:val="0058786D"/>
    <w:rsid w:val="00603600"/>
    <w:rsid w:val="00774120"/>
    <w:rsid w:val="007A25AB"/>
    <w:rsid w:val="00846DE9"/>
    <w:rsid w:val="008F42E3"/>
    <w:rsid w:val="00C8172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8172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C81726"/>
    <w:pPr>
      <w:ind w:left="720"/>
      <w:contextualSpacing/>
    </w:pPr>
  </w:style>
  <w:style w:type="paragraph" w:styleId="Textbubliny">
    <w:name w:val="Balloon Text"/>
    <w:basedOn w:val="Normlny"/>
    <w:link w:val="TextbublinyChar"/>
    <w:uiPriority w:val="99"/>
    <w:semiHidden/>
    <w:unhideWhenUsed/>
    <w:rsid w:val="007A25AB"/>
    <w:rPr>
      <w:rFonts w:ascii="Tahoma" w:hAnsi="Tahoma" w:cs="Tahoma"/>
      <w:sz w:val="16"/>
      <w:szCs w:val="16"/>
    </w:rPr>
  </w:style>
  <w:style w:type="character" w:customStyle="1" w:styleId="TextbublinyChar">
    <w:name w:val="Text bubliny Char"/>
    <w:basedOn w:val="Predvolenpsmoodseku"/>
    <w:link w:val="Textbubliny"/>
    <w:uiPriority w:val="99"/>
    <w:semiHidden/>
    <w:rsid w:val="007A25AB"/>
    <w:rPr>
      <w:rFonts w:ascii="Tahoma" w:eastAsia="Times New Roman" w:hAnsi="Tahoma" w:cs="Tahoma"/>
      <w:sz w:val="16"/>
      <w:szCs w:val="16"/>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8172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C81726"/>
    <w:pPr>
      <w:ind w:left="720"/>
      <w:contextualSpacing/>
    </w:pPr>
  </w:style>
  <w:style w:type="paragraph" w:styleId="Textbubliny">
    <w:name w:val="Balloon Text"/>
    <w:basedOn w:val="Normlny"/>
    <w:link w:val="TextbublinyChar"/>
    <w:uiPriority w:val="99"/>
    <w:semiHidden/>
    <w:unhideWhenUsed/>
    <w:rsid w:val="007A25AB"/>
    <w:rPr>
      <w:rFonts w:ascii="Tahoma" w:hAnsi="Tahoma" w:cs="Tahoma"/>
      <w:sz w:val="16"/>
      <w:szCs w:val="16"/>
    </w:rPr>
  </w:style>
  <w:style w:type="character" w:customStyle="1" w:styleId="TextbublinyChar">
    <w:name w:val="Text bubliny Char"/>
    <w:basedOn w:val="Predvolenpsmoodseku"/>
    <w:link w:val="Textbubliny"/>
    <w:uiPriority w:val="99"/>
    <w:semiHidden/>
    <w:rsid w:val="007A25AB"/>
    <w:rPr>
      <w:rFonts w:ascii="Tahoma" w:eastAsia="Times New Roman"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9010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744</Words>
  <Characters>4242</Characters>
  <Application>Microsoft Office Word</Application>
  <DocSecurity>0</DocSecurity>
  <Lines>35</Lines>
  <Paragraphs>9</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4977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Korčáková</dc:creator>
  <cp:lastModifiedBy>Zuzana Lovíšková</cp:lastModifiedBy>
  <cp:revision>2</cp:revision>
  <cp:lastPrinted>2013-06-10T08:50:00Z</cp:lastPrinted>
  <dcterms:created xsi:type="dcterms:W3CDTF">2013-06-11T11:33:00Z</dcterms:created>
  <dcterms:modified xsi:type="dcterms:W3CDTF">2013-06-11T11:33:00Z</dcterms:modified>
</cp:coreProperties>
</file>