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8E" w:rsidRPr="00825920" w:rsidRDefault="00B4148E" w:rsidP="00B4148E">
      <w:pPr>
        <w:ind w:left="7080" w:firstLine="708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825920">
        <w:rPr>
          <w:rFonts w:ascii="Arial" w:hAnsi="Arial" w:cs="Arial"/>
          <w:b/>
          <w:sz w:val="36"/>
          <w:szCs w:val="36"/>
        </w:rPr>
        <w:t>Bod. č.</w:t>
      </w:r>
    </w:p>
    <w:p w:rsidR="00B4148E" w:rsidRPr="00825920" w:rsidRDefault="00B4148E" w:rsidP="00B4148E">
      <w:pPr>
        <w:rPr>
          <w:rFonts w:ascii="Arial" w:hAnsi="Arial" w:cs="Arial"/>
          <w:b/>
          <w:sz w:val="36"/>
          <w:szCs w:val="36"/>
        </w:rPr>
      </w:pPr>
      <w:r w:rsidRPr="00825920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B4148E" w:rsidRDefault="00B4148E" w:rsidP="00B4148E">
      <w:pPr>
        <w:rPr>
          <w:rFonts w:ascii="Arial" w:hAnsi="Arial" w:cs="Arial"/>
          <w:sz w:val="40"/>
          <w:szCs w:val="40"/>
        </w:rPr>
      </w:pPr>
    </w:p>
    <w:p w:rsidR="00B4148E" w:rsidRDefault="00B4148E" w:rsidP="00B4148E">
      <w:pPr>
        <w:rPr>
          <w:rFonts w:ascii="Arial" w:hAnsi="Arial" w:cs="Arial"/>
          <w:sz w:val="40"/>
          <w:szCs w:val="40"/>
        </w:rPr>
      </w:pP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Materiál na rokovanie Zastupiteľstva</w:t>
      </w: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Bratislavského samosprávneho kraja</w:t>
      </w: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Dňa </w:t>
      </w:r>
      <w:r w:rsidR="003D5518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 januára 2012</w:t>
      </w:r>
    </w:p>
    <w:p w:rsidR="00B4148E" w:rsidRDefault="00B4148E" w:rsidP="00B4148E">
      <w:pPr>
        <w:rPr>
          <w:rFonts w:ascii="Arial" w:hAnsi="Arial" w:cs="Arial"/>
          <w:sz w:val="28"/>
          <w:szCs w:val="28"/>
        </w:rPr>
      </w:pPr>
    </w:p>
    <w:p w:rsidR="00B4148E" w:rsidRDefault="00B4148E" w:rsidP="00B4148E">
      <w:pPr>
        <w:rPr>
          <w:rFonts w:ascii="Arial" w:hAnsi="Arial" w:cs="Arial"/>
          <w:sz w:val="28"/>
          <w:szCs w:val="28"/>
        </w:rPr>
      </w:pPr>
    </w:p>
    <w:p w:rsidR="00B4148E" w:rsidRDefault="00B4148E" w:rsidP="00B4148E">
      <w:pPr>
        <w:rPr>
          <w:rFonts w:ascii="Arial" w:hAnsi="Arial" w:cs="Arial"/>
          <w:sz w:val="28"/>
          <w:szCs w:val="28"/>
        </w:rPr>
      </w:pPr>
    </w:p>
    <w:p w:rsidR="00B4148E" w:rsidRPr="00825920" w:rsidRDefault="00B4148E" w:rsidP="00B4148E">
      <w:pPr>
        <w:jc w:val="center"/>
        <w:rPr>
          <w:rFonts w:ascii="Arial" w:hAnsi="Arial" w:cs="Arial"/>
          <w:b/>
          <w:sz w:val="32"/>
          <w:szCs w:val="32"/>
        </w:rPr>
      </w:pPr>
      <w:r w:rsidRPr="00825920">
        <w:rPr>
          <w:rFonts w:ascii="Arial" w:hAnsi="Arial" w:cs="Arial"/>
          <w:b/>
          <w:sz w:val="32"/>
          <w:szCs w:val="32"/>
        </w:rPr>
        <w:t>Informácia</w:t>
      </w:r>
    </w:p>
    <w:p w:rsidR="00B4148E" w:rsidRPr="00825920" w:rsidRDefault="00B4148E" w:rsidP="00B4148E">
      <w:pPr>
        <w:pBdr>
          <w:bottom w:val="single" w:sz="4" w:space="1" w:color="auto"/>
        </w:pBdr>
        <w:jc w:val="center"/>
        <w:rPr>
          <w:rFonts w:ascii="Arial" w:hAnsi="Arial" w:cs="Arial"/>
        </w:rPr>
      </w:pPr>
      <w:r w:rsidRPr="0082592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 dotáciách </w:t>
      </w:r>
      <w:r w:rsidRPr="00825920">
        <w:rPr>
          <w:rFonts w:ascii="Arial" w:hAnsi="Arial" w:cs="Arial"/>
          <w:b/>
        </w:rPr>
        <w:t>pos</w:t>
      </w:r>
      <w:r>
        <w:rPr>
          <w:rFonts w:ascii="Arial" w:hAnsi="Arial" w:cs="Arial"/>
          <w:b/>
        </w:rPr>
        <w:t xml:space="preserve">kytnutých </w:t>
      </w:r>
      <w:r w:rsidRPr="00825920">
        <w:rPr>
          <w:rFonts w:ascii="Arial" w:hAnsi="Arial" w:cs="Arial"/>
          <w:b/>
        </w:rPr>
        <w:t xml:space="preserve">v zmysle VZN </w:t>
      </w:r>
      <w:r w:rsidR="00ED0B95">
        <w:rPr>
          <w:rFonts w:ascii="Arial" w:hAnsi="Arial" w:cs="Arial"/>
          <w:b/>
        </w:rPr>
        <w:t xml:space="preserve">BSK </w:t>
      </w:r>
      <w:r w:rsidRPr="00825920">
        <w:rPr>
          <w:rFonts w:ascii="Arial" w:hAnsi="Arial" w:cs="Arial"/>
          <w:b/>
        </w:rPr>
        <w:t>č. 8/2005</w:t>
      </w:r>
      <w:r>
        <w:rPr>
          <w:rFonts w:ascii="Arial" w:hAnsi="Arial" w:cs="Arial"/>
          <w:b/>
        </w:rPr>
        <w:t xml:space="preserve"> </w:t>
      </w:r>
      <w:r w:rsidRPr="00825920">
        <w:rPr>
          <w:rFonts w:ascii="Arial" w:hAnsi="Arial" w:cs="Arial"/>
          <w:b/>
        </w:rPr>
        <w:t>o</w:t>
      </w:r>
      <w:r w:rsidR="005127B5">
        <w:rPr>
          <w:rFonts w:ascii="Arial" w:hAnsi="Arial" w:cs="Arial"/>
          <w:b/>
        </w:rPr>
        <w:t> </w:t>
      </w:r>
      <w:r w:rsidRPr="00825920">
        <w:rPr>
          <w:rFonts w:ascii="Arial" w:hAnsi="Arial" w:cs="Arial"/>
          <w:b/>
        </w:rPr>
        <w:t>poskytovaní</w:t>
      </w:r>
      <w:r w:rsidR="005127B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dotácií </w:t>
      </w:r>
      <w:r w:rsidR="00ED0B95" w:rsidRPr="007E1F70">
        <w:rPr>
          <w:rFonts w:ascii="Arial" w:hAnsi="Arial" w:cs="Arial"/>
          <w:b/>
        </w:rPr>
        <w:t>v</w:t>
      </w:r>
      <w:r w:rsidR="00ED0B95">
        <w:rPr>
          <w:rFonts w:ascii="Arial" w:hAnsi="Arial" w:cs="Arial"/>
          <w:sz w:val="20"/>
          <w:szCs w:val="20"/>
        </w:rPr>
        <w:t xml:space="preserve"> </w:t>
      </w:r>
      <w:r w:rsidR="00ED0B95" w:rsidRPr="00ED0B95">
        <w:rPr>
          <w:rFonts w:ascii="Arial" w:hAnsi="Arial" w:cs="Arial"/>
          <w:b/>
        </w:rPr>
        <w:t>znení VZN č. 24/2008</w:t>
      </w:r>
      <w:r w:rsidR="00ED0B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</w:rPr>
        <w:t>k 31. decembru</w:t>
      </w:r>
      <w:r w:rsidRPr="00825920">
        <w:rPr>
          <w:rFonts w:ascii="Arial" w:hAnsi="Arial" w:cs="Arial"/>
          <w:b/>
        </w:rPr>
        <w:t xml:space="preserve">  20</w:t>
      </w:r>
      <w:r>
        <w:rPr>
          <w:rFonts w:ascii="Arial" w:hAnsi="Arial" w:cs="Arial"/>
          <w:b/>
        </w:rPr>
        <w:t>11</w:t>
      </w:r>
    </w:p>
    <w:p w:rsidR="00B4148E" w:rsidRDefault="00B4148E" w:rsidP="00B4148E">
      <w:pPr>
        <w:jc w:val="center"/>
        <w:rPr>
          <w:rFonts w:ascii="Arial" w:hAnsi="Arial" w:cs="Arial"/>
        </w:rPr>
      </w:pPr>
    </w:p>
    <w:p w:rsidR="00B4148E" w:rsidRDefault="00B4148E" w:rsidP="00B4148E">
      <w:pPr>
        <w:jc w:val="center"/>
        <w:rPr>
          <w:rFonts w:ascii="Arial" w:hAnsi="Arial" w:cs="Arial"/>
        </w:rPr>
      </w:pP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  <w:u w:val="single"/>
        </w:rPr>
        <w:t>Materiál predkladá:</w:t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  <w:u w:val="single"/>
        </w:rPr>
        <w:t>Materiál obsahuje:</w:t>
      </w: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</w:p>
    <w:p w:rsidR="005127B5" w:rsidRPr="00825920" w:rsidRDefault="005127B5" w:rsidP="005127B5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PaedDr. Barbora Oráčová, PhD.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>1. Návrh uznesenia</w:t>
      </w:r>
    </w:p>
    <w:p w:rsidR="005127B5" w:rsidRDefault="005127B5" w:rsidP="005127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825920">
        <w:rPr>
          <w:rFonts w:ascii="Arial" w:hAnsi="Arial" w:cs="Arial"/>
          <w:sz w:val="22"/>
          <w:szCs w:val="22"/>
        </w:rPr>
        <w:t>ia</w:t>
      </w:r>
      <w:r>
        <w:rPr>
          <w:rFonts w:ascii="Arial" w:hAnsi="Arial" w:cs="Arial"/>
          <w:sz w:val="22"/>
          <w:szCs w:val="22"/>
        </w:rPr>
        <w:t xml:space="preserve">diteľka kancelárie predsedu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>2. Dôvodová správa</w:t>
      </w:r>
      <w:r>
        <w:rPr>
          <w:rFonts w:ascii="Arial" w:hAnsi="Arial" w:cs="Arial"/>
          <w:sz w:val="22"/>
          <w:szCs w:val="22"/>
        </w:rPr>
        <w:t xml:space="preserve"> a </w:t>
      </w:r>
      <w:r w:rsidRPr="00825920">
        <w:rPr>
          <w:rFonts w:ascii="Arial" w:hAnsi="Arial" w:cs="Arial"/>
          <w:sz w:val="22"/>
          <w:szCs w:val="22"/>
        </w:rPr>
        <w:t>Informácia</w:t>
      </w: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  <w:t xml:space="preserve"> </w:t>
      </w:r>
    </w:p>
    <w:p w:rsidR="00B4148E" w:rsidRPr="00825920" w:rsidRDefault="00B4148E" w:rsidP="00B4148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B4148E" w:rsidRDefault="00B4148E" w:rsidP="00B414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      </w:t>
      </w:r>
    </w:p>
    <w:p w:rsidR="00D2523F" w:rsidRPr="008331CA" w:rsidRDefault="00D2523F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27140" w:rsidRDefault="00527140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D024C9">
        <w:rPr>
          <w:rFonts w:ascii="Arial" w:hAnsi="Arial" w:cs="Arial"/>
          <w:sz w:val="22"/>
          <w:szCs w:val="22"/>
          <w:u w:val="single"/>
        </w:rPr>
        <w:t>í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B507E0" w:rsidRDefault="00B507E0" w:rsidP="0081088D">
      <w:pPr>
        <w:rPr>
          <w:rFonts w:ascii="Arial" w:hAnsi="Arial" w:cs="Arial"/>
          <w:sz w:val="22"/>
          <w:szCs w:val="22"/>
        </w:rPr>
      </w:pPr>
    </w:p>
    <w:p w:rsidR="00B507E0" w:rsidRDefault="00B507E0" w:rsidP="008108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Marián Múdry</w:t>
      </w:r>
    </w:p>
    <w:p w:rsidR="00B507E0" w:rsidRDefault="00B507E0" w:rsidP="008108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B507E0" w:rsidRDefault="00B507E0" w:rsidP="0081088D">
      <w:pPr>
        <w:rPr>
          <w:rFonts w:ascii="Arial" w:hAnsi="Arial" w:cs="Arial"/>
          <w:sz w:val="22"/>
          <w:szCs w:val="22"/>
        </w:rPr>
      </w:pPr>
    </w:p>
    <w:p w:rsidR="00B507E0" w:rsidRDefault="00B507E0" w:rsidP="008108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B507E0" w:rsidRPr="00825920" w:rsidRDefault="00B507E0" w:rsidP="008108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21A4E" w:rsidRDefault="00721A4E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478A" w:rsidRDefault="00D024C9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</w:t>
      </w:r>
      <w:r w:rsidR="003C478A">
        <w:rPr>
          <w:rFonts w:ascii="Arial" w:hAnsi="Arial" w:cs="Arial"/>
          <w:sz w:val="22"/>
          <w:szCs w:val="22"/>
          <w:u w:val="single"/>
        </w:rPr>
        <w:t>:</w:t>
      </w:r>
    </w:p>
    <w:p w:rsidR="003C478A" w:rsidRDefault="00721A4E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Kristína Knošková</w:t>
      </w:r>
    </w:p>
    <w:p w:rsidR="00527140" w:rsidRDefault="0081088D" w:rsidP="006D1E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6D1E9E">
        <w:rPr>
          <w:rFonts w:ascii="Arial" w:hAnsi="Arial" w:cs="Arial"/>
          <w:sz w:val="22"/>
          <w:szCs w:val="22"/>
        </w:rPr>
        <w:t xml:space="preserve">eferentka </w:t>
      </w:r>
      <w:r w:rsidR="00721A4E">
        <w:rPr>
          <w:rFonts w:ascii="Arial" w:hAnsi="Arial" w:cs="Arial"/>
          <w:sz w:val="22"/>
          <w:szCs w:val="22"/>
        </w:rPr>
        <w:t>Oddelenia propagácie</w:t>
      </w:r>
    </w:p>
    <w:p w:rsidR="00721A4E" w:rsidRDefault="00721A4E" w:rsidP="006D1E9E">
      <w:pPr>
        <w:rPr>
          <w:rFonts w:ascii="Arial" w:hAnsi="Arial" w:cs="Arial"/>
          <w:sz w:val="22"/>
          <w:szCs w:val="22"/>
        </w:rPr>
      </w:pPr>
    </w:p>
    <w:p w:rsidR="00E7207B" w:rsidRDefault="00E7207B" w:rsidP="00E7207B">
      <w:pPr>
        <w:spacing w:after="200" w:line="276" w:lineRule="auto"/>
        <w:rPr>
          <w:rFonts w:ascii="Arial" w:hAnsi="Arial" w:cs="Arial"/>
        </w:rPr>
      </w:pPr>
    </w:p>
    <w:p w:rsidR="006A37AB" w:rsidRDefault="006A37AB" w:rsidP="00E7207B">
      <w:pPr>
        <w:spacing w:after="200" w:line="276" w:lineRule="auto"/>
        <w:rPr>
          <w:rFonts w:ascii="Arial" w:hAnsi="Arial" w:cs="Arial"/>
        </w:rPr>
      </w:pPr>
    </w:p>
    <w:p w:rsidR="006A37AB" w:rsidRDefault="006A37AB" w:rsidP="00E7207B">
      <w:pPr>
        <w:spacing w:after="200" w:line="276" w:lineRule="auto"/>
        <w:rPr>
          <w:rFonts w:ascii="Arial" w:hAnsi="Arial" w:cs="Arial"/>
        </w:rPr>
      </w:pPr>
    </w:p>
    <w:p w:rsidR="006A37AB" w:rsidRDefault="006A37AB" w:rsidP="00E7207B">
      <w:pPr>
        <w:spacing w:after="200" w:line="276" w:lineRule="auto"/>
        <w:rPr>
          <w:rFonts w:ascii="Arial" w:hAnsi="Arial" w:cs="Arial"/>
        </w:rPr>
      </w:pPr>
    </w:p>
    <w:p w:rsidR="00E7207B" w:rsidRDefault="00E7207B" w:rsidP="0081088D">
      <w:pPr>
        <w:jc w:val="center"/>
        <w:rPr>
          <w:rFonts w:ascii="Arial" w:hAnsi="Arial" w:cs="Arial"/>
        </w:rPr>
      </w:pPr>
    </w:p>
    <w:p w:rsidR="00E7207B" w:rsidRDefault="00E7207B" w:rsidP="00E7207B">
      <w:pPr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Január 2012</w:t>
      </w:r>
      <w:r>
        <w:rPr>
          <w:rFonts w:ascii="Arial" w:hAnsi="Arial" w:cs="Arial"/>
        </w:rPr>
        <w:br w:type="page"/>
      </w:r>
    </w:p>
    <w:p w:rsidR="0081088D" w:rsidRDefault="0081088D" w:rsidP="008108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u z n e s e n i a</w:t>
      </w:r>
    </w:p>
    <w:p w:rsidR="0081088D" w:rsidRDefault="0081088D" w:rsidP="0081088D">
      <w:pPr>
        <w:jc w:val="center"/>
        <w:rPr>
          <w:rFonts w:ascii="Arial" w:hAnsi="Arial" w:cs="Arial"/>
          <w:sz w:val="20"/>
          <w:szCs w:val="20"/>
        </w:rPr>
      </w:pPr>
    </w:p>
    <w:p w:rsidR="0081088D" w:rsidRDefault="0081088D" w:rsidP="008108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č. ....... / 2012 </w:t>
      </w: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zo dňa  </w:t>
      </w:r>
      <w:r w:rsidR="00E7207B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 januára</w:t>
      </w:r>
      <w:r w:rsidRPr="00825920">
        <w:rPr>
          <w:rFonts w:ascii="Arial" w:hAnsi="Arial" w:cs="Arial"/>
          <w:sz w:val="22"/>
          <w:szCs w:val="22"/>
        </w:rPr>
        <w:t xml:space="preserve">  201</w:t>
      </w:r>
      <w:r>
        <w:rPr>
          <w:rFonts w:ascii="Arial" w:hAnsi="Arial" w:cs="Arial"/>
          <w:sz w:val="22"/>
          <w:szCs w:val="22"/>
        </w:rPr>
        <w:t>2</w:t>
      </w: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</w:p>
    <w:p w:rsidR="0081088D" w:rsidRPr="00825920" w:rsidRDefault="0081088D" w:rsidP="0081088D">
      <w:pPr>
        <w:jc w:val="center"/>
        <w:rPr>
          <w:rFonts w:ascii="Arial" w:hAnsi="Arial" w:cs="Arial"/>
          <w:sz w:val="22"/>
          <w:szCs w:val="22"/>
        </w:rPr>
      </w:pPr>
    </w:p>
    <w:p w:rsidR="0081088D" w:rsidRPr="00825920" w:rsidRDefault="0081088D" w:rsidP="0081088D">
      <w:pPr>
        <w:jc w:val="both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Pr="00825920" w:rsidRDefault="0081088D" w:rsidP="0081088D">
      <w:pPr>
        <w:jc w:val="center"/>
        <w:rPr>
          <w:rFonts w:ascii="Arial" w:hAnsi="Arial" w:cs="Arial"/>
          <w:b/>
        </w:rPr>
      </w:pPr>
      <w:r w:rsidRPr="00825920">
        <w:rPr>
          <w:rFonts w:ascii="Arial" w:hAnsi="Arial" w:cs="Arial"/>
          <w:b/>
        </w:rPr>
        <w:t>b e r i e   n a   v e d o m i e</w:t>
      </w: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Pr="00825920" w:rsidRDefault="0081088D" w:rsidP="0081088D">
      <w:pPr>
        <w:jc w:val="both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informáciu o</w:t>
      </w:r>
      <w:r>
        <w:rPr>
          <w:rFonts w:ascii="Arial" w:hAnsi="Arial" w:cs="Arial"/>
          <w:sz w:val="22"/>
          <w:szCs w:val="22"/>
        </w:rPr>
        <w:t xml:space="preserve"> dotáciách poskytnutých </w:t>
      </w:r>
      <w:r w:rsidRPr="00825920">
        <w:rPr>
          <w:rFonts w:ascii="Arial" w:hAnsi="Arial" w:cs="Arial"/>
          <w:sz w:val="22"/>
          <w:szCs w:val="22"/>
        </w:rPr>
        <w:t>v zmysle Všeobecne záväzného nariadenia Bratislavského samosprávneho kraja č. 8/2005 o poskytovaní dotácií</w:t>
      </w:r>
      <w:r w:rsidR="00D024C9">
        <w:rPr>
          <w:rFonts w:ascii="Arial" w:hAnsi="Arial" w:cs="Arial"/>
          <w:sz w:val="22"/>
          <w:szCs w:val="22"/>
        </w:rPr>
        <w:t xml:space="preserve"> v znení VZN č. 24/2008</w:t>
      </w:r>
      <w:r w:rsidRPr="00825920">
        <w:rPr>
          <w:rFonts w:ascii="Arial" w:hAnsi="Arial" w:cs="Arial"/>
          <w:sz w:val="22"/>
          <w:szCs w:val="22"/>
        </w:rPr>
        <w:t xml:space="preserve"> </w:t>
      </w:r>
      <w:r w:rsidRPr="00825920">
        <w:rPr>
          <w:rFonts w:ascii="Arial" w:hAnsi="Arial" w:cs="Arial"/>
          <w:sz w:val="22"/>
          <w:szCs w:val="22"/>
        </w:rPr>
        <w:br/>
        <w:t>k 3</w:t>
      </w:r>
      <w:r>
        <w:rPr>
          <w:rFonts w:ascii="Arial" w:hAnsi="Arial" w:cs="Arial"/>
          <w:sz w:val="22"/>
          <w:szCs w:val="22"/>
        </w:rPr>
        <w:t>1. decembru  2011</w:t>
      </w:r>
      <w:r w:rsidRPr="00825920">
        <w:rPr>
          <w:rFonts w:ascii="Arial" w:hAnsi="Arial" w:cs="Arial"/>
          <w:sz w:val="22"/>
          <w:szCs w:val="22"/>
        </w:rPr>
        <w:t>.</w:t>
      </w: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rPr>
          <w:rFonts w:ascii="Arial" w:hAnsi="Arial" w:cs="Arial"/>
        </w:rPr>
      </w:pPr>
    </w:p>
    <w:p w:rsidR="0081088D" w:rsidRDefault="0081088D" w:rsidP="0081088D">
      <w:pPr>
        <w:rPr>
          <w:rFonts w:ascii="Arial" w:hAnsi="Arial" w:cs="Arial"/>
        </w:rPr>
      </w:pPr>
    </w:p>
    <w:p w:rsidR="0081088D" w:rsidRDefault="0081088D" w:rsidP="0081088D">
      <w:pPr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</w:rPr>
      </w:pPr>
    </w:p>
    <w:p w:rsidR="0081088D" w:rsidRDefault="0081088D" w:rsidP="0081088D">
      <w:pPr>
        <w:jc w:val="center"/>
        <w:rPr>
          <w:rFonts w:ascii="Arial" w:hAnsi="Arial" w:cs="Arial"/>
          <w:b/>
        </w:rPr>
      </w:pPr>
    </w:p>
    <w:p w:rsidR="0081088D" w:rsidRDefault="0081088D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1088D" w:rsidRDefault="0081088D" w:rsidP="008108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 á   s p r á v a</w:t>
      </w:r>
    </w:p>
    <w:p w:rsidR="0081088D" w:rsidRDefault="0081088D" w:rsidP="0081088D">
      <w:pPr>
        <w:rPr>
          <w:rFonts w:ascii="Arial" w:hAnsi="Arial" w:cs="Arial"/>
        </w:rPr>
      </w:pPr>
    </w:p>
    <w:p w:rsidR="0081088D" w:rsidRPr="00CE239A" w:rsidRDefault="0081088D" w:rsidP="00810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E239A">
        <w:rPr>
          <w:rFonts w:ascii="Arial" w:hAnsi="Arial" w:cs="Arial"/>
          <w:sz w:val="20"/>
          <w:szCs w:val="20"/>
        </w:rPr>
        <w:t>Zákonom NR SR č. 302/2001 Z. z. o samospráve vyšších územných celkov sa určuje postavenie samosprávneho kraja ako samostatného správneho celku Slovenskej republiky. Samosprávny kraj je právnická osoba, ktorá za podmienok ustanovených zákonom samostatne hospodári so svoj</w:t>
      </w:r>
      <w:r>
        <w:rPr>
          <w:rFonts w:ascii="Arial" w:hAnsi="Arial" w:cs="Arial"/>
          <w:sz w:val="20"/>
          <w:szCs w:val="20"/>
        </w:rPr>
        <w:t>í</w:t>
      </w:r>
      <w:r w:rsidRPr="00CE239A">
        <w:rPr>
          <w:rFonts w:ascii="Arial" w:hAnsi="Arial" w:cs="Arial"/>
          <w:sz w:val="20"/>
          <w:szCs w:val="20"/>
        </w:rPr>
        <w:t>m majetkom a s vlastnými príjmami, zabezpečuje a chráni záujmy a práva svojich obyvateľov. Pri výkone samosprávy sa stará o všestranný rozvoj svojho územia a o potreby svojich obyvateľov. Základným nástrojom finančného hospodárenia, ktorým sa riadi financovanie úloh a funkcií vyššieho územného celku v príslušnom rozpočtovom roku je rozpočet vyššieho územného celku. Rozpočet je vyjadrením samostatného hospodárenia VÚC. Výdavky rozpočtu vyššieho územného celku a ich použitie upravuje v § 8 ods. 1 zákon č. 583/2004</w:t>
      </w:r>
      <w:r w:rsidR="00D024C9">
        <w:rPr>
          <w:rFonts w:ascii="Arial" w:hAnsi="Arial" w:cs="Arial"/>
          <w:sz w:val="20"/>
          <w:szCs w:val="20"/>
        </w:rPr>
        <w:t xml:space="preserve"> Z. z.</w:t>
      </w:r>
      <w:r w:rsidRPr="00CE239A">
        <w:rPr>
          <w:rFonts w:ascii="Arial" w:hAnsi="Arial" w:cs="Arial"/>
          <w:sz w:val="20"/>
          <w:szCs w:val="20"/>
        </w:rPr>
        <w:t xml:space="preserve"> o rozpočtových pravidlách územnej samosprávy a o zmene a doplnení niektorých zákonov</w:t>
      </w:r>
      <w:r w:rsidR="00D024C9">
        <w:rPr>
          <w:rFonts w:ascii="Arial" w:hAnsi="Arial" w:cs="Arial"/>
          <w:sz w:val="20"/>
          <w:szCs w:val="20"/>
        </w:rPr>
        <w:t xml:space="preserve"> v znení neskorších predpisov</w:t>
      </w:r>
      <w:r w:rsidRPr="00CE239A">
        <w:rPr>
          <w:rFonts w:ascii="Arial" w:hAnsi="Arial" w:cs="Arial"/>
          <w:sz w:val="20"/>
          <w:szCs w:val="20"/>
        </w:rPr>
        <w:t xml:space="preserve">. Podľa </w:t>
      </w:r>
      <w:r w:rsidR="00D024C9">
        <w:rPr>
          <w:rFonts w:ascii="Arial" w:hAnsi="Arial" w:cs="Arial"/>
          <w:sz w:val="20"/>
          <w:szCs w:val="20"/>
        </w:rPr>
        <w:t xml:space="preserve">ods. 2 </w:t>
      </w:r>
      <w:r w:rsidRPr="00CE239A">
        <w:rPr>
          <w:rFonts w:ascii="Arial" w:hAnsi="Arial" w:cs="Arial"/>
          <w:sz w:val="20"/>
          <w:szCs w:val="20"/>
        </w:rPr>
        <w:t>§ 8 uvedeného zákona ods. 2 sa z rozpočtu vyššieho územného celku môžu poskytovať dotácie právnickým osobám, ktorých zakladateľom je vyšší územný celok a to na konkrétne úlohy a akcie vo verejnom záujme, alebo v prospech rozvoja územia vyššieho územného celku.</w:t>
      </w:r>
    </w:p>
    <w:p w:rsidR="0081088D" w:rsidRDefault="0081088D" w:rsidP="0081088D">
      <w:pPr>
        <w:ind w:firstLine="708"/>
        <w:jc w:val="both"/>
        <w:rPr>
          <w:rFonts w:ascii="Arial" w:hAnsi="Arial" w:cs="Arial"/>
          <w:sz w:val="20"/>
          <w:szCs w:val="20"/>
          <w:vertAlign w:val="superscript"/>
        </w:rPr>
      </w:pPr>
      <w:r w:rsidRPr="00CE239A">
        <w:rPr>
          <w:rFonts w:ascii="Arial" w:hAnsi="Arial" w:cs="Arial"/>
          <w:sz w:val="20"/>
          <w:szCs w:val="20"/>
        </w:rPr>
        <w:t>Samosprávny kraj pri výkone svojej pôsobnosti spolupracuje so štátnymi orgánmi, inými samosprávnymi krajmi, obcami a právnickými osobami.</w:t>
      </w:r>
      <w:r w:rsidRPr="00CE239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CE239A">
        <w:rPr>
          <w:rFonts w:ascii="Arial" w:hAnsi="Arial" w:cs="Arial"/>
          <w:sz w:val="20"/>
          <w:szCs w:val="20"/>
        </w:rPr>
        <w:t>Z tohto dôvodu  môže vyšší územný celok poskytovať dotácie i obciam na svojom území ako účasť na financovaní spoločných úloh v záujme rozvoja vyššieho územného celku</w:t>
      </w:r>
      <w:r>
        <w:rPr>
          <w:rFonts w:ascii="Arial" w:hAnsi="Arial" w:cs="Arial"/>
          <w:sz w:val="20"/>
          <w:szCs w:val="20"/>
        </w:rPr>
        <w:t>.</w:t>
      </w:r>
      <w:r w:rsidRPr="00CE239A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:rsidR="0081088D" w:rsidRPr="00CE239A" w:rsidRDefault="0081088D" w:rsidP="0081088D">
      <w:pPr>
        <w:ind w:firstLine="708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P</w:t>
      </w:r>
      <w:r w:rsidRPr="00CE239A">
        <w:rPr>
          <w:rFonts w:ascii="Arial" w:hAnsi="Arial" w:cs="Arial"/>
          <w:sz w:val="20"/>
          <w:szCs w:val="20"/>
        </w:rPr>
        <w:t xml:space="preserve">rávnickej a fyzickej osobe </w:t>
      </w:r>
      <w:r w:rsidR="00D024C9">
        <w:rPr>
          <w:rFonts w:ascii="Arial" w:hAnsi="Arial" w:cs="Arial"/>
          <w:sz w:val="20"/>
          <w:szCs w:val="20"/>
        </w:rPr>
        <w:t xml:space="preserve">- </w:t>
      </w:r>
      <w:r w:rsidRPr="00CE239A">
        <w:rPr>
          <w:rFonts w:ascii="Arial" w:hAnsi="Arial" w:cs="Arial"/>
          <w:sz w:val="20"/>
          <w:szCs w:val="20"/>
        </w:rPr>
        <w:t xml:space="preserve">podnikateľovi, ktorá má sídlo, alebo trvalý pobyt na území vyššieho územného celku môže VÚC poskytovať dotácie za podmienok ustanovených všeobecne záväzným nariadením vyššieho územného celku len </w:t>
      </w:r>
      <w:r w:rsidR="00084CA6">
        <w:rPr>
          <w:rFonts w:ascii="Arial" w:hAnsi="Arial" w:cs="Arial"/>
          <w:sz w:val="20"/>
          <w:szCs w:val="20"/>
        </w:rPr>
        <w:t>na</w:t>
      </w:r>
      <w:r w:rsidRPr="00CE239A">
        <w:rPr>
          <w:rFonts w:ascii="Arial" w:hAnsi="Arial" w:cs="Arial"/>
          <w:sz w:val="20"/>
          <w:szCs w:val="20"/>
        </w:rPr>
        <w:t> podporou všeobecne prospešných služieb, všeobecne prospešných, alebo verejnoprospešných účelov, na podporu podnikania a zamestnanosti.</w:t>
      </w:r>
      <w:r>
        <w:rPr>
          <w:rFonts w:ascii="Arial" w:hAnsi="Arial" w:cs="Arial"/>
          <w:sz w:val="20"/>
          <w:szCs w:val="20"/>
        </w:rPr>
        <w:t xml:space="preserve"> </w:t>
      </w:r>
      <w:r w:rsidRPr="00CE239A">
        <w:rPr>
          <w:rFonts w:ascii="Arial" w:hAnsi="Arial" w:cs="Arial"/>
          <w:sz w:val="20"/>
          <w:szCs w:val="20"/>
        </w:rPr>
        <w:t xml:space="preserve">Podmienky poskytovania dotácií z rozpočtových prostriedkov Bratislavského samosprávneho kraja (ďalej len </w:t>
      </w:r>
      <w:r w:rsidR="00D024C9">
        <w:rPr>
          <w:rFonts w:ascii="Arial" w:hAnsi="Arial" w:cs="Arial"/>
          <w:sz w:val="20"/>
          <w:szCs w:val="20"/>
        </w:rPr>
        <w:t>„</w:t>
      </w:r>
      <w:r w:rsidRPr="00CE239A">
        <w:rPr>
          <w:rFonts w:ascii="Arial" w:hAnsi="Arial" w:cs="Arial"/>
          <w:sz w:val="20"/>
          <w:szCs w:val="20"/>
        </w:rPr>
        <w:t>BSK</w:t>
      </w:r>
      <w:r w:rsidR="00D024C9">
        <w:rPr>
          <w:rFonts w:ascii="Arial" w:hAnsi="Arial" w:cs="Arial"/>
          <w:sz w:val="20"/>
          <w:szCs w:val="20"/>
        </w:rPr>
        <w:t>“</w:t>
      </w:r>
      <w:r w:rsidRPr="00CE239A">
        <w:rPr>
          <w:rFonts w:ascii="Arial" w:hAnsi="Arial" w:cs="Arial"/>
          <w:sz w:val="20"/>
          <w:szCs w:val="20"/>
        </w:rPr>
        <w:t xml:space="preserve">) upravuje Všeobecne záväzné nariadenie (ďalej len </w:t>
      </w:r>
      <w:r w:rsidR="00D024C9">
        <w:rPr>
          <w:rFonts w:ascii="Arial" w:hAnsi="Arial" w:cs="Arial"/>
          <w:sz w:val="20"/>
          <w:szCs w:val="20"/>
        </w:rPr>
        <w:t>„</w:t>
      </w:r>
      <w:r w:rsidRPr="00CE239A">
        <w:rPr>
          <w:rFonts w:ascii="Arial" w:hAnsi="Arial" w:cs="Arial"/>
          <w:sz w:val="20"/>
          <w:szCs w:val="20"/>
        </w:rPr>
        <w:t>VZN</w:t>
      </w:r>
      <w:r w:rsidR="00D024C9">
        <w:rPr>
          <w:rFonts w:ascii="Arial" w:hAnsi="Arial" w:cs="Arial"/>
          <w:sz w:val="20"/>
          <w:szCs w:val="20"/>
        </w:rPr>
        <w:t>“</w:t>
      </w:r>
      <w:r w:rsidRPr="00CE239A">
        <w:rPr>
          <w:rFonts w:ascii="Arial" w:hAnsi="Arial" w:cs="Arial"/>
          <w:sz w:val="20"/>
          <w:szCs w:val="20"/>
        </w:rPr>
        <w:t>) č. 8/2005 o poskytovaní dotácií v znení VZN č. 2</w:t>
      </w:r>
      <w:r w:rsidR="00D024C9">
        <w:rPr>
          <w:rFonts w:ascii="Arial" w:hAnsi="Arial" w:cs="Arial"/>
          <w:sz w:val="20"/>
          <w:szCs w:val="20"/>
        </w:rPr>
        <w:t>4</w:t>
      </w:r>
      <w:r w:rsidRPr="00CE239A">
        <w:rPr>
          <w:rFonts w:ascii="Arial" w:hAnsi="Arial" w:cs="Arial"/>
          <w:sz w:val="20"/>
          <w:szCs w:val="20"/>
        </w:rPr>
        <w:t>/2008.</w:t>
      </w:r>
    </w:p>
    <w:p w:rsidR="0081088D" w:rsidRPr="00CE239A" w:rsidRDefault="0081088D" w:rsidP="0081088D">
      <w:pPr>
        <w:jc w:val="both"/>
        <w:rPr>
          <w:rFonts w:ascii="Arial" w:hAnsi="Arial" w:cs="Arial"/>
          <w:sz w:val="20"/>
          <w:szCs w:val="20"/>
        </w:rPr>
      </w:pPr>
      <w:r w:rsidRPr="00CE239A">
        <w:rPr>
          <w:rFonts w:ascii="Arial" w:hAnsi="Arial" w:cs="Arial"/>
          <w:sz w:val="20"/>
          <w:szCs w:val="20"/>
        </w:rPr>
        <w:t>Povinnosť predložiť Zastupiteľstvu BSK informáciu o schválených finančných príspevkoch vyplýva z  § 5 ods. 5 VZN č. 8/2005 o poskytovaní dotácií.</w:t>
      </w:r>
    </w:p>
    <w:p w:rsidR="0081088D" w:rsidRPr="00CE239A" w:rsidRDefault="0081088D" w:rsidP="0081088D">
      <w:pPr>
        <w:jc w:val="both"/>
        <w:rPr>
          <w:rFonts w:ascii="Arial" w:hAnsi="Arial" w:cs="Arial"/>
          <w:sz w:val="20"/>
          <w:szCs w:val="20"/>
        </w:rPr>
      </w:pPr>
    </w:p>
    <w:p w:rsidR="0081088D" w:rsidRPr="00CE239A" w:rsidRDefault="0081088D" w:rsidP="0081088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</w:t>
      </w:r>
      <w:r w:rsidRPr="00CE239A">
        <w:rPr>
          <w:rFonts w:ascii="Arial" w:hAnsi="Arial" w:cs="Arial"/>
          <w:sz w:val="20"/>
          <w:szCs w:val="20"/>
        </w:rPr>
        <w:t xml:space="preserve">zpočet na účely poskytovania dotácií podľa VZN č. 8/2005 </w:t>
      </w:r>
      <w:r w:rsidR="00D024C9">
        <w:rPr>
          <w:rFonts w:ascii="Arial" w:hAnsi="Arial" w:cs="Arial"/>
          <w:sz w:val="20"/>
          <w:szCs w:val="20"/>
        </w:rPr>
        <w:t xml:space="preserve">v znení VZN č. 24/2008 </w:t>
      </w:r>
      <w:r w:rsidRPr="00CE239A">
        <w:rPr>
          <w:rFonts w:ascii="Arial" w:hAnsi="Arial" w:cs="Arial"/>
          <w:sz w:val="20"/>
          <w:szCs w:val="20"/>
        </w:rPr>
        <w:t>predstavoval na rok 201</w:t>
      </w:r>
      <w:r>
        <w:rPr>
          <w:rFonts w:ascii="Arial" w:hAnsi="Arial" w:cs="Arial"/>
          <w:sz w:val="20"/>
          <w:szCs w:val="20"/>
        </w:rPr>
        <w:t>1</w:t>
      </w:r>
      <w:r w:rsidRPr="00CE239A">
        <w:rPr>
          <w:rFonts w:ascii="Arial" w:hAnsi="Arial" w:cs="Arial"/>
          <w:sz w:val="20"/>
          <w:szCs w:val="20"/>
        </w:rPr>
        <w:t xml:space="preserve"> sumu </w:t>
      </w:r>
      <w:r w:rsidRPr="00CE239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90.</w:t>
      </w:r>
      <w:r w:rsidRPr="00CE239A">
        <w:rPr>
          <w:rFonts w:ascii="Arial" w:hAnsi="Arial" w:cs="Arial"/>
          <w:b/>
          <w:sz w:val="20"/>
          <w:szCs w:val="20"/>
        </w:rPr>
        <w:t>000 €</w:t>
      </w:r>
      <w:r>
        <w:rPr>
          <w:rFonts w:ascii="Arial" w:hAnsi="Arial" w:cs="Arial"/>
          <w:b/>
          <w:sz w:val="20"/>
          <w:szCs w:val="20"/>
        </w:rPr>
        <w:t xml:space="preserve"> (pre dotácie schvaľované zastupiteľstvom BSK a aj dotácie poskytované predsedom BSK)</w:t>
      </w:r>
      <w:r w:rsidR="00B507E0">
        <w:rPr>
          <w:rFonts w:ascii="Arial" w:hAnsi="Arial" w:cs="Arial"/>
          <w:b/>
          <w:sz w:val="20"/>
          <w:szCs w:val="20"/>
        </w:rPr>
        <w:t>.</w:t>
      </w:r>
    </w:p>
    <w:p w:rsidR="0081088D" w:rsidRPr="00CE239A" w:rsidRDefault="0081088D" w:rsidP="0081088D">
      <w:pPr>
        <w:jc w:val="both"/>
        <w:rPr>
          <w:rFonts w:ascii="Arial" w:hAnsi="Arial" w:cs="Arial"/>
          <w:b/>
          <w:sz w:val="20"/>
          <w:szCs w:val="20"/>
        </w:rPr>
      </w:pPr>
    </w:p>
    <w:p w:rsidR="0081088D" w:rsidRPr="00CE239A" w:rsidRDefault="00B507E0" w:rsidP="0081088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Celkovo bol</w:t>
      </w:r>
      <w:r w:rsidR="006A37AB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 za rok 2011 </w:t>
      </w:r>
      <w:r w:rsidR="006A37AB">
        <w:rPr>
          <w:rFonts w:ascii="Arial" w:hAnsi="Arial" w:cs="Arial"/>
          <w:b/>
          <w:sz w:val="20"/>
          <w:szCs w:val="20"/>
        </w:rPr>
        <w:t xml:space="preserve">z dotácií </w:t>
      </w:r>
      <w:r>
        <w:rPr>
          <w:rFonts w:ascii="Arial" w:hAnsi="Arial" w:cs="Arial"/>
          <w:b/>
          <w:sz w:val="20"/>
          <w:szCs w:val="20"/>
        </w:rPr>
        <w:t>poskytnut</w:t>
      </w:r>
      <w:r w:rsidR="006A37AB">
        <w:rPr>
          <w:rFonts w:ascii="Arial" w:hAnsi="Arial" w:cs="Arial"/>
          <w:b/>
          <w:sz w:val="20"/>
          <w:szCs w:val="20"/>
        </w:rPr>
        <w:t>é</w:t>
      </w:r>
      <w:r>
        <w:rPr>
          <w:rFonts w:ascii="Arial" w:hAnsi="Arial" w:cs="Arial"/>
          <w:b/>
          <w:sz w:val="20"/>
          <w:szCs w:val="20"/>
        </w:rPr>
        <w:t xml:space="preserve"> finančn</w:t>
      </w:r>
      <w:r w:rsidR="006A37AB">
        <w:rPr>
          <w:rFonts w:ascii="Arial" w:hAnsi="Arial" w:cs="Arial"/>
          <w:b/>
          <w:sz w:val="20"/>
          <w:szCs w:val="20"/>
        </w:rPr>
        <w:t>é</w:t>
      </w:r>
      <w:r>
        <w:rPr>
          <w:rFonts w:ascii="Arial" w:hAnsi="Arial" w:cs="Arial"/>
          <w:b/>
          <w:sz w:val="20"/>
          <w:szCs w:val="20"/>
        </w:rPr>
        <w:t xml:space="preserve"> prostriedk</w:t>
      </w:r>
      <w:r w:rsidR="006A37AB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v hodnote 183.550 €</w:t>
      </w:r>
      <w:r w:rsidR="00CE63E0">
        <w:rPr>
          <w:rFonts w:ascii="Arial" w:hAnsi="Arial" w:cs="Arial"/>
          <w:b/>
          <w:sz w:val="20"/>
          <w:szCs w:val="20"/>
        </w:rPr>
        <w:t xml:space="preserve"> (160 žiadostí)</w:t>
      </w:r>
      <w:r>
        <w:rPr>
          <w:rFonts w:ascii="Arial" w:hAnsi="Arial" w:cs="Arial"/>
          <w:b/>
          <w:sz w:val="20"/>
          <w:szCs w:val="20"/>
        </w:rPr>
        <w:t>, z toho 78.</w:t>
      </w:r>
      <w:r w:rsidR="00D024C9">
        <w:rPr>
          <w:rFonts w:ascii="Arial" w:hAnsi="Arial" w:cs="Arial"/>
          <w:b/>
          <w:sz w:val="20"/>
          <w:szCs w:val="20"/>
        </w:rPr>
        <w:t>65</w:t>
      </w:r>
      <w:r>
        <w:rPr>
          <w:rFonts w:ascii="Arial" w:hAnsi="Arial" w:cs="Arial"/>
          <w:b/>
          <w:sz w:val="20"/>
          <w:szCs w:val="20"/>
        </w:rPr>
        <w:t xml:space="preserve">0 € </w:t>
      </w:r>
      <w:r w:rsidR="00CE63E0">
        <w:rPr>
          <w:rFonts w:ascii="Arial" w:hAnsi="Arial" w:cs="Arial"/>
          <w:b/>
          <w:sz w:val="20"/>
          <w:szCs w:val="20"/>
        </w:rPr>
        <w:t xml:space="preserve">(93 žiadostí) </w:t>
      </w:r>
      <w:r w:rsidR="00F121E8">
        <w:rPr>
          <w:rFonts w:ascii="Arial" w:hAnsi="Arial" w:cs="Arial"/>
          <w:b/>
          <w:sz w:val="20"/>
          <w:szCs w:val="20"/>
        </w:rPr>
        <w:t xml:space="preserve">boli dotácie </w:t>
      </w:r>
      <w:r w:rsidR="006A37AB">
        <w:rPr>
          <w:rFonts w:ascii="Arial" w:hAnsi="Arial" w:cs="Arial"/>
          <w:b/>
          <w:sz w:val="20"/>
          <w:szCs w:val="20"/>
        </w:rPr>
        <w:t>poskytnuté</w:t>
      </w:r>
      <w:r>
        <w:rPr>
          <w:rFonts w:ascii="Arial" w:hAnsi="Arial" w:cs="Arial"/>
          <w:b/>
          <w:sz w:val="20"/>
          <w:szCs w:val="20"/>
        </w:rPr>
        <w:t xml:space="preserve"> predsedom BSK a 104.900 € </w:t>
      </w:r>
      <w:r w:rsidR="00CE63E0">
        <w:rPr>
          <w:rFonts w:ascii="Arial" w:hAnsi="Arial" w:cs="Arial"/>
          <w:b/>
          <w:sz w:val="20"/>
          <w:szCs w:val="20"/>
        </w:rPr>
        <w:t xml:space="preserve">(67 žiadostí) </w:t>
      </w:r>
      <w:r>
        <w:rPr>
          <w:rFonts w:ascii="Arial" w:hAnsi="Arial" w:cs="Arial"/>
          <w:b/>
          <w:sz w:val="20"/>
          <w:szCs w:val="20"/>
        </w:rPr>
        <w:t>bol</w:t>
      </w:r>
      <w:r w:rsidR="006A37AB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E1F70">
        <w:rPr>
          <w:rFonts w:ascii="Arial" w:hAnsi="Arial" w:cs="Arial"/>
          <w:b/>
          <w:sz w:val="20"/>
          <w:szCs w:val="20"/>
        </w:rPr>
        <w:t>dotácie</w:t>
      </w:r>
      <w:r>
        <w:rPr>
          <w:rFonts w:ascii="Arial" w:hAnsi="Arial" w:cs="Arial"/>
          <w:b/>
          <w:sz w:val="20"/>
          <w:szCs w:val="20"/>
        </w:rPr>
        <w:t xml:space="preserve"> schválen</w:t>
      </w:r>
      <w:r w:rsidR="00F121E8">
        <w:rPr>
          <w:rFonts w:ascii="Arial" w:hAnsi="Arial" w:cs="Arial"/>
          <w:b/>
          <w:sz w:val="20"/>
          <w:szCs w:val="20"/>
        </w:rPr>
        <w:t>é</w:t>
      </w:r>
      <w:r>
        <w:rPr>
          <w:rFonts w:ascii="Arial" w:hAnsi="Arial" w:cs="Arial"/>
          <w:b/>
          <w:sz w:val="20"/>
          <w:szCs w:val="20"/>
        </w:rPr>
        <w:t xml:space="preserve"> zastupiteľstvom. Zo schválených </w:t>
      </w:r>
      <w:r w:rsidR="007E1F70">
        <w:rPr>
          <w:rFonts w:ascii="Arial" w:hAnsi="Arial" w:cs="Arial"/>
          <w:b/>
          <w:sz w:val="20"/>
          <w:szCs w:val="20"/>
        </w:rPr>
        <w:t>dotácií</w:t>
      </w:r>
      <w:r>
        <w:rPr>
          <w:rFonts w:ascii="Arial" w:hAnsi="Arial" w:cs="Arial"/>
          <w:b/>
          <w:sz w:val="20"/>
          <w:szCs w:val="20"/>
        </w:rPr>
        <w:t xml:space="preserve"> nepodpísalo zmluvu </w:t>
      </w:r>
      <w:r w:rsidR="00B14E04">
        <w:rPr>
          <w:rFonts w:ascii="Arial" w:hAnsi="Arial" w:cs="Arial"/>
          <w:b/>
          <w:sz w:val="20"/>
          <w:szCs w:val="20"/>
        </w:rPr>
        <w:t xml:space="preserve">o poskytnutí dotácie </w:t>
      </w:r>
      <w:r>
        <w:rPr>
          <w:rFonts w:ascii="Arial" w:hAnsi="Arial" w:cs="Arial"/>
          <w:b/>
          <w:sz w:val="20"/>
          <w:szCs w:val="20"/>
        </w:rPr>
        <w:t>6 žiadateľov</w:t>
      </w:r>
      <w:r w:rsidR="00B06152">
        <w:rPr>
          <w:rFonts w:ascii="Arial" w:hAnsi="Arial" w:cs="Arial"/>
          <w:b/>
          <w:sz w:val="20"/>
          <w:szCs w:val="20"/>
        </w:rPr>
        <w:t>.</w:t>
      </w:r>
      <w:r w:rsidR="003D5518">
        <w:rPr>
          <w:rFonts w:ascii="Arial" w:hAnsi="Arial" w:cs="Arial"/>
          <w:b/>
          <w:sz w:val="20"/>
          <w:szCs w:val="20"/>
        </w:rPr>
        <w:t xml:space="preserve"> Celková požadovaná suma za rok 2011 </w:t>
      </w:r>
      <w:r w:rsidR="00D10615">
        <w:rPr>
          <w:rFonts w:ascii="Arial" w:hAnsi="Arial" w:cs="Arial"/>
          <w:b/>
          <w:sz w:val="20"/>
          <w:szCs w:val="20"/>
        </w:rPr>
        <w:t>bola</w:t>
      </w:r>
      <w:r w:rsidR="003D5518">
        <w:rPr>
          <w:rFonts w:ascii="Arial" w:hAnsi="Arial" w:cs="Arial"/>
          <w:b/>
          <w:sz w:val="20"/>
          <w:szCs w:val="20"/>
        </w:rPr>
        <w:t xml:space="preserve"> 1.095.439,87 €.</w:t>
      </w:r>
    </w:p>
    <w:p w:rsidR="0081088D" w:rsidRPr="00CE239A" w:rsidRDefault="0081088D" w:rsidP="0081088D">
      <w:pPr>
        <w:jc w:val="both"/>
        <w:rPr>
          <w:rFonts w:ascii="Arial" w:hAnsi="Arial" w:cs="Arial"/>
          <w:b/>
          <w:sz w:val="20"/>
          <w:szCs w:val="20"/>
        </w:rPr>
      </w:pPr>
    </w:p>
    <w:p w:rsidR="0081088D" w:rsidRPr="00CE239A" w:rsidRDefault="0081088D" w:rsidP="00810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E239A">
        <w:rPr>
          <w:rFonts w:ascii="Arial" w:hAnsi="Arial" w:cs="Arial"/>
          <w:sz w:val="20"/>
          <w:szCs w:val="20"/>
        </w:rPr>
        <w:t>ri poskyto</w:t>
      </w:r>
      <w:r>
        <w:rPr>
          <w:rFonts w:ascii="Arial" w:hAnsi="Arial" w:cs="Arial"/>
          <w:sz w:val="20"/>
          <w:szCs w:val="20"/>
        </w:rPr>
        <w:t xml:space="preserve">vaní dotácií sa vychádzalo z cieľa </w:t>
      </w:r>
      <w:r w:rsidRPr="00CE239A">
        <w:rPr>
          <w:rFonts w:ascii="Arial" w:hAnsi="Arial" w:cs="Arial"/>
          <w:sz w:val="20"/>
          <w:szCs w:val="20"/>
        </w:rPr>
        <w:t>podpor</w:t>
      </w:r>
      <w:r>
        <w:rPr>
          <w:rFonts w:ascii="Arial" w:hAnsi="Arial" w:cs="Arial"/>
          <w:sz w:val="20"/>
          <w:szCs w:val="20"/>
        </w:rPr>
        <w:t>iť čo najväčší počet projektov</w:t>
      </w:r>
      <w:r w:rsidRPr="00CE239A">
        <w:rPr>
          <w:rFonts w:ascii="Arial" w:hAnsi="Arial" w:cs="Arial"/>
          <w:sz w:val="20"/>
          <w:szCs w:val="20"/>
        </w:rPr>
        <w:t xml:space="preserve"> reprezentujúcich čo najširšie spektrum </w:t>
      </w:r>
      <w:r>
        <w:rPr>
          <w:rFonts w:ascii="Arial" w:hAnsi="Arial" w:cs="Arial"/>
          <w:sz w:val="20"/>
          <w:szCs w:val="20"/>
        </w:rPr>
        <w:t>záujmových oblastí</w:t>
      </w:r>
      <w:r w:rsidRPr="00CE239A">
        <w:rPr>
          <w:rFonts w:ascii="Arial" w:hAnsi="Arial" w:cs="Arial"/>
          <w:sz w:val="20"/>
          <w:szCs w:val="20"/>
        </w:rPr>
        <w:t xml:space="preserve">. </w:t>
      </w:r>
    </w:p>
    <w:p w:rsidR="0081088D" w:rsidRPr="00CE239A" w:rsidRDefault="0081088D" w:rsidP="0081088D">
      <w:pPr>
        <w:jc w:val="both"/>
        <w:rPr>
          <w:rFonts w:ascii="Arial" w:hAnsi="Arial" w:cs="Arial"/>
          <w:b/>
          <w:sz w:val="20"/>
          <w:szCs w:val="20"/>
        </w:rPr>
      </w:pPr>
    </w:p>
    <w:p w:rsidR="0081088D" w:rsidRPr="00CE239A" w:rsidRDefault="0081088D" w:rsidP="0081088D">
      <w:pPr>
        <w:jc w:val="both"/>
        <w:rPr>
          <w:rFonts w:ascii="Arial" w:hAnsi="Arial" w:cs="Arial"/>
          <w:sz w:val="20"/>
          <w:szCs w:val="20"/>
        </w:rPr>
      </w:pPr>
      <w:r w:rsidRPr="00CE239A">
        <w:rPr>
          <w:rFonts w:ascii="Arial" w:hAnsi="Arial" w:cs="Arial"/>
          <w:b/>
          <w:sz w:val="20"/>
          <w:szCs w:val="20"/>
        </w:rPr>
        <w:t>Záver:</w:t>
      </w:r>
      <w:r w:rsidRPr="00CE239A">
        <w:rPr>
          <w:rFonts w:ascii="Arial" w:hAnsi="Arial" w:cs="Arial"/>
          <w:sz w:val="20"/>
          <w:szCs w:val="20"/>
        </w:rPr>
        <w:t xml:space="preserve">  V zmysle návrhu uznesenia, odporúčame poslancom Informáciu o</w:t>
      </w:r>
      <w:r w:rsidR="00D024C9">
        <w:rPr>
          <w:rFonts w:ascii="Arial" w:hAnsi="Arial" w:cs="Arial"/>
          <w:sz w:val="20"/>
          <w:szCs w:val="20"/>
        </w:rPr>
        <w:t> dotáciách poskytnutých</w:t>
      </w:r>
      <w:r w:rsidRPr="00CE239A">
        <w:rPr>
          <w:rFonts w:ascii="Arial" w:hAnsi="Arial" w:cs="Arial"/>
          <w:sz w:val="20"/>
          <w:szCs w:val="20"/>
        </w:rPr>
        <w:t xml:space="preserve"> BSK v zmysle VZN </w:t>
      </w:r>
      <w:r w:rsidR="00D024C9">
        <w:rPr>
          <w:rFonts w:ascii="Arial" w:hAnsi="Arial" w:cs="Arial"/>
          <w:sz w:val="20"/>
          <w:szCs w:val="20"/>
        </w:rPr>
        <w:t xml:space="preserve">BSK </w:t>
      </w:r>
      <w:r w:rsidRPr="00CE239A">
        <w:rPr>
          <w:rFonts w:ascii="Arial" w:hAnsi="Arial" w:cs="Arial"/>
          <w:sz w:val="20"/>
          <w:szCs w:val="20"/>
        </w:rPr>
        <w:t xml:space="preserve">č. 8/2005 o poskytovaní dotácií </w:t>
      </w:r>
      <w:r w:rsidR="00D024C9">
        <w:rPr>
          <w:rFonts w:ascii="Arial" w:hAnsi="Arial" w:cs="Arial"/>
          <w:sz w:val="20"/>
          <w:szCs w:val="20"/>
        </w:rPr>
        <w:t>v znení</w:t>
      </w:r>
      <w:r>
        <w:rPr>
          <w:rFonts w:ascii="Arial" w:hAnsi="Arial" w:cs="Arial"/>
          <w:sz w:val="20"/>
          <w:szCs w:val="20"/>
        </w:rPr>
        <w:t> VZN č. 2</w:t>
      </w:r>
      <w:r w:rsidR="00D024C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/2008 </w:t>
      </w:r>
      <w:r w:rsidR="00D024C9">
        <w:rPr>
          <w:rFonts w:ascii="Arial" w:hAnsi="Arial" w:cs="Arial"/>
          <w:sz w:val="20"/>
          <w:szCs w:val="20"/>
        </w:rPr>
        <w:t xml:space="preserve">k 31. decembru 2011 </w:t>
      </w:r>
      <w:r w:rsidRPr="00CE239A">
        <w:rPr>
          <w:rFonts w:ascii="Arial" w:hAnsi="Arial" w:cs="Arial"/>
          <w:sz w:val="20"/>
          <w:szCs w:val="20"/>
        </w:rPr>
        <w:t>zobrať na vedomie.</w:t>
      </w:r>
    </w:p>
    <w:p w:rsidR="00721A4E" w:rsidRDefault="00721A4E" w:rsidP="00721A4E">
      <w:pPr>
        <w:rPr>
          <w:rFonts w:ascii="Arial" w:hAnsi="Arial" w:cs="Arial"/>
        </w:rPr>
      </w:pPr>
    </w:p>
    <w:p w:rsidR="00721A4E" w:rsidRDefault="00721A4E" w:rsidP="00721A4E">
      <w:pPr>
        <w:jc w:val="center"/>
        <w:rPr>
          <w:rFonts w:ascii="Arial" w:hAnsi="Arial" w:cs="Arial"/>
        </w:rPr>
      </w:pPr>
    </w:p>
    <w:p w:rsidR="00721A4E" w:rsidRDefault="00721A4E" w:rsidP="00721A4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721A4E" w:rsidRPr="0081088D" w:rsidRDefault="00721A4E" w:rsidP="00721A4E">
      <w:pPr>
        <w:spacing w:after="200" w:line="276" w:lineRule="auto"/>
        <w:rPr>
          <w:rFonts w:ascii="Arial" w:hAnsi="Arial" w:cs="Arial"/>
          <w:b/>
        </w:rPr>
      </w:pPr>
    </w:p>
    <w:sectPr w:rsidR="00721A4E" w:rsidRPr="0081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0F2"/>
    <w:multiLevelType w:val="hybridMultilevel"/>
    <w:tmpl w:val="64267CA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6594B"/>
    <w:multiLevelType w:val="multilevel"/>
    <w:tmpl w:val="A932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DE65B0E"/>
    <w:multiLevelType w:val="multilevel"/>
    <w:tmpl w:val="77B61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091220D"/>
    <w:multiLevelType w:val="multilevel"/>
    <w:tmpl w:val="5560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7CA4418"/>
    <w:multiLevelType w:val="hybridMultilevel"/>
    <w:tmpl w:val="3F0C1C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24833"/>
    <w:rsid w:val="00084CA6"/>
    <w:rsid w:val="000C65D5"/>
    <w:rsid w:val="003C478A"/>
    <w:rsid w:val="003D5518"/>
    <w:rsid w:val="005127B5"/>
    <w:rsid w:val="00527140"/>
    <w:rsid w:val="005D7C5A"/>
    <w:rsid w:val="006A37AB"/>
    <w:rsid w:val="006D1E9E"/>
    <w:rsid w:val="00721A4E"/>
    <w:rsid w:val="00753E7B"/>
    <w:rsid w:val="00773802"/>
    <w:rsid w:val="007E1F70"/>
    <w:rsid w:val="007E442C"/>
    <w:rsid w:val="0081088D"/>
    <w:rsid w:val="008331CA"/>
    <w:rsid w:val="00B06152"/>
    <w:rsid w:val="00B14E04"/>
    <w:rsid w:val="00B16ABC"/>
    <w:rsid w:val="00B4148E"/>
    <w:rsid w:val="00B507E0"/>
    <w:rsid w:val="00C51C92"/>
    <w:rsid w:val="00CE63E0"/>
    <w:rsid w:val="00D024C9"/>
    <w:rsid w:val="00D10615"/>
    <w:rsid w:val="00D2523F"/>
    <w:rsid w:val="00D401FD"/>
    <w:rsid w:val="00E257E5"/>
    <w:rsid w:val="00E7207B"/>
    <w:rsid w:val="00ED0B95"/>
    <w:rsid w:val="00F121E8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25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57E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25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57E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2012-01-17T10:34:00Z</cp:lastPrinted>
  <dcterms:created xsi:type="dcterms:W3CDTF">2012-01-17T17:32:00Z</dcterms:created>
  <dcterms:modified xsi:type="dcterms:W3CDTF">2012-01-17T17:32:00Z</dcterms:modified>
</cp:coreProperties>
</file>