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960" w:rsidRDefault="00792960" w:rsidP="00792960">
      <w:pPr>
        <w:jc w:val="both"/>
        <w:rPr>
          <w:rFonts w:ascii="Arial" w:hAnsi="Arial" w:cs="Arial"/>
          <w:sz w:val="22"/>
          <w:szCs w:val="22"/>
        </w:rPr>
      </w:pPr>
      <w:bookmarkStart w:id="0" w:name="_GoBack"/>
      <w:bookmarkEnd w:id="0"/>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p>
    <w:p w:rsidR="00792960" w:rsidRDefault="00792960" w:rsidP="00792960">
      <w:pPr>
        <w:jc w:val="center"/>
        <w:rPr>
          <w:rFonts w:ascii="Arial" w:hAnsi="Arial" w:cs="Arial"/>
          <w:b/>
          <w:sz w:val="32"/>
          <w:szCs w:val="32"/>
        </w:rPr>
      </w:pPr>
    </w:p>
    <w:p w:rsidR="00792960" w:rsidRDefault="00792960" w:rsidP="00792960">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Bod č. Zastupiteľstvo Bratislavského samosprávneho kraja</w:t>
      </w:r>
    </w:p>
    <w:p w:rsidR="00792960" w:rsidRDefault="00792960" w:rsidP="00792960">
      <w:pPr>
        <w:rPr>
          <w:rFonts w:ascii="Arial" w:hAnsi="Arial" w:cs="Arial"/>
        </w:rPr>
      </w:pPr>
    </w:p>
    <w:p w:rsidR="00D24EE4" w:rsidRDefault="00D24EE4"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sz w:val="22"/>
          <w:szCs w:val="22"/>
        </w:rPr>
      </w:pPr>
      <w:r>
        <w:rPr>
          <w:rFonts w:ascii="Arial" w:hAnsi="Arial" w:cs="Arial"/>
          <w:sz w:val="22"/>
          <w:szCs w:val="22"/>
        </w:rPr>
        <w:t>Materiál na rokovanie Zastupiteľstva</w:t>
      </w:r>
    </w:p>
    <w:p w:rsidR="00792960" w:rsidRDefault="00792960" w:rsidP="00792960">
      <w:pPr>
        <w:rPr>
          <w:rFonts w:ascii="Arial" w:hAnsi="Arial" w:cs="Arial"/>
          <w:sz w:val="22"/>
          <w:szCs w:val="22"/>
        </w:rPr>
      </w:pPr>
      <w:r>
        <w:rPr>
          <w:rFonts w:ascii="Arial" w:hAnsi="Arial" w:cs="Arial"/>
          <w:sz w:val="22"/>
          <w:szCs w:val="22"/>
        </w:rPr>
        <w:t>Bratislavského samosprávneho kraja</w:t>
      </w:r>
    </w:p>
    <w:p w:rsidR="00792960" w:rsidRDefault="00792960" w:rsidP="00792960">
      <w:pPr>
        <w:rPr>
          <w:rFonts w:ascii="Arial" w:hAnsi="Arial" w:cs="Arial"/>
          <w:sz w:val="22"/>
          <w:szCs w:val="22"/>
        </w:rPr>
      </w:pPr>
    </w:p>
    <w:p w:rsidR="00792960" w:rsidRDefault="00A22D61" w:rsidP="00792960">
      <w:pPr>
        <w:rPr>
          <w:rFonts w:ascii="Arial" w:hAnsi="Arial" w:cs="Arial"/>
        </w:rPr>
      </w:pPr>
      <w:r>
        <w:rPr>
          <w:rFonts w:ascii="Arial" w:hAnsi="Arial" w:cs="Arial"/>
        </w:rPr>
        <w:t>27</w:t>
      </w:r>
      <w:r w:rsidR="00792960">
        <w:rPr>
          <w:rFonts w:ascii="Arial" w:hAnsi="Arial" w:cs="Arial"/>
        </w:rPr>
        <w:t xml:space="preserve">. </w:t>
      </w:r>
      <w:r>
        <w:rPr>
          <w:rFonts w:ascii="Arial" w:hAnsi="Arial" w:cs="Arial"/>
        </w:rPr>
        <w:t>januára 2012</w:t>
      </w:r>
    </w:p>
    <w:p w:rsidR="00792960" w:rsidRDefault="00792960" w:rsidP="00792960">
      <w:pPr>
        <w:rPr>
          <w:rFonts w:ascii="Arial" w:hAnsi="Arial" w:cs="Arial"/>
          <w:color w:val="FF0000"/>
          <w:sz w:val="20"/>
          <w:szCs w:val="20"/>
        </w:rPr>
      </w:pPr>
    </w:p>
    <w:p w:rsidR="00A31451" w:rsidRDefault="00A31451" w:rsidP="00792960">
      <w:pPr>
        <w:rPr>
          <w:rFonts w:ascii="Arial" w:hAnsi="Arial" w:cs="Arial"/>
          <w:color w:val="FF0000"/>
          <w:sz w:val="20"/>
          <w:szCs w:val="20"/>
        </w:rPr>
      </w:pPr>
    </w:p>
    <w:p w:rsidR="00792960" w:rsidRDefault="00792960" w:rsidP="00792960">
      <w:pPr>
        <w:rPr>
          <w:rFonts w:ascii="Arial" w:hAnsi="Arial" w:cs="Arial"/>
        </w:rPr>
      </w:pPr>
    </w:p>
    <w:p w:rsidR="00004B2B" w:rsidRDefault="00004B2B" w:rsidP="00792960">
      <w:pPr>
        <w:rPr>
          <w:rFonts w:ascii="Arial" w:hAnsi="Arial" w:cs="Arial"/>
        </w:rPr>
      </w:pPr>
    </w:p>
    <w:p w:rsidR="00792960" w:rsidRDefault="00792960" w:rsidP="00792960">
      <w:pPr>
        <w:rPr>
          <w:rFonts w:ascii="Arial" w:hAnsi="Arial" w:cs="Arial"/>
        </w:rPr>
      </w:pPr>
    </w:p>
    <w:p w:rsidR="00792960" w:rsidRDefault="00792960" w:rsidP="00792960">
      <w:pPr>
        <w:jc w:val="center"/>
        <w:rPr>
          <w:rFonts w:ascii="Arial" w:hAnsi="Arial" w:cs="Arial"/>
          <w:b/>
          <w:sz w:val="32"/>
          <w:szCs w:val="32"/>
        </w:rPr>
      </w:pPr>
      <w:r>
        <w:rPr>
          <w:rFonts w:ascii="Arial" w:hAnsi="Arial" w:cs="Arial"/>
          <w:b/>
          <w:sz w:val="32"/>
          <w:szCs w:val="32"/>
        </w:rPr>
        <w:t xml:space="preserve">Návrh </w:t>
      </w:r>
    </w:p>
    <w:p w:rsidR="00792960" w:rsidRDefault="00792960" w:rsidP="00792960">
      <w:pPr>
        <w:jc w:val="center"/>
        <w:rPr>
          <w:rFonts w:ascii="Arial" w:hAnsi="Arial" w:cs="Arial"/>
          <w:b/>
          <w:color w:val="FF0000"/>
          <w:sz w:val="20"/>
          <w:szCs w:val="20"/>
        </w:rPr>
      </w:pPr>
    </w:p>
    <w:p w:rsidR="00D24EE4" w:rsidRDefault="00D24EE4" w:rsidP="00792960">
      <w:pPr>
        <w:jc w:val="center"/>
        <w:rPr>
          <w:rFonts w:ascii="Arial" w:hAnsi="Arial" w:cs="Arial"/>
          <w:b/>
          <w:color w:val="FF0000"/>
          <w:sz w:val="20"/>
          <w:szCs w:val="20"/>
        </w:rPr>
      </w:pPr>
    </w:p>
    <w:p w:rsidR="00A22D61" w:rsidRDefault="00A22D61" w:rsidP="00A22D61">
      <w:pPr>
        <w:widowControl w:val="0"/>
        <w:autoSpaceDE w:val="0"/>
        <w:autoSpaceDN w:val="0"/>
        <w:adjustRightInd w:val="0"/>
        <w:ind w:right="-1"/>
        <w:jc w:val="both"/>
        <w:rPr>
          <w:rFonts w:ascii="ArialMT" w:hAnsi="ArialMT" w:cs="ArialMT"/>
          <w:b/>
          <w:bCs/>
        </w:rPr>
      </w:pPr>
      <w:r>
        <w:rPr>
          <w:rFonts w:ascii="ArialMT" w:hAnsi="ArialMT" w:cs="ArialMT"/>
          <w:b/>
          <w:bCs/>
        </w:rPr>
        <w:t>Zakladateľskej zmluvy, stanov, orgánov a sídla Krajskej organizácie cestovného ruchu Bratislavského samosprávneho kraja v zmysle Zákona č. 91/2010 Z.z. o podpore cestovného ruchu z 3.marca 2010 v znení neskorších predpisov</w:t>
      </w:r>
    </w:p>
    <w:p w:rsidR="00792960" w:rsidRDefault="00A22D61" w:rsidP="00792960">
      <w:pPr>
        <w:jc w:val="center"/>
        <w:rPr>
          <w:rFonts w:ascii="Arial" w:hAnsi="Arial" w:cs="Arial"/>
          <w:color w:val="FF0000"/>
          <w:sz w:val="20"/>
          <w:szCs w:val="20"/>
        </w:rPr>
      </w:pPr>
      <w:r>
        <w:rPr>
          <w:rFonts w:ascii="Arial" w:hAnsi="Arial" w:cs="Arial"/>
          <w:color w:val="FF0000"/>
          <w:sz w:val="20"/>
          <w:szCs w:val="20"/>
        </w:rPr>
        <w:t xml:space="preserve"> </w:t>
      </w:r>
    </w:p>
    <w:p w:rsidR="00792960" w:rsidRDefault="00792960" w:rsidP="00792960">
      <w:pPr>
        <w:rPr>
          <w:rFonts w:ascii="Arial" w:hAnsi="Arial" w:cs="Arial"/>
        </w:rPr>
      </w:pPr>
    </w:p>
    <w:p w:rsidR="00D24EE4" w:rsidRDefault="00D24EE4" w:rsidP="00792960">
      <w:pPr>
        <w:rPr>
          <w:rFonts w:ascii="Arial" w:hAnsi="Arial" w:cs="Arial"/>
          <w:sz w:val="22"/>
          <w:szCs w:val="22"/>
          <w:u w:val="single"/>
        </w:rPr>
      </w:pPr>
    </w:p>
    <w:p w:rsidR="00792960" w:rsidRDefault="00792960" w:rsidP="00792960">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792960" w:rsidRDefault="00792960" w:rsidP="00792960">
      <w:pPr>
        <w:rPr>
          <w:rFonts w:ascii="Arial" w:hAnsi="Arial" w:cs="Arial"/>
          <w:sz w:val="22"/>
          <w:szCs w:val="22"/>
        </w:rPr>
      </w:pPr>
    </w:p>
    <w:p w:rsidR="00792960" w:rsidRDefault="00A31451" w:rsidP="00792960">
      <w:pPr>
        <w:rPr>
          <w:rFonts w:ascii="Arial" w:hAnsi="Arial" w:cs="Arial"/>
          <w:sz w:val="22"/>
          <w:szCs w:val="22"/>
        </w:rPr>
      </w:pPr>
      <w:r>
        <w:rPr>
          <w:rFonts w:ascii="Arial" w:hAnsi="Arial" w:cs="Arial"/>
          <w:sz w:val="22"/>
          <w:szCs w:val="22"/>
        </w:rPr>
        <w:t xml:space="preserve">JUDr. Ivo Nesrovnal    </w:t>
      </w:r>
      <w:r w:rsidR="00792960">
        <w:rPr>
          <w:rFonts w:ascii="Arial" w:hAnsi="Arial" w:cs="Arial"/>
          <w:sz w:val="22"/>
          <w:szCs w:val="22"/>
        </w:rPr>
        <w:tab/>
        <w:t xml:space="preserve"> </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t>1. Návrh uznesenia</w:t>
      </w:r>
    </w:p>
    <w:p w:rsidR="00792960" w:rsidRDefault="00A31451" w:rsidP="00792960">
      <w:pPr>
        <w:rPr>
          <w:rFonts w:ascii="Arial" w:hAnsi="Arial" w:cs="Arial"/>
          <w:sz w:val="22"/>
          <w:szCs w:val="22"/>
        </w:rPr>
      </w:pPr>
      <w:r>
        <w:rPr>
          <w:rFonts w:ascii="Arial" w:hAnsi="Arial" w:cs="Arial"/>
          <w:sz w:val="22"/>
          <w:szCs w:val="22"/>
        </w:rPr>
        <w:t>Podpredseda BSK</w:t>
      </w:r>
      <w:r w:rsidR="00792960">
        <w:rPr>
          <w:rFonts w:ascii="Arial" w:hAnsi="Arial" w:cs="Arial"/>
          <w:sz w:val="22"/>
          <w:szCs w:val="22"/>
        </w:rPr>
        <w:tab/>
      </w:r>
      <w:r>
        <w:rPr>
          <w:rFonts w:ascii="Arial" w:hAnsi="Arial" w:cs="Arial"/>
          <w:sz w:val="22"/>
          <w:szCs w:val="22"/>
        </w:rPr>
        <w:t xml:space="preserve">                        </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t>2. Dôvodová správa</w:t>
      </w:r>
    </w:p>
    <w:p w:rsidR="00792960" w:rsidRDefault="00AC2101" w:rsidP="0079296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 Návrh stanov KOCR BSK</w:t>
      </w:r>
    </w:p>
    <w:p w:rsidR="00792960" w:rsidRDefault="00AC2101" w:rsidP="00792960">
      <w:pPr>
        <w:ind w:left="5940" w:hanging="276"/>
        <w:rPr>
          <w:rFonts w:ascii="Arial" w:hAnsi="Arial" w:cs="Arial"/>
          <w:sz w:val="22"/>
          <w:szCs w:val="22"/>
        </w:rPr>
      </w:pPr>
      <w:r>
        <w:rPr>
          <w:rFonts w:ascii="Arial" w:hAnsi="Arial" w:cs="Arial"/>
          <w:sz w:val="22"/>
          <w:szCs w:val="22"/>
        </w:rPr>
        <w:t>4. Návrh Zakladateľskej zmluvy</w:t>
      </w:r>
    </w:p>
    <w:p w:rsidR="00792960" w:rsidRDefault="00792960" w:rsidP="00D24EE4">
      <w:pPr>
        <w:ind w:left="5940" w:hanging="276"/>
        <w:rPr>
          <w:rFonts w:ascii="Arial" w:hAnsi="Arial" w:cs="Arial"/>
          <w:sz w:val="22"/>
          <w:szCs w:val="22"/>
        </w:rPr>
      </w:pPr>
      <w:r>
        <w:rPr>
          <w:rFonts w:ascii="Arial" w:hAnsi="Arial" w:cs="Arial"/>
          <w:sz w:val="22"/>
          <w:szCs w:val="22"/>
        </w:rPr>
        <w:t>5. Stanoviská komisií</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u w:val="single"/>
        </w:rPr>
      </w:pPr>
      <w:r>
        <w:rPr>
          <w:rFonts w:ascii="Arial" w:hAnsi="Arial" w:cs="Arial"/>
          <w:sz w:val="22"/>
          <w:szCs w:val="22"/>
          <w:u w:val="single"/>
        </w:rPr>
        <w:t>Zodpovedný:</w:t>
      </w:r>
    </w:p>
    <w:p w:rsidR="00792960" w:rsidRDefault="00792960" w:rsidP="00792960">
      <w:pPr>
        <w:rPr>
          <w:rFonts w:ascii="Arial" w:hAnsi="Arial" w:cs="Arial"/>
          <w:sz w:val="22"/>
          <w:szCs w:val="22"/>
        </w:rPr>
      </w:pPr>
    </w:p>
    <w:p w:rsidR="00792960" w:rsidRDefault="00D856AA" w:rsidP="00792960">
      <w:pPr>
        <w:rPr>
          <w:rFonts w:ascii="Arial" w:hAnsi="Arial" w:cs="Arial"/>
          <w:sz w:val="22"/>
          <w:szCs w:val="22"/>
        </w:rPr>
      </w:pPr>
      <w:r>
        <w:rPr>
          <w:rFonts w:ascii="Arial" w:hAnsi="Arial" w:cs="Arial"/>
          <w:sz w:val="22"/>
          <w:szCs w:val="22"/>
        </w:rPr>
        <w:t>MUDr. František Stano</w:t>
      </w:r>
    </w:p>
    <w:p w:rsidR="00D856AA" w:rsidRDefault="00D856AA" w:rsidP="00792960">
      <w:pPr>
        <w:rPr>
          <w:rFonts w:ascii="Arial" w:hAnsi="Arial" w:cs="Arial"/>
          <w:sz w:val="22"/>
          <w:szCs w:val="22"/>
        </w:rPr>
      </w:pPr>
      <w:r>
        <w:rPr>
          <w:rFonts w:ascii="Arial" w:hAnsi="Arial" w:cs="Arial"/>
          <w:sz w:val="22"/>
          <w:szCs w:val="22"/>
        </w:rPr>
        <w:t>Predseda komisie EZ,RS a CR</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u w:val="single"/>
        </w:rPr>
      </w:pPr>
      <w:r>
        <w:rPr>
          <w:rFonts w:ascii="Arial" w:hAnsi="Arial" w:cs="Arial"/>
          <w:sz w:val="22"/>
          <w:szCs w:val="22"/>
          <w:u w:val="single"/>
        </w:rPr>
        <w:t>Spracovateľ:</w:t>
      </w:r>
    </w:p>
    <w:p w:rsidR="00792960" w:rsidRDefault="00792960" w:rsidP="00792960">
      <w:pPr>
        <w:rPr>
          <w:rFonts w:ascii="Arial" w:hAnsi="Arial" w:cs="Arial"/>
          <w:sz w:val="22"/>
          <w:szCs w:val="22"/>
        </w:rPr>
      </w:pPr>
    </w:p>
    <w:p w:rsidR="00A22D61" w:rsidRDefault="00A22D61" w:rsidP="00792960">
      <w:pPr>
        <w:rPr>
          <w:rFonts w:ascii="Arial" w:hAnsi="Arial" w:cs="Arial"/>
          <w:sz w:val="22"/>
          <w:szCs w:val="22"/>
        </w:rPr>
      </w:pPr>
      <w:r>
        <w:rPr>
          <w:rFonts w:ascii="Arial" w:hAnsi="Arial" w:cs="Arial"/>
          <w:sz w:val="22"/>
          <w:szCs w:val="22"/>
        </w:rPr>
        <w:t>MUDr. František Stano, predseda komisie EZ,RS a CR</w:t>
      </w:r>
    </w:p>
    <w:p w:rsidR="00792960" w:rsidRDefault="00A22D61" w:rsidP="00792960">
      <w:pPr>
        <w:rPr>
          <w:rFonts w:ascii="Arial" w:hAnsi="Arial" w:cs="Arial"/>
          <w:sz w:val="22"/>
          <w:szCs w:val="22"/>
        </w:rPr>
      </w:pPr>
      <w:r>
        <w:rPr>
          <w:rFonts w:ascii="Arial" w:hAnsi="Arial" w:cs="Arial"/>
          <w:sz w:val="22"/>
          <w:szCs w:val="22"/>
        </w:rPr>
        <w:t>Ing. Alžbeta Melicharová, riaditeľka odboru CR a K</w:t>
      </w:r>
    </w:p>
    <w:p w:rsidR="00A22D61" w:rsidRDefault="00A22D61" w:rsidP="00792960">
      <w:pPr>
        <w:rPr>
          <w:rFonts w:ascii="Arial" w:hAnsi="Arial" w:cs="Arial"/>
          <w:sz w:val="22"/>
          <w:szCs w:val="22"/>
        </w:rPr>
      </w:pPr>
      <w:r>
        <w:rPr>
          <w:rFonts w:ascii="Arial" w:hAnsi="Arial" w:cs="Arial"/>
          <w:sz w:val="22"/>
          <w:szCs w:val="22"/>
        </w:rPr>
        <w:t>Ing. Marian Múdry, riaditeľ finančného odboru</w:t>
      </w:r>
    </w:p>
    <w:p w:rsidR="00A22D61" w:rsidRDefault="00A22D61" w:rsidP="00792960">
      <w:pPr>
        <w:rPr>
          <w:rFonts w:ascii="Arial" w:hAnsi="Arial" w:cs="Arial"/>
          <w:sz w:val="22"/>
          <w:szCs w:val="22"/>
        </w:rPr>
      </w:pPr>
      <w:r>
        <w:rPr>
          <w:rFonts w:ascii="Arial" w:hAnsi="Arial" w:cs="Arial"/>
          <w:sz w:val="22"/>
          <w:szCs w:val="22"/>
        </w:rPr>
        <w:t xml:space="preserve">JUDr. Matúš </w:t>
      </w:r>
      <w:r w:rsidR="0059322A">
        <w:rPr>
          <w:rFonts w:ascii="Arial" w:hAnsi="Arial" w:cs="Arial"/>
          <w:sz w:val="22"/>
          <w:szCs w:val="22"/>
        </w:rPr>
        <w:t>Sa</w:t>
      </w:r>
      <w:r>
        <w:rPr>
          <w:rFonts w:ascii="Arial" w:hAnsi="Arial" w:cs="Arial"/>
          <w:sz w:val="22"/>
          <w:szCs w:val="22"/>
        </w:rPr>
        <w:t>ray, vedúci právneho odd.</w:t>
      </w:r>
    </w:p>
    <w:p w:rsidR="00792960" w:rsidRDefault="00A22D61" w:rsidP="00792960">
      <w:pPr>
        <w:rPr>
          <w:rFonts w:ascii="Arial" w:hAnsi="Arial" w:cs="Arial"/>
          <w:sz w:val="22"/>
          <w:szCs w:val="22"/>
        </w:rPr>
      </w:pPr>
      <w:r>
        <w:rPr>
          <w:rFonts w:ascii="Arial" w:hAnsi="Arial" w:cs="Arial"/>
          <w:sz w:val="22"/>
          <w:szCs w:val="22"/>
        </w:rPr>
        <w:t xml:space="preserve">Ing. Andrea Orelová, referentka odd. CR </w:t>
      </w:r>
    </w:p>
    <w:p w:rsidR="00A56B02" w:rsidRDefault="00A56B02"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jc w:val="center"/>
        <w:rPr>
          <w:rFonts w:ascii="Arial" w:hAnsi="Arial" w:cs="Arial"/>
          <w:sz w:val="22"/>
          <w:szCs w:val="22"/>
        </w:rPr>
      </w:pPr>
      <w:r>
        <w:rPr>
          <w:rFonts w:ascii="Arial" w:hAnsi="Arial" w:cs="Arial"/>
          <w:sz w:val="22"/>
          <w:szCs w:val="22"/>
        </w:rPr>
        <w:t>Bratislava</w:t>
      </w:r>
    </w:p>
    <w:p w:rsidR="00792960" w:rsidRPr="00D24EE4" w:rsidRDefault="00D24EE4" w:rsidP="00792960">
      <w:pPr>
        <w:jc w:val="center"/>
        <w:rPr>
          <w:rFonts w:ascii="Arial" w:hAnsi="Arial" w:cs="Arial"/>
          <w:sz w:val="22"/>
          <w:szCs w:val="22"/>
        </w:rPr>
      </w:pPr>
      <w:r w:rsidRPr="00D24EE4">
        <w:rPr>
          <w:rFonts w:ascii="Arial" w:hAnsi="Arial" w:cs="Arial"/>
          <w:sz w:val="22"/>
          <w:szCs w:val="22"/>
        </w:rPr>
        <w:t>január 2012</w:t>
      </w:r>
    </w:p>
    <w:p w:rsidR="00792960" w:rsidRDefault="00792960" w:rsidP="00792960">
      <w:pPr>
        <w:jc w:val="center"/>
        <w:rPr>
          <w:rFonts w:ascii="Arial" w:hAnsi="Arial" w:cs="Arial"/>
          <w:spacing w:val="70"/>
        </w:rPr>
      </w:pP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p>
    <w:p w:rsidR="00792960" w:rsidRDefault="00792960" w:rsidP="00792960">
      <w:pPr>
        <w:jc w:val="center"/>
        <w:rPr>
          <w:rFonts w:ascii="Arial" w:hAnsi="Arial" w:cs="Arial"/>
          <w:spacing w:val="70"/>
        </w:rPr>
      </w:pPr>
      <w:r>
        <w:rPr>
          <w:rFonts w:ascii="Arial" w:hAnsi="Arial" w:cs="Arial"/>
          <w:spacing w:val="70"/>
        </w:rPr>
        <w:lastRenderedPageBreak/>
        <w:t>Návrh uznesenia</w:t>
      </w: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1C5806" w:rsidP="00792960">
      <w:pPr>
        <w:jc w:val="center"/>
        <w:rPr>
          <w:rFonts w:ascii="Arial" w:hAnsi="Arial" w:cs="Arial"/>
          <w:b/>
        </w:rPr>
      </w:pPr>
      <w:r>
        <w:rPr>
          <w:rFonts w:ascii="Arial" w:hAnsi="Arial" w:cs="Arial"/>
          <w:b/>
        </w:rPr>
        <w:t>UZNESENIE č. ........... / 2012</w:t>
      </w:r>
    </w:p>
    <w:p w:rsidR="00792960" w:rsidRDefault="00D24EE4" w:rsidP="00792960">
      <w:pPr>
        <w:jc w:val="center"/>
        <w:rPr>
          <w:rFonts w:ascii="Arial" w:hAnsi="Arial" w:cs="Arial"/>
          <w:sz w:val="22"/>
          <w:szCs w:val="22"/>
        </w:rPr>
      </w:pPr>
      <w:r>
        <w:rPr>
          <w:rFonts w:ascii="Arial" w:hAnsi="Arial" w:cs="Arial"/>
          <w:sz w:val="22"/>
          <w:szCs w:val="22"/>
        </w:rPr>
        <w:t xml:space="preserve"> 27</w:t>
      </w:r>
      <w:r w:rsidR="00792960">
        <w:rPr>
          <w:rFonts w:ascii="Arial" w:hAnsi="Arial" w:cs="Arial"/>
          <w:sz w:val="22"/>
          <w:szCs w:val="22"/>
        </w:rPr>
        <w:t>. 0</w:t>
      </w:r>
      <w:r>
        <w:rPr>
          <w:rFonts w:ascii="Arial" w:hAnsi="Arial" w:cs="Arial"/>
          <w:sz w:val="22"/>
          <w:szCs w:val="22"/>
        </w:rPr>
        <w:t>1</w:t>
      </w:r>
      <w:r w:rsidR="00792960">
        <w:rPr>
          <w:rFonts w:ascii="Arial" w:hAnsi="Arial" w:cs="Arial"/>
          <w:sz w:val="22"/>
          <w:szCs w:val="22"/>
        </w:rPr>
        <w:t>. 201</w:t>
      </w:r>
      <w:r>
        <w:rPr>
          <w:rFonts w:ascii="Arial" w:hAnsi="Arial" w:cs="Arial"/>
          <w:sz w:val="22"/>
          <w:szCs w:val="22"/>
        </w:rPr>
        <w:t>2</w:t>
      </w: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both"/>
        <w:rPr>
          <w:rFonts w:ascii="Arial" w:hAnsi="Arial" w:cs="Arial"/>
          <w:sz w:val="22"/>
          <w:szCs w:val="22"/>
        </w:rPr>
      </w:pPr>
      <w:r>
        <w:rPr>
          <w:rFonts w:ascii="Arial" w:hAnsi="Arial" w:cs="Arial"/>
          <w:sz w:val="22"/>
          <w:szCs w:val="22"/>
        </w:rPr>
        <w:t>Zastupiteľstvo Bratislavského samosprávneho kraja po prerokovaní materiálu</w:t>
      </w:r>
    </w:p>
    <w:p w:rsidR="00A56B02" w:rsidRDefault="00A56B02" w:rsidP="00792960">
      <w:pPr>
        <w:jc w:val="both"/>
        <w:rPr>
          <w:rFonts w:ascii="Arial" w:hAnsi="Arial" w:cs="Arial"/>
          <w:sz w:val="22"/>
          <w:szCs w:val="22"/>
        </w:rPr>
      </w:pPr>
    </w:p>
    <w:p w:rsidR="00792960" w:rsidRDefault="00792960" w:rsidP="00792960">
      <w:pPr>
        <w:jc w:val="both"/>
        <w:rPr>
          <w:rFonts w:ascii="Arial" w:hAnsi="Arial" w:cs="Arial"/>
          <w:sz w:val="22"/>
          <w:szCs w:val="22"/>
        </w:rPr>
      </w:pPr>
    </w:p>
    <w:p w:rsidR="00D24EE4" w:rsidRDefault="00D24EE4" w:rsidP="00D24EE4">
      <w:pPr>
        <w:widowControl w:val="0"/>
        <w:numPr>
          <w:ilvl w:val="0"/>
          <w:numId w:val="1"/>
        </w:numPr>
        <w:tabs>
          <w:tab w:val="left" w:pos="720"/>
        </w:tabs>
        <w:autoSpaceDE w:val="0"/>
        <w:autoSpaceDN w:val="0"/>
        <w:adjustRightInd w:val="0"/>
        <w:ind w:left="735" w:right="-1" w:hanging="360"/>
        <w:jc w:val="center"/>
        <w:rPr>
          <w:rFonts w:ascii="ArialMT" w:hAnsi="ArialMT" w:cs="ArialMT"/>
          <w:b/>
          <w:bCs/>
          <w:i/>
          <w:iCs/>
        </w:rPr>
      </w:pPr>
      <w:r>
        <w:rPr>
          <w:rFonts w:ascii="ArialMT" w:hAnsi="ArialMT" w:cs="ArialMT"/>
          <w:b/>
          <w:bCs/>
        </w:rPr>
        <w:t>A.  s ú h l a s í</w:t>
      </w:r>
    </w:p>
    <w:p w:rsidR="00D24EE4" w:rsidRDefault="00D24EE4" w:rsidP="00D24EE4">
      <w:pPr>
        <w:widowControl w:val="0"/>
        <w:autoSpaceDE w:val="0"/>
        <w:autoSpaceDN w:val="0"/>
        <w:adjustRightInd w:val="0"/>
        <w:ind w:right="-1"/>
        <w:rPr>
          <w:rFonts w:ascii="ArialMT" w:hAnsi="ArialMT" w:cs="ArialMT"/>
          <w:b/>
          <w:bCs/>
        </w:rPr>
      </w:pPr>
    </w:p>
    <w:p w:rsidR="00D24EE4" w:rsidRDefault="00D24EE4" w:rsidP="00D24EE4">
      <w:pPr>
        <w:widowControl w:val="0"/>
        <w:autoSpaceDE w:val="0"/>
        <w:autoSpaceDN w:val="0"/>
        <w:adjustRightInd w:val="0"/>
        <w:ind w:right="-1"/>
        <w:jc w:val="both"/>
        <w:rPr>
          <w:rFonts w:ascii="ArialMT" w:hAnsi="ArialMT" w:cs="ArialMT"/>
          <w:sz w:val="22"/>
          <w:szCs w:val="22"/>
        </w:rPr>
      </w:pPr>
      <w:r>
        <w:rPr>
          <w:rFonts w:ascii="ArialMT" w:hAnsi="ArialMT" w:cs="ArialMT"/>
          <w:sz w:val="22"/>
          <w:szCs w:val="22"/>
        </w:rPr>
        <w:t xml:space="preserve">A.1. </w:t>
      </w:r>
      <w:r w:rsidRPr="00D24EE4">
        <w:rPr>
          <w:rFonts w:ascii="ArialMT" w:hAnsi="ArialMT" w:cs="ArialMT"/>
          <w:sz w:val="22"/>
          <w:szCs w:val="22"/>
        </w:rPr>
        <w:t>so vznikom krajskej organizácie cestovného ruchu Bratislavského samosprávneho kraja</w:t>
      </w:r>
    </w:p>
    <w:p w:rsidR="00D24EE4" w:rsidRPr="00D24EE4" w:rsidRDefault="00D24EE4" w:rsidP="00D24EE4">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A.</w:t>
      </w:r>
      <w:r>
        <w:rPr>
          <w:rFonts w:ascii="ArialMT" w:hAnsi="ArialMT" w:cs="ArialMT"/>
          <w:sz w:val="22"/>
          <w:szCs w:val="22"/>
        </w:rPr>
        <w:t>2</w:t>
      </w:r>
      <w:r w:rsidRPr="00D24EE4">
        <w:rPr>
          <w:rFonts w:ascii="ArialMT" w:hAnsi="ArialMT" w:cs="ArialMT"/>
          <w:sz w:val="22"/>
          <w:szCs w:val="22"/>
        </w:rPr>
        <w:t>.</w:t>
      </w:r>
      <w:r>
        <w:rPr>
          <w:rFonts w:ascii="ArialMT" w:hAnsi="ArialMT" w:cs="ArialMT"/>
          <w:sz w:val="22"/>
          <w:szCs w:val="22"/>
        </w:rPr>
        <w:t xml:space="preserve"> </w:t>
      </w:r>
      <w:r w:rsidRPr="00D24EE4">
        <w:rPr>
          <w:rFonts w:ascii="ArialMT" w:hAnsi="ArialMT" w:cs="ArialMT"/>
          <w:sz w:val="22"/>
          <w:szCs w:val="22"/>
        </w:rPr>
        <w:t>s návrhom zakladateľskej zmluvy a stanov, s názvom a sídlom krajskej organizácie CR BSK v  zmysle  Zákona  č. 91/2010  Z.z. o  podpore  cestovného ruchu  v znení  neskorších predpisov</w:t>
      </w:r>
    </w:p>
    <w:p w:rsidR="00D24EE4" w:rsidRDefault="00D24EE4" w:rsidP="00D24EE4">
      <w:pPr>
        <w:widowControl w:val="0"/>
        <w:autoSpaceDE w:val="0"/>
        <w:autoSpaceDN w:val="0"/>
        <w:adjustRightInd w:val="0"/>
        <w:ind w:right="-1"/>
        <w:jc w:val="both"/>
        <w:rPr>
          <w:rFonts w:ascii="ArialMT" w:hAnsi="ArialMT" w:cs="ArialMT"/>
        </w:rPr>
      </w:pPr>
    </w:p>
    <w:p w:rsidR="00D24EE4" w:rsidRDefault="00D24EE4" w:rsidP="00D24EE4">
      <w:pPr>
        <w:widowControl w:val="0"/>
        <w:numPr>
          <w:ilvl w:val="0"/>
          <w:numId w:val="2"/>
        </w:numPr>
        <w:tabs>
          <w:tab w:val="left" w:pos="720"/>
        </w:tabs>
        <w:autoSpaceDE w:val="0"/>
        <w:autoSpaceDN w:val="0"/>
        <w:adjustRightInd w:val="0"/>
        <w:ind w:left="720" w:right="-1" w:hanging="360"/>
        <w:jc w:val="center"/>
        <w:rPr>
          <w:rFonts w:ascii="ArialMT" w:hAnsi="ArialMT" w:cs="ArialMT"/>
          <w:b/>
          <w:bCs/>
        </w:rPr>
      </w:pPr>
      <w:r>
        <w:rPr>
          <w:rFonts w:ascii="ArialMT" w:hAnsi="ArialMT" w:cs="ArialMT"/>
          <w:b/>
          <w:bCs/>
        </w:rPr>
        <w:t>B.</w:t>
      </w:r>
      <w:r>
        <w:rPr>
          <w:rFonts w:ascii="ArialMT" w:hAnsi="ArialMT" w:cs="ArialMT"/>
          <w:b/>
          <w:bCs/>
        </w:rPr>
        <w:tab/>
        <w:t>s ch v a ľ u j e</w:t>
      </w:r>
    </w:p>
    <w:p w:rsidR="00D24EE4" w:rsidRDefault="00D24EE4" w:rsidP="00D24EE4">
      <w:pPr>
        <w:widowControl w:val="0"/>
        <w:autoSpaceDE w:val="0"/>
        <w:autoSpaceDN w:val="0"/>
        <w:adjustRightInd w:val="0"/>
        <w:ind w:right="-1"/>
        <w:jc w:val="both"/>
        <w:rPr>
          <w:rFonts w:ascii="ArialMT" w:hAnsi="ArialMT" w:cs="ArialMT"/>
        </w:rPr>
      </w:pPr>
    </w:p>
    <w:p w:rsidR="00D24EE4" w:rsidRPr="00D24EE4" w:rsidRDefault="00D24EE4" w:rsidP="00D24EE4">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B.1. členstvo  Bratislavského samosprávneho kraja v krajskej organizácii cestovného ruchu       Bratislavského samosprávneho kraja</w:t>
      </w:r>
    </w:p>
    <w:p w:rsidR="00D24EE4" w:rsidRPr="00D24EE4" w:rsidRDefault="00D24EE4" w:rsidP="00D24EE4">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B.2. vytvorenie  podprogramu  1.6  krajská organizácia cestovného ruchu Bratislavského       samosprávneho kraja v rozpočte Bratislavského samosprávneho kraja na rok 2012 so       zámerom  „Bratislavský kraj – vyhľadávaná  turistická destinácia“,  s cieľom „vytvoriť       podmienky  pre  rozvoj  cestovného  ruchu  v  Bratislavskom kraji“  a merateľným       ukazovateľom „nárast počtu náv</w:t>
      </w:r>
      <w:r w:rsidR="00D154F5">
        <w:rPr>
          <w:rFonts w:ascii="ArialMT" w:hAnsi="ArialMT" w:cs="ArialMT"/>
          <w:sz w:val="22"/>
          <w:szCs w:val="22"/>
        </w:rPr>
        <w:t xml:space="preserve">števníkov Bratislavského kraja“ </w:t>
      </w:r>
    </w:p>
    <w:p w:rsidR="00D24EE4" w:rsidRPr="00D24EE4" w:rsidRDefault="00D24EE4" w:rsidP="00F62E30">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B.3.  presun  pomernej  časti  bežných  výdavkov  v  rozpočte  na rok 2012 z programu 4  Cestový  ruch  vo  výške  154.000,-€  na  krytie  aktivít krajskej organizácie CR z programu  13  Administratíva na krytie miezd, odvodov a poistení vo výške 75.000,- €</w:t>
      </w:r>
      <w:r w:rsidR="00F62E30">
        <w:rPr>
          <w:rFonts w:ascii="ArialMT" w:hAnsi="ArialMT" w:cs="ArialMT"/>
          <w:sz w:val="22"/>
          <w:szCs w:val="22"/>
        </w:rPr>
        <w:t xml:space="preserve"> a</w:t>
      </w:r>
      <w:r w:rsidRPr="00D24EE4">
        <w:rPr>
          <w:rFonts w:ascii="ArialMT" w:hAnsi="ArialMT" w:cs="ArialMT"/>
          <w:sz w:val="22"/>
          <w:szCs w:val="22"/>
        </w:rPr>
        <w:t xml:space="preserve"> z prvku  3.3.2. Nehnuteľný majetok – správa, investície údržba na krytie materiálno </w:t>
      </w:r>
      <w:r w:rsidR="00F62E30">
        <w:rPr>
          <w:rFonts w:ascii="ArialMT" w:hAnsi="ArialMT" w:cs="ArialMT"/>
          <w:sz w:val="22"/>
          <w:szCs w:val="22"/>
        </w:rPr>
        <w:t>–</w:t>
      </w:r>
      <w:r w:rsidRPr="00D24EE4">
        <w:rPr>
          <w:rFonts w:ascii="ArialMT" w:hAnsi="ArialMT" w:cs="ArialMT"/>
          <w:sz w:val="22"/>
          <w:szCs w:val="22"/>
        </w:rPr>
        <w:t xml:space="preserve"> </w:t>
      </w:r>
      <w:r w:rsidR="00F62E30">
        <w:rPr>
          <w:rFonts w:ascii="ArialMT" w:hAnsi="ArialMT" w:cs="ArialMT"/>
          <w:sz w:val="22"/>
          <w:szCs w:val="22"/>
        </w:rPr>
        <w:t xml:space="preserve">technického </w:t>
      </w:r>
      <w:r w:rsidRPr="00D24EE4">
        <w:rPr>
          <w:rFonts w:ascii="ArialMT" w:hAnsi="ArialMT" w:cs="ArialMT"/>
          <w:sz w:val="22"/>
          <w:szCs w:val="22"/>
        </w:rPr>
        <w:t>zabezpečenia vo  výške  25.000,-€ na Podprogram 1.6 k</w:t>
      </w:r>
      <w:r w:rsidR="00F62E30">
        <w:rPr>
          <w:rFonts w:ascii="ArialMT" w:hAnsi="ArialMT" w:cs="ArialMT"/>
          <w:sz w:val="22"/>
          <w:szCs w:val="22"/>
        </w:rPr>
        <w:t xml:space="preserve">rajská organizácia cestovného </w:t>
      </w:r>
      <w:r w:rsidRPr="00D24EE4">
        <w:rPr>
          <w:rFonts w:ascii="ArialMT" w:hAnsi="ArialMT" w:cs="ArialMT"/>
          <w:sz w:val="22"/>
          <w:szCs w:val="22"/>
        </w:rPr>
        <w:t>ruchu Bratislavského samosprávneho kraja</w:t>
      </w:r>
    </w:p>
    <w:p w:rsidR="00D24EE4" w:rsidRPr="00D24EE4" w:rsidRDefault="00D24EE4" w:rsidP="00D24EE4">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B.4.  členský  príspevok  Bratislavského  samosprávneho  kraja  do krajskej organizácie      cestovného  ruchu  na  rok  2012  vo výške 254.000,-EUR, ktorý bude realizovaný      z   Podprogramu   1.6.  krajská  organizácia  cestovného  ruchu  Bratislavského      samosprávneho kraja</w:t>
      </w:r>
    </w:p>
    <w:p w:rsidR="00D24EE4" w:rsidRDefault="00D24EE4" w:rsidP="00D24EE4">
      <w:pPr>
        <w:widowControl w:val="0"/>
        <w:autoSpaceDE w:val="0"/>
        <w:autoSpaceDN w:val="0"/>
        <w:adjustRightInd w:val="0"/>
        <w:ind w:right="-1"/>
        <w:jc w:val="both"/>
        <w:rPr>
          <w:rFonts w:ascii="ArialMT" w:hAnsi="ArialMT" w:cs="ArialMT"/>
        </w:rPr>
      </w:pPr>
    </w:p>
    <w:p w:rsidR="00D24EE4" w:rsidRDefault="00D24EE4" w:rsidP="00D24EE4">
      <w:pPr>
        <w:widowControl w:val="0"/>
        <w:autoSpaceDE w:val="0"/>
        <w:autoSpaceDN w:val="0"/>
        <w:adjustRightInd w:val="0"/>
        <w:ind w:right="-1"/>
        <w:jc w:val="both"/>
        <w:rPr>
          <w:rFonts w:ascii="ArialMT" w:hAnsi="ArialMT" w:cs="ArialMT"/>
        </w:rPr>
      </w:pPr>
    </w:p>
    <w:p w:rsidR="00D24EE4" w:rsidRDefault="00D24EE4" w:rsidP="00D24EE4">
      <w:pPr>
        <w:widowControl w:val="0"/>
        <w:autoSpaceDE w:val="0"/>
        <w:autoSpaceDN w:val="0"/>
        <w:adjustRightInd w:val="0"/>
        <w:ind w:right="-1"/>
        <w:jc w:val="both"/>
        <w:rPr>
          <w:rFonts w:ascii="ArialMT" w:hAnsi="ArialMT" w:cs="ArialMT"/>
        </w:rPr>
      </w:pPr>
    </w:p>
    <w:p w:rsidR="00D24EE4" w:rsidRDefault="00D24EE4" w:rsidP="00D24EE4">
      <w:pPr>
        <w:widowControl w:val="0"/>
        <w:numPr>
          <w:ilvl w:val="0"/>
          <w:numId w:val="3"/>
        </w:numPr>
        <w:autoSpaceDE w:val="0"/>
        <w:autoSpaceDN w:val="0"/>
        <w:adjustRightInd w:val="0"/>
        <w:ind w:left="720" w:right="-1" w:hanging="360"/>
        <w:jc w:val="center"/>
        <w:rPr>
          <w:rFonts w:ascii="ArialMT" w:hAnsi="ArialMT" w:cs="ArialMT"/>
          <w:b/>
          <w:bCs/>
        </w:rPr>
      </w:pPr>
      <w:r>
        <w:rPr>
          <w:rFonts w:ascii="ArialMT" w:hAnsi="ArialMT" w:cs="ArialMT"/>
          <w:b/>
          <w:bCs/>
        </w:rPr>
        <w:t>C.</w:t>
      </w:r>
      <w:r>
        <w:rPr>
          <w:rFonts w:ascii="ArialMT" w:hAnsi="ArialMT" w:cs="ArialMT"/>
          <w:b/>
          <w:bCs/>
        </w:rPr>
        <w:tab/>
        <w:t>p o v e r u j e</w:t>
      </w:r>
    </w:p>
    <w:p w:rsidR="00D24EE4" w:rsidRDefault="00D24EE4" w:rsidP="00D24EE4">
      <w:pPr>
        <w:widowControl w:val="0"/>
        <w:autoSpaceDE w:val="0"/>
        <w:autoSpaceDN w:val="0"/>
        <w:adjustRightInd w:val="0"/>
        <w:ind w:right="-1"/>
        <w:rPr>
          <w:rFonts w:ascii="ArialMT" w:hAnsi="ArialMT" w:cs="ArialMT"/>
          <w:b/>
          <w:bCs/>
        </w:rPr>
      </w:pPr>
      <w:r>
        <w:rPr>
          <w:rFonts w:ascii="ArialMT" w:hAnsi="ArialMT" w:cs="ArialMT"/>
          <w:b/>
          <w:bCs/>
        </w:rPr>
        <w:t xml:space="preserve">  </w:t>
      </w:r>
    </w:p>
    <w:p w:rsidR="00D24EE4" w:rsidRDefault="00D24EE4" w:rsidP="00D24EE4">
      <w:pPr>
        <w:widowControl w:val="0"/>
        <w:autoSpaceDE w:val="0"/>
        <w:autoSpaceDN w:val="0"/>
        <w:adjustRightInd w:val="0"/>
        <w:ind w:right="-1023"/>
        <w:rPr>
          <w:rFonts w:ascii="ArialMT" w:hAnsi="ArialMT" w:cs="ArialMT"/>
          <w:u w:val="single"/>
        </w:rPr>
      </w:pPr>
      <w:r>
        <w:rPr>
          <w:rFonts w:ascii="ArialMT" w:hAnsi="ArialMT" w:cs="ArialMT"/>
          <w:u w:val="single"/>
        </w:rPr>
        <w:t>predsedu Bratislavského samosprávneho kraja</w:t>
      </w:r>
    </w:p>
    <w:p w:rsidR="00D24EE4" w:rsidRDefault="00D24EE4" w:rsidP="00D24EE4">
      <w:pPr>
        <w:widowControl w:val="0"/>
        <w:autoSpaceDE w:val="0"/>
        <w:autoSpaceDN w:val="0"/>
        <w:adjustRightInd w:val="0"/>
        <w:ind w:right="-1023"/>
        <w:rPr>
          <w:rFonts w:ascii="ArialMT" w:hAnsi="ArialMT" w:cs="ArialMT"/>
          <w:u w:val="single"/>
        </w:rPr>
      </w:pPr>
    </w:p>
    <w:p w:rsidR="00F62E30" w:rsidRDefault="00D24EE4" w:rsidP="00D24EE4">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C.1. zvolať ustanovujúce valné zhromaždenie krajskej organizácie CR do 15.februára 2012</w:t>
      </w:r>
    </w:p>
    <w:p w:rsidR="00D24EE4" w:rsidRPr="00D24EE4" w:rsidRDefault="00D24EE4" w:rsidP="00D24EE4">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C.2. založiť  krajskú   organizáciu CR  na  základe Zákona  č.  91/2010  Z.z. o podpore     cestovného ruchu zo dňa 3. marca 2010 v znení neskorších predpisov v zmysle § 8 do</w:t>
      </w:r>
      <w:r w:rsidR="00F62E30">
        <w:rPr>
          <w:rFonts w:ascii="ArialMT" w:hAnsi="ArialMT" w:cs="ArialMT"/>
          <w:sz w:val="22"/>
          <w:szCs w:val="22"/>
        </w:rPr>
        <w:t xml:space="preserve"> </w:t>
      </w:r>
      <w:r w:rsidRPr="00D24EE4">
        <w:rPr>
          <w:rFonts w:ascii="ArialMT" w:hAnsi="ArialMT" w:cs="ArialMT"/>
          <w:sz w:val="22"/>
          <w:szCs w:val="22"/>
        </w:rPr>
        <w:t>15. marca 2012</w:t>
      </w:r>
    </w:p>
    <w:p w:rsidR="00D24EE4" w:rsidRPr="00D24EE4" w:rsidRDefault="00D24EE4" w:rsidP="00D24EE4">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 xml:space="preserve">C.3. nominovať  na  ustanovujúcom  valnom  zhromaždení  za predsedu krajskej     organizácie CR zástupcu Bratislavského samosprávneho kraja </w:t>
      </w:r>
    </w:p>
    <w:p w:rsidR="00D24EE4" w:rsidRPr="00D24EE4" w:rsidRDefault="00D24EE4" w:rsidP="00D24EE4">
      <w:pPr>
        <w:widowControl w:val="0"/>
        <w:autoSpaceDE w:val="0"/>
        <w:autoSpaceDN w:val="0"/>
        <w:adjustRightInd w:val="0"/>
        <w:ind w:right="-1"/>
        <w:rPr>
          <w:rFonts w:ascii="ArialMT" w:hAnsi="ArialMT" w:cs="ArialMT"/>
          <w:sz w:val="22"/>
          <w:szCs w:val="22"/>
        </w:rPr>
      </w:pPr>
      <w:r w:rsidRPr="00D24EE4">
        <w:rPr>
          <w:rFonts w:ascii="ArialMT" w:hAnsi="ArialMT" w:cs="ArialMT"/>
          <w:sz w:val="22"/>
          <w:szCs w:val="22"/>
        </w:rPr>
        <w:t xml:space="preserve">     </w:t>
      </w:r>
    </w:p>
    <w:p w:rsidR="00D24EE4" w:rsidRDefault="00D24EE4" w:rsidP="00D24EE4">
      <w:pPr>
        <w:widowControl w:val="0"/>
        <w:autoSpaceDE w:val="0"/>
        <w:autoSpaceDN w:val="0"/>
        <w:adjustRightInd w:val="0"/>
        <w:ind w:right="-1023"/>
        <w:jc w:val="center"/>
        <w:rPr>
          <w:rFonts w:ascii="ArialMT" w:hAnsi="ArialMT" w:cs="ArialMT"/>
          <w:b/>
          <w:bCs/>
        </w:rPr>
      </w:pPr>
      <w:r>
        <w:rPr>
          <w:rFonts w:ascii="ArialMT" w:hAnsi="ArialMT" w:cs="ArialMT"/>
          <w:b/>
          <w:bCs/>
        </w:rPr>
        <w:tab/>
      </w:r>
      <w:r>
        <w:rPr>
          <w:rFonts w:ascii="ArialMT" w:hAnsi="ArialMT" w:cs="ArialMT"/>
          <w:b/>
          <w:bCs/>
        </w:rPr>
        <w:tab/>
      </w:r>
      <w:r>
        <w:rPr>
          <w:rFonts w:ascii="ArialMT" w:hAnsi="ArialMT" w:cs="ArialMT"/>
          <w:b/>
          <w:bCs/>
        </w:rPr>
        <w:tab/>
      </w:r>
      <w:r>
        <w:rPr>
          <w:rFonts w:ascii="ArialMT" w:hAnsi="ArialMT" w:cs="ArialMT"/>
          <w:b/>
          <w:bCs/>
        </w:rPr>
        <w:tab/>
      </w:r>
    </w:p>
    <w:p w:rsidR="00D24EE4" w:rsidRDefault="00D24EE4" w:rsidP="00D24EE4">
      <w:pPr>
        <w:widowControl w:val="0"/>
        <w:autoSpaceDE w:val="0"/>
        <w:autoSpaceDN w:val="0"/>
        <w:adjustRightInd w:val="0"/>
        <w:ind w:left="360" w:right="-1"/>
        <w:jc w:val="center"/>
        <w:rPr>
          <w:rFonts w:ascii="ArialMT" w:hAnsi="ArialMT" w:cs="ArialMT"/>
          <w:b/>
          <w:bCs/>
        </w:rPr>
      </w:pPr>
    </w:p>
    <w:p w:rsidR="00D24EE4" w:rsidRDefault="00D24EE4" w:rsidP="00D24EE4">
      <w:pPr>
        <w:widowControl w:val="0"/>
        <w:autoSpaceDE w:val="0"/>
        <w:autoSpaceDN w:val="0"/>
        <w:adjustRightInd w:val="0"/>
        <w:ind w:left="360" w:right="-1"/>
        <w:jc w:val="center"/>
        <w:rPr>
          <w:rFonts w:ascii="ArialMT" w:hAnsi="ArialMT" w:cs="ArialMT"/>
          <w:b/>
          <w:bCs/>
        </w:rPr>
      </w:pPr>
      <w:r>
        <w:rPr>
          <w:rFonts w:ascii="ArialMT" w:hAnsi="ArialMT" w:cs="ArialMT"/>
          <w:b/>
          <w:bCs/>
        </w:rPr>
        <w:t xml:space="preserve">D.  u k l a d á  </w:t>
      </w:r>
    </w:p>
    <w:p w:rsidR="00D24EE4" w:rsidRDefault="00D24EE4" w:rsidP="00D24EE4">
      <w:pPr>
        <w:widowControl w:val="0"/>
        <w:autoSpaceDE w:val="0"/>
        <w:autoSpaceDN w:val="0"/>
        <w:adjustRightInd w:val="0"/>
        <w:ind w:right="-1"/>
        <w:rPr>
          <w:rFonts w:ascii="ArialMT" w:hAnsi="ArialMT" w:cs="ArialMT"/>
          <w:b/>
          <w:bCs/>
        </w:rPr>
      </w:pPr>
    </w:p>
    <w:p w:rsidR="00D24EE4" w:rsidRDefault="00D24EE4" w:rsidP="00D24EE4">
      <w:pPr>
        <w:widowControl w:val="0"/>
        <w:autoSpaceDE w:val="0"/>
        <w:autoSpaceDN w:val="0"/>
        <w:adjustRightInd w:val="0"/>
        <w:ind w:right="-649"/>
        <w:rPr>
          <w:rFonts w:ascii="ArialMT" w:hAnsi="ArialMT" w:cs="ArialMT"/>
          <w:u w:val="single"/>
        </w:rPr>
      </w:pPr>
      <w:r>
        <w:rPr>
          <w:rFonts w:ascii="ArialMT" w:hAnsi="ArialMT" w:cs="ArialMT"/>
          <w:u w:val="single"/>
        </w:rPr>
        <w:t>riaditeľovi Úradu Bratislavského samosprávneho kraja</w:t>
      </w:r>
    </w:p>
    <w:p w:rsidR="00D24EE4" w:rsidRDefault="00D24EE4" w:rsidP="00D24EE4">
      <w:pPr>
        <w:widowControl w:val="0"/>
        <w:autoSpaceDE w:val="0"/>
        <w:autoSpaceDN w:val="0"/>
        <w:adjustRightInd w:val="0"/>
        <w:ind w:right="-649"/>
        <w:rPr>
          <w:rFonts w:ascii="ArialMT" w:hAnsi="ArialMT" w:cs="ArialMT"/>
          <w:u w:val="single"/>
        </w:rPr>
      </w:pPr>
    </w:p>
    <w:p w:rsidR="00D24EE4" w:rsidRPr="00D24EE4" w:rsidRDefault="00D24EE4" w:rsidP="00D24EE4">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D.1. zabezpečiť  registráciu  krajskej  organizácie  CR  BSK na MDVRR SR do 15.3.2012   podľa ustanovení definovaných v  Zákone č. 91/2010 Z.z. o podpore cestovného ruchu v znení  neskorších  predpisov a úhradu členského príspevku BSK krajskej organizácii CR BSK</w:t>
      </w:r>
    </w:p>
    <w:p w:rsidR="00D24EE4" w:rsidRPr="00D24EE4" w:rsidRDefault="00D24EE4" w:rsidP="00F62E30">
      <w:pPr>
        <w:widowControl w:val="0"/>
        <w:autoSpaceDE w:val="0"/>
        <w:autoSpaceDN w:val="0"/>
        <w:adjustRightInd w:val="0"/>
        <w:ind w:right="-1"/>
        <w:jc w:val="both"/>
        <w:rPr>
          <w:rFonts w:ascii="ArialMT" w:hAnsi="ArialMT" w:cs="ArialMT"/>
          <w:sz w:val="22"/>
          <w:szCs w:val="22"/>
        </w:rPr>
      </w:pPr>
      <w:r w:rsidRPr="00D24EE4">
        <w:rPr>
          <w:rFonts w:ascii="ArialMT" w:hAnsi="ArialMT" w:cs="ArialMT"/>
          <w:sz w:val="22"/>
          <w:szCs w:val="22"/>
        </w:rPr>
        <w:t>D.2. zabezpečiť presun dotknutých činností oddelenia cestovného ruchu BSK do krajskej</w:t>
      </w:r>
      <w:r w:rsidR="00F62E30">
        <w:rPr>
          <w:rFonts w:ascii="ArialMT" w:hAnsi="ArialMT" w:cs="ArialMT"/>
          <w:sz w:val="22"/>
          <w:szCs w:val="22"/>
        </w:rPr>
        <w:t xml:space="preserve"> or</w:t>
      </w:r>
      <w:r w:rsidRPr="00D24EE4">
        <w:rPr>
          <w:rFonts w:ascii="ArialMT" w:hAnsi="ArialMT" w:cs="ArialMT"/>
          <w:sz w:val="22"/>
          <w:szCs w:val="22"/>
        </w:rPr>
        <w:t>ganizácie  cestovného  ruchu Bratislavského samosprávneho kraja vrátane transferu</w:t>
      </w:r>
      <w:r w:rsidR="00F62E30">
        <w:rPr>
          <w:rFonts w:ascii="ArialMT" w:hAnsi="ArialMT" w:cs="ArialMT"/>
          <w:sz w:val="22"/>
          <w:szCs w:val="22"/>
        </w:rPr>
        <w:t xml:space="preserve"> p</w:t>
      </w:r>
      <w:r w:rsidRPr="00D24EE4">
        <w:rPr>
          <w:rFonts w:ascii="ArialMT" w:hAnsi="ArialMT" w:cs="ArialMT"/>
          <w:sz w:val="22"/>
          <w:szCs w:val="22"/>
        </w:rPr>
        <w:t xml:space="preserve">omernej  časti  finančných  prostriedkov  z  rozpočtu  BSK  vo  forme  členského pre </w:t>
      </w:r>
      <w:r w:rsidR="00F62E30">
        <w:rPr>
          <w:rFonts w:ascii="ArialMT" w:hAnsi="ArialMT" w:cs="ArialMT"/>
          <w:sz w:val="22"/>
          <w:szCs w:val="22"/>
        </w:rPr>
        <w:t>o</w:t>
      </w:r>
      <w:r w:rsidRPr="00D24EE4">
        <w:rPr>
          <w:rFonts w:ascii="ArialMT" w:hAnsi="ArialMT" w:cs="ArialMT"/>
          <w:sz w:val="22"/>
          <w:szCs w:val="22"/>
        </w:rPr>
        <w:t xml:space="preserve">bdobie od 15.3.2012 do konca roku 2012 </w:t>
      </w:r>
    </w:p>
    <w:p w:rsidR="00D24EE4" w:rsidRPr="00D24EE4" w:rsidRDefault="00D24EE4" w:rsidP="00D24EE4">
      <w:pPr>
        <w:widowControl w:val="0"/>
        <w:autoSpaceDE w:val="0"/>
        <w:autoSpaceDN w:val="0"/>
        <w:adjustRightInd w:val="0"/>
        <w:ind w:left="2124" w:right="-1" w:firstLine="708"/>
        <w:rPr>
          <w:rFonts w:ascii="ArialMT" w:hAnsi="ArialMT" w:cs="ArialMT"/>
          <w:sz w:val="22"/>
          <w:szCs w:val="22"/>
        </w:rPr>
      </w:pPr>
    </w:p>
    <w:p w:rsidR="00D24EE4" w:rsidRPr="00D24EE4" w:rsidRDefault="00D24EE4" w:rsidP="00D24EE4">
      <w:pPr>
        <w:widowControl w:val="0"/>
        <w:autoSpaceDE w:val="0"/>
        <w:autoSpaceDN w:val="0"/>
        <w:adjustRightInd w:val="0"/>
        <w:ind w:left="5664" w:right="-1" w:firstLine="708"/>
        <w:rPr>
          <w:rFonts w:ascii="ArialMT" w:hAnsi="ArialMT" w:cs="ArialMT"/>
          <w:sz w:val="22"/>
          <w:szCs w:val="22"/>
        </w:rPr>
      </w:pPr>
      <w:r w:rsidRPr="00D24EE4">
        <w:rPr>
          <w:rFonts w:ascii="ArialMT" w:hAnsi="ArialMT" w:cs="ArialMT"/>
          <w:sz w:val="22"/>
          <w:szCs w:val="22"/>
        </w:rPr>
        <w:t xml:space="preserve">  Termín:  do 14.3.2012</w:t>
      </w:r>
    </w:p>
    <w:p w:rsidR="00D24EE4" w:rsidRPr="00D24EE4" w:rsidRDefault="00D24EE4" w:rsidP="00D24EE4">
      <w:pPr>
        <w:widowControl w:val="0"/>
        <w:autoSpaceDE w:val="0"/>
        <w:autoSpaceDN w:val="0"/>
        <w:adjustRightInd w:val="0"/>
        <w:ind w:right="-649"/>
        <w:rPr>
          <w:rFonts w:ascii="ArialMT" w:hAnsi="ArialMT" w:cs="ArialMT"/>
          <w:sz w:val="22"/>
          <w:szCs w:val="22"/>
        </w:rPr>
      </w:pPr>
    </w:p>
    <w:p w:rsidR="00792960" w:rsidRDefault="00792960" w:rsidP="00792960">
      <w:pPr>
        <w:jc w:val="center"/>
        <w:rPr>
          <w:rFonts w:ascii="Arial" w:hAnsi="Arial" w:cs="Arial"/>
        </w:rPr>
      </w:pPr>
    </w:p>
    <w:p w:rsidR="00A31451" w:rsidRDefault="00A31451" w:rsidP="00792960"/>
    <w:p w:rsidR="00A56B02" w:rsidRDefault="00A56B02"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31451" w:rsidRDefault="00A31451" w:rsidP="00792960"/>
    <w:p w:rsidR="00A56B02" w:rsidRDefault="00A56B02" w:rsidP="00792960"/>
    <w:p w:rsidR="00A56B02" w:rsidRDefault="00A56B02" w:rsidP="00792960"/>
    <w:p w:rsidR="00A56B02" w:rsidRDefault="00A56B02" w:rsidP="00792960"/>
    <w:p w:rsidR="003401EF" w:rsidRDefault="003401EF" w:rsidP="00792960"/>
    <w:p w:rsidR="00A56B02" w:rsidRDefault="00A56B02" w:rsidP="00792960"/>
    <w:p w:rsidR="00A56B02" w:rsidRDefault="00A56B02" w:rsidP="00792960"/>
    <w:p w:rsidR="00A31451" w:rsidRDefault="00A31451" w:rsidP="00792960"/>
    <w:p w:rsidR="00A31451" w:rsidRDefault="00A31451" w:rsidP="00792960"/>
    <w:p w:rsidR="00A31451" w:rsidRDefault="00A31451" w:rsidP="00A31451">
      <w:pPr>
        <w:widowControl w:val="0"/>
        <w:autoSpaceDE w:val="0"/>
        <w:autoSpaceDN w:val="0"/>
        <w:adjustRightInd w:val="0"/>
        <w:ind w:right="-1"/>
        <w:jc w:val="center"/>
        <w:rPr>
          <w:rFonts w:ascii="ArialMT" w:hAnsi="ArialMT" w:cs="ArialMT"/>
          <w:b/>
          <w:bCs/>
        </w:rPr>
      </w:pPr>
      <w:r>
        <w:rPr>
          <w:rFonts w:ascii="ArialMT" w:hAnsi="ArialMT" w:cs="ArialMT"/>
          <w:b/>
          <w:bCs/>
        </w:rPr>
        <w:lastRenderedPageBreak/>
        <w:t>D ô v o d o v á   s p r á v a</w:t>
      </w:r>
    </w:p>
    <w:p w:rsidR="00A31451" w:rsidRDefault="00A31451" w:rsidP="00A31451">
      <w:pPr>
        <w:widowControl w:val="0"/>
        <w:autoSpaceDE w:val="0"/>
        <w:autoSpaceDN w:val="0"/>
        <w:adjustRightInd w:val="0"/>
        <w:ind w:right="-1"/>
        <w:jc w:val="center"/>
        <w:rPr>
          <w:rFonts w:ascii="ArialMT" w:hAnsi="ArialMT" w:cs="ArialMT"/>
          <w:b/>
          <w:bCs/>
        </w:rPr>
      </w:pPr>
    </w:p>
    <w:p w:rsidR="00A31451" w:rsidRDefault="00A31451" w:rsidP="00A31451">
      <w:pPr>
        <w:widowControl w:val="0"/>
        <w:autoSpaceDE w:val="0"/>
        <w:autoSpaceDN w:val="0"/>
        <w:adjustRightInd w:val="0"/>
        <w:ind w:right="-1"/>
        <w:rPr>
          <w:rFonts w:ascii="ArialMT" w:hAnsi="ArialMT" w:cs="ArialMT"/>
          <w:b/>
          <w:bCs/>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V zmysle Zákona č. 302/2001 Z.z. §4 </w:t>
      </w:r>
      <w:r w:rsidR="000C6A87">
        <w:rPr>
          <w:rFonts w:ascii="Arial" w:hAnsi="Arial" w:cs="Arial"/>
          <w:sz w:val="22"/>
          <w:szCs w:val="22"/>
        </w:rPr>
        <w:t xml:space="preserve">ods. (1) </w:t>
      </w:r>
      <w:r w:rsidRPr="00A31451">
        <w:rPr>
          <w:rFonts w:ascii="Arial" w:hAnsi="Arial" w:cs="Arial"/>
          <w:sz w:val="22"/>
          <w:szCs w:val="22"/>
        </w:rPr>
        <w:t xml:space="preserve">písm. k) </w:t>
      </w:r>
      <w:r w:rsidR="000C6A87">
        <w:rPr>
          <w:rFonts w:ascii="Arial" w:hAnsi="Arial" w:cs="Arial"/>
          <w:sz w:val="22"/>
          <w:szCs w:val="22"/>
        </w:rPr>
        <w:t xml:space="preserve">samosprávny kraj </w:t>
      </w:r>
      <w:r w:rsidR="000C6A87">
        <w:rPr>
          <w:rFonts w:ascii="Arial" w:hAnsi="Arial" w:cs="Arial"/>
          <w:color w:val="000000"/>
          <w:sz w:val="23"/>
          <w:szCs w:val="23"/>
        </w:rPr>
        <w:t>utvára podmienky na rozvoj cestovného ruchu a koordinuje tento rozvoj</w:t>
      </w:r>
      <w:r w:rsidR="000C6A87">
        <w:rPr>
          <w:rFonts w:ascii="Arial" w:hAnsi="Arial" w:cs="Arial"/>
          <w:sz w:val="22"/>
          <w:szCs w:val="22"/>
        </w:rPr>
        <w:t xml:space="preserve">. Turizmus je nutné chápať ako </w:t>
      </w:r>
      <w:r w:rsidRPr="00A31451">
        <w:rPr>
          <w:rFonts w:ascii="Arial" w:hAnsi="Arial" w:cs="Arial"/>
          <w:sz w:val="22"/>
          <w:szCs w:val="22"/>
        </w:rPr>
        <w:t xml:space="preserve"> dôležité</w:t>
      </w:r>
      <w:r w:rsidR="000C6A87">
        <w:rPr>
          <w:rFonts w:ascii="Arial" w:hAnsi="Arial" w:cs="Arial"/>
          <w:sz w:val="22"/>
          <w:szCs w:val="22"/>
        </w:rPr>
        <w:t xml:space="preserve"> </w:t>
      </w:r>
      <w:r w:rsidRPr="00A31451">
        <w:rPr>
          <w:rFonts w:ascii="Arial" w:hAnsi="Arial" w:cs="Arial"/>
          <w:sz w:val="22"/>
          <w:szCs w:val="22"/>
        </w:rPr>
        <w:t>ekonomické</w:t>
      </w:r>
      <w:r w:rsidR="000C6A87">
        <w:rPr>
          <w:rFonts w:ascii="Arial" w:hAnsi="Arial" w:cs="Arial"/>
          <w:sz w:val="22"/>
          <w:szCs w:val="22"/>
        </w:rPr>
        <w:t xml:space="preserve"> odvetvie</w:t>
      </w:r>
      <w:r w:rsidRPr="00A31451">
        <w:rPr>
          <w:rFonts w:ascii="Arial" w:hAnsi="Arial" w:cs="Arial"/>
          <w:sz w:val="22"/>
          <w:szCs w:val="22"/>
        </w:rPr>
        <w:t xml:space="preserve"> a nástroj regionálneho rozvoja. Zastupiteľstvo BSK Uznesením č.41/2010 z 11.6.2010 schválilo </w:t>
      </w:r>
      <w:r w:rsidRPr="00A31451">
        <w:rPr>
          <w:rFonts w:ascii="Arial" w:hAnsi="Arial" w:cs="Arial"/>
          <w:b/>
          <w:bCs/>
          <w:sz w:val="22"/>
          <w:szCs w:val="22"/>
        </w:rPr>
        <w:t xml:space="preserve">Zámer založiť Krajskú organizáciu cestovného ruchu Bratislavského samosprávneho kraja v zmysle Zákona č. 91/2010 Z.z. o podpore cestovného ruchu </w:t>
      </w:r>
      <w:r w:rsidRPr="00A31451">
        <w:rPr>
          <w:rFonts w:ascii="Arial" w:hAnsi="Arial" w:cs="Arial"/>
          <w:sz w:val="22"/>
          <w:szCs w:val="22"/>
        </w:rPr>
        <w:t>a uložilo riaditeľovi úradu BSK</w:t>
      </w:r>
      <w:r w:rsidRPr="00A31451">
        <w:rPr>
          <w:rFonts w:ascii="Arial" w:hAnsi="Arial" w:cs="Arial"/>
          <w:b/>
          <w:bCs/>
          <w:sz w:val="22"/>
          <w:szCs w:val="22"/>
        </w:rPr>
        <w:t xml:space="preserve"> </w:t>
      </w:r>
      <w:r w:rsidRPr="00A31451">
        <w:rPr>
          <w:rFonts w:ascii="Arial" w:hAnsi="Arial" w:cs="Arial"/>
          <w:sz w:val="22"/>
          <w:szCs w:val="22"/>
        </w:rPr>
        <w:t xml:space="preserve">vykonať  do konca roku 2010 kroky smerujúce k založeniu Krajskej organizácie cestovného ruchu Bratislavského kraja podľa ustanovení definovaných v Zákone č. 91/2010 Z.z. o podpore cestovného ruchu a na posledné zasadnutie Z-BSK v roku 2010 predložiť na schválenie návrh zakladateľskej zmluvy, stanov, orgánov a sídla krajskej organizácie. Účinnosť zákona č.91/2010 Z.z. o podpore CR bola pozastavená a až na schôdzi NR SR dňa 19.októbra 2011 bola schválená </w:t>
      </w:r>
      <w:r w:rsidRPr="00A31451">
        <w:rPr>
          <w:rFonts w:ascii="Arial" w:hAnsi="Arial" w:cs="Arial"/>
          <w:b/>
          <w:bCs/>
          <w:sz w:val="22"/>
          <w:szCs w:val="22"/>
        </w:rPr>
        <w:t>novela zákona</w:t>
      </w:r>
      <w:r w:rsidRPr="00A31451">
        <w:rPr>
          <w:rFonts w:ascii="Arial" w:hAnsi="Arial" w:cs="Arial"/>
          <w:sz w:val="22"/>
          <w:szCs w:val="22"/>
        </w:rPr>
        <w:t xml:space="preserve">, ktorou sa mení a dopĺňa zákon č. 91/2010 Z.Z o podpore CR </w:t>
      </w:r>
      <w:r w:rsidRPr="00A31451">
        <w:rPr>
          <w:rFonts w:ascii="Arial" w:hAnsi="Arial" w:cs="Arial"/>
          <w:b/>
          <w:bCs/>
          <w:sz w:val="22"/>
          <w:szCs w:val="22"/>
        </w:rPr>
        <w:t>s účinnosťou od 1. decembra 2011</w:t>
      </w:r>
      <w:r w:rsidRPr="00A31451">
        <w:rPr>
          <w:rFonts w:ascii="Arial" w:hAnsi="Arial" w:cs="Arial"/>
          <w:sz w:val="22"/>
          <w:szCs w:val="22"/>
        </w:rPr>
        <w:t>.</w:t>
      </w:r>
    </w:p>
    <w:p w:rsidR="00A31451" w:rsidRPr="00A31451" w:rsidRDefault="00A31451" w:rsidP="00A31451">
      <w:pPr>
        <w:widowControl w:val="0"/>
        <w:autoSpaceDE w:val="0"/>
        <w:autoSpaceDN w:val="0"/>
        <w:adjustRightInd w:val="0"/>
        <w:ind w:right="-649"/>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Z ustanovení zákona č. 91/2010 Z. z. o podpore cestovného ruchu, najmä z ust. § 8 ods. 2 vyplýva, že krajskú organizáciu cestovného ruchu (KOCR) môže založiť </w:t>
      </w:r>
      <w:r w:rsidRPr="00A31451">
        <w:rPr>
          <w:rFonts w:ascii="Arial" w:hAnsi="Arial" w:cs="Arial"/>
          <w:b/>
          <w:bCs/>
          <w:sz w:val="22"/>
          <w:szCs w:val="22"/>
        </w:rPr>
        <w:t>vyšší územný celok</w:t>
      </w:r>
      <w:r w:rsidRPr="00A31451">
        <w:rPr>
          <w:rFonts w:ascii="Arial" w:hAnsi="Arial" w:cs="Arial"/>
          <w:sz w:val="22"/>
          <w:szCs w:val="22"/>
        </w:rPr>
        <w:t xml:space="preserve"> a najmenej </w:t>
      </w:r>
      <w:r w:rsidRPr="00A31451">
        <w:rPr>
          <w:rFonts w:ascii="Arial" w:hAnsi="Arial" w:cs="Arial"/>
          <w:b/>
          <w:bCs/>
          <w:sz w:val="22"/>
          <w:szCs w:val="22"/>
        </w:rPr>
        <w:t>jedna oblastná organizácia cestovného ruchu (OOCR)</w:t>
      </w:r>
      <w:r w:rsidRPr="00A31451">
        <w:rPr>
          <w:rFonts w:ascii="Arial" w:hAnsi="Arial" w:cs="Arial"/>
          <w:sz w:val="22"/>
          <w:szCs w:val="22"/>
        </w:rPr>
        <w:t xml:space="preserve">. Ako prvá bola v Bratislavskom kraji dňa 21.12.2011 založená oblastná organizácia cestovného ruchu hlavného mesta SR Bratislava (Bratislava Tourist Board, BTB). Na ustanovujúcom valnom zhromaždení ju v súlade s § 14 Zákona č. 91/2010 Z.z. schválili zakladajúci členovia, ktorými sú Hlavné mesto SR Bratislava a 38 podnikateľských subjektov.  Oblastná organizácia bola na Ministerstve dopravy, výstavby a regionálneho rozvoja SR registrovaná v 28.12.2011.  </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Úloha založiť profesionálnu organizáciu destinačného manažmentu regiónu BSK vyplýva aj zo Stratégie rozvoja cestovného ruchu Bratislavského samosprávneho kraja na roky 2007 - 2013. Vecne príslušný odbor CR a K predkladá na rokovanie Z BSK materiál k založeniu KOCR BSK a žiada o súhlas s jej založením. Podľa ustanovení uvedeného zákona v § 31 a </w:t>
      </w:r>
      <w:r w:rsidRPr="00A31451">
        <w:rPr>
          <w:rFonts w:ascii="Arial" w:hAnsi="Arial" w:cs="Arial"/>
          <w:sz w:val="22"/>
          <w:szCs w:val="22"/>
          <w:u w:val="single"/>
        </w:rPr>
        <w:t>môže KOCR žiadať o dotáciu na rok 2012</w:t>
      </w:r>
      <w:r w:rsidRPr="00A31451">
        <w:rPr>
          <w:rFonts w:ascii="Arial" w:hAnsi="Arial" w:cs="Arial"/>
          <w:sz w:val="22"/>
          <w:szCs w:val="22"/>
        </w:rPr>
        <w:t xml:space="preserve"> v prípade, ak bude táto krajská organizácia CR registrovaná a požiada o dotáciu Ministerstvo dopravy, výstavby a regionálneho rozvoja Slovenskej republiky (ministerstvo) </w:t>
      </w:r>
      <w:r w:rsidRPr="00A31451">
        <w:rPr>
          <w:rFonts w:ascii="Arial" w:hAnsi="Arial" w:cs="Arial"/>
          <w:sz w:val="22"/>
          <w:szCs w:val="22"/>
          <w:u w:val="single"/>
        </w:rPr>
        <w:t>do 15.apríla 2012</w:t>
      </w:r>
      <w:r w:rsidRPr="00A31451">
        <w:rPr>
          <w:rFonts w:ascii="Arial" w:hAnsi="Arial" w:cs="Arial"/>
          <w:sz w:val="22"/>
          <w:szCs w:val="22"/>
        </w:rPr>
        <w:t xml:space="preserve">. Podľa uvedeného zákona má takto vzniknutá a registrovaná organizácia CR možnosť získať vo forme dotácie finančné </w:t>
      </w:r>
      <w:r w:rsidRPr="00A31451">
        <w:rPr>
          <w:rFonts w:ascii="Arial" w:hAnsi="Arial" w:cs="Arial"/>
          <w:sz w:val="22"/>
          <w:szCs w:val="22"/>
          <w:u w:val="single"/>
        </w:rPr>
        <w:t>zdroje na aktivity</w:t>
      </w:r>
      <w:r w:rsidRPr="00A31451">
        <w:rPr>
          <w:rFonts w:ascii="Arial" w:hAnsi="Arial" w:cs="Arial"/>
          <w:sz w:val="22"/>
          <w:szCs w:val="22"/>
        </w:rPr>
        <w:t xml:space="preserve"> (mimo prevádzkových nákladov) cez kapitolu ministerstva do výšky ako je členský príspevok VÚC Bratislava v roku 2012, pričom jej maximálna výška je ohraničená 10% vybratej dane za ubytovanie v roku 2011 na území tých obcí, ktoré sú prostredníctvom oblastných organizácií členmi K OCR. Nakoľko nie je ešte známa suma vybratej dane za rok 2011, treba vychádzať z predpokladu, že táto bude približne rovnaká ako za rok 2010 - len na území hl.m. SR Bratislavy vo výške 2 321 883,-EUR (zdroj Záverečný účet Hl. mesta, SR Bratislava za rok 2010). Rovnako dôležitý je aj fakt, že krajská organizácia CR by v roku 2012 mohla žiadať o dotáciu cca do výšky 10% z uvedenej sumy, t.j. do </w:t>
      </w:r>
      <w:r w:rsidRPr="00A31451">
        <w:rPr>
          <w:rFonts w:ascii="Arial" w:hAnsi="Arial" w:cs="Arial"/>
          <w:b/>
          <w:bCs/>
          <w:sz w:val="22"/>
          <w:szCs w:val="22"/>
        </w:rPr>
        <w:t xml:space="preserve">232 188,3 EUR a </w:t>
      </w:r>
      <w:r w:rsidRPr="00A31451">
        <w:rPr>
          <w:rFonts w:ascii="Arial" w:hAnsi="Arial" w:cs="Arial"/>
          <w:sz w:val="22"/>
          <w:szCs w:val="22"/>
        </w:rPr>
        <w:t>v ďalšom roku 2013 bude mať možnosť požiadať o dotáciu pre KOCR BSK vo výške sumy, ktorú jej ako členský príspevok poskytne BSK v období od 1.1.2012 do 31.3.2012. Preto je dôležité, aby Z BSK schválilo členský príspevok pre svoju krajskú organizáciu CR na rok 2012 vo výške minimálne 232 000,- EUR. Ak sa tak nestane KOCR BSK nebude môcť žiadať o dotáciu ministerstvo ani v roku 2013, čo v konečnom dôsledku spôsobí neplnenie plánovaných úloh KOCR. Neschválením členského príspevku zastupiteľstvom BSK do KOCR by sa celkovo oslabila konkurencieschopnosť a rozvoj turizmu na území Bratislavského kraja. Na tomto mieste je však potrebné uviesť, že dotáciu ministerstvo poskytuje len na krytie aktivít predložených v projekte KOCR a táto nemôže byť použitá na krytie mzdových a prevádzkových nákladov uvedenej organizácie.</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lastRenderedPageBreak/>
        <w:t>Založenie KOCR BSK je navrhované formou etapovitej transformácie činnosti oddelenia cestovného ruchu Úradu BSK. V prvom kroku sa popri nových úlohách destinačného manažmentu KOCR zastrešujúceho potreby bratislavského regiónu presunie časť doterajších aktivít oddelenia CR. Tomu zodpovedá aj návrh členského príspevku BSK do krajskej organizácie CR BSK vo výške 254.000,-EUR, ktorý pozostáva z troch častí:</w:t>
      </w:r>
    </w:p>
    <w:p w:rsidR="00A31451" w:rsidRPr="00A31451" w:rsidRDefault="00A31451" w:rsidP="00A31451">
      <w:pPr>
        <w:widowControl w:val="0"/>
        <w:numPr>
          <w:ilvl w:val="0"/>
          <w:numId w:val="5"/>
        </w:numPr>
        <w:autoSpaceDE w:val="0"/>
        <w:autoSpaceDN w:val="0"/>
        <w:adjustRightInd w:val="0"/>
        <w:ind w:left="720" w:right="-1" w:hanging="360"/>
        <w:jc w:val="both"/>
        <w:rPr>
          <w:rFonts w:ascii="Arial" w:hAnsi="Arial" w:cs="Arial"/>
          <w:sz w:val="22"/>
          <w:szCs w:val="22"/>
        </w:rPr>
      </w:pPr>
      <w:r w:rsidRPr="00A31451">
        <w:rPr>
          <w:rFonts w:ascii="Arial" w:hAnsi="Arial" w:cs="Arial"/>
          <w:b/>
          <w:bCs/>
          <w:sz w:val="22"/>
          <w:szCs w:val="22"/>
        </w:rPr>
        <w:t>1.</w:t>
      </w:r>
      <w:r w:rsidRPr="00A31451">
        <w:rPr>
          <w:rFonts w:ascii="Arial" w:hAnsi="Arial" w:cs="Arial"/>
          <w:b/>
          <w:bCs/>
          <w:sz w:val="22"/>
          <w:szCs w:val="22"/>
        </w:rPr>
        <w:tab/>
      </w:r>
      <w:r w:rsidRPr="00A31451">
        <w:rPr>
          <w:rFonts w:ascii="Arial" w:hAnsi="Arial" w:cs="Arial"/>
          <w:sz w:val="22"/>
          <w:szCs w:val="22"/>
        </w:rPr>
        <w:t>pomerná časť bežných finančných prostriedkov rozpočtu BSK v programe 4 Cestovný ruch vo výške 154.000 EUR (zo schválených 251.980,-EUR)</w:t>
      </w:r>
    </w:p>
    <w:p w:rsidR="00A31451" w:rsidRPr="00A31451" w:rsidRDefault="00A31451" w:rsidP="00A31451">
      <w:pPr>
        <w:widowControl w:val="0"/>
        <w:numPr>
          <w:ilvl w:val="0"/>
          <w:numId w:val="5"/>
        </w:numPr>
        <w:autoSpaceDE w:val="0"/>
        <w:autoSpaceDN w:val="0"/>
        <w:adjustRightInd w:val="0"/>
        <w:ind w:left="720" w:right="-1" w:hanging="360"/>
        <w:jc w:val="both"/>
        <w:rPr>
          <w:rFonts w:ascii="Arial" w:hAnsi="Arial" w:cs="Arial"/>
          <w:sz w:val="22"/>
          <w:szCs w:val="22"/>
        </w:rPr>
      </w:pPr>
      <w:r w:rsidRPr="00A31451">
        <w:rPr>
          <w:rFonts w:ascii="Arial" w:hAnsi="Arial" w:cs="Arial"/>
          <w:b/>
          <w:bCs/>
          <w:sz w:val="22"/>
          <w:szCs w:val="22"/>
        </w:rPr>
        <w:t>2.</w:t>
      </w:r>
      <w:r w:rsidRPr="00A31451">
        <w:rPr>
          <w:rFonts w:ascii="Arial" w:hAnsi="Arial" w:cs="Arial"/>
          <w:b/>
          <w:bCs/>
          <w:sz w:val="22"/>
          <w:szCs w:val="22"/>
        </w:rPr>
        <w:tab/>
      </w:r>
      <w:r w:rsidRPr="00A31451">
        <w:rPr>
          <w:rFonts w:ascii="Arial" w:hAnsi="Arial" w:cs="Arial"/>
          <w:sz w:val="22"/>
          <w:szCs w:val="22"/>
        </w:rPr>
        <w:t>pomerná časť ceny práce zamestnancov oddelenia CR vo výške 75.000,-EUR (Program 13 Administratíva)</w:t>
      </w:r>
    </w:p>
    <w:p w:rsidR="00A31451" w:rsidRPr="00A31451" w:rsidRDefault="00A31451" w:rsidP="00A31451">
      <w:pPr>
        <w:widowControl w:val="0"/>
        <w:numPr>
          <w:ilvl w:val="0"/>
          <w:numId w:val="5"/>
        </w:numPr>
        <w:autoSpaceDE w:val="0"/>
        <w:autoSpaceDN w:val="0"/>
        <w:adjustRightInd w:val="0"/>
        <w:ind w:left="720" w:right="-1" w:hanging="360"/>
        <w:jc w:val="both"/>
        <w:rPr>
          <w:rFonts w:ascii="Arial" w:hAnsi="Arial" w:cs="Arial"/>
          <w:sz w:val="22"/>
          <w:szCs w:val="22"/>
        </w:rPr>
      </w:pPr>
      <w:r w:rsidRPr="00A31451">
        <w:rPr>
          <w:rFonts w:ascii="Arial" w:hAnsi="Arial" w:cs="Arial"/>
          <w:b/>
          <w:bCs/>
          <w:sz w:val="22"/>
          <w:szCs w:val="22"/>
        </w:rPr>
        <w:t>3.</w:t>
      </w:r>
      <w:r w:rsidRPr="00A31451">
        <w:rPr>
          <w:rFonts w:ascii="Arial" w:hAnsi="Arial" w:cs="Arial"/>
          <w:b/>
          <w:bCs/>
          <w:sz w:val="22"/>
          <w:szCs w:val="22"/>
        </w:rPr>
        <w:tab/>
      </w:r>
      <w:r w:rsidRPr="00A31451">
        <w:rPr>
          <w:rFonts w:ascii="Arial" w:hAnsi="Arial" w:cs="Arial"/>
          <w:sz w:val="22"/>
          <w:szCs w:val="22"/>
        </w:rPr>
        <w:t>pomerná časť rozpočtu prvku 3.3.2. Nehnuteľný majetok – správa, investície údržba na krytie materiálno-technických  nákladov činnosti odd. CR vo výške 25.000,-EUR.</w:t>
      </w: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Tieto finančné zdroje úrad BSK vo forme členského zaplatí na účet vzniknutej krajskej organizácie CR, pričom sa v rovnakej výške zníži finančné zaťaženie rozpočtu BSK na prácu, mzdy a prevádzku oddelenia CR. Do krajskej organizácie CR BSK budú presunutí  2-3 zamestnanci oddelenia CR BSK.  </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Objem štátnej dotácie je stanovený v Zákone č. 91/2010 Z. z. o podpore cestovného ruchu v  § 31a pre krajskú organizáciu CR, ktorá bude registrovaná a požiada o ňu nasledovne:</w:t>
      </w:r>
    </w:p>
    <w:p w:rsidR="00A31451" w:rsidRPr="00A31451" w:rsidRDefault="00A31451" w:rsidP="00A31451">
      <w:pPr>
        <w:widowControl w:val="0"/>
        <w:numPr>
          <w:ilvl w:val="0"/>
          <w:numId w:val="6"/>
        </w:numPr>
        <w:autoSpaceDE w:val="0"/>
        <w:autoSpaceDN w:val="0"/>
        <w:adjustRightInd w:val="0"/>
        <w:ind w:left="720"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r>
      <w:r w:rsidRPr="00A31451">
        <w:rPr>
          <w:rFonts w:ascii="Arial" w:hAnsi="Arial" w:cs="Arial"/>
          <w:b/>
          <w:bCs/>
          <w:sz w:val="22"/>
          <w:szCs w:val="22"/>
        </w:rPr>
        <w:t>na rok 2012</w:t>
      </w:r>
      <w:r w:rsidRPr="00A31451">
        <w:rPr>
          <w:rFonts w:ascii="Arial" w:hAnsi="Arial" w:cs="Arial"/>
          <w:sz w:val="22"/>
          <w:szCs w:val="22"/>
        </w:rPr>
        <w:t xml:space="preserve"> vo výške </w:t>
      </w:r>
      <w:r w:rsidRPr="00A31451">
        <w:rPr>
          <w:rFonts w:ascii="Arial" w:hAnsi="Arial" w:cs="Arial"/>
          <w:sz w:val="22"/>
          <w:szCs w:val="22"/>
          <w:u w:val="single"/>
        </w:rPr>
        <w:t>ako je  členský príspevok VÚC</w:t>
      </w:r>
      <w:r w:rsidRPr="00A31451">
        <w:rPr>
          <w:rFonts w:ascii="Arial" w:hAnsi="Arial" w:cs="Arial"/>
          <w:sz w:val="22"/>
          <w:szCs w:val="22"/>
        </w:rPr>
        <w:t xml:space="preserve"> v rozpočtovanom roku, pričom max.výška dotácie je ohraničená sumou 10% z vybranej dane za ubytovanie  v predchádzajúcom rozpočtovom roku všetkých členských obcí oblastnej organizácie, ktoré sú členmi krajskej organizácie ak o ňu požiada do 15.4.2012</w:t>
      </w:r>
    </w:p>
    <w:p w:rsidR="00A31451" w:rsidRPr="00A31451" w:rsidRDefault="00A31451" w:rsidP="00A31451">
      <w:pPr>
        <w:widowControl w:val="0"/>
        <w:numPr>
          <w:ilvl w:val="0"/>
          <w:numId w:val="6"/>
        </w:numPr>
        <w:autoSpaceDE w:val="0"/>
        <w:autoSpaceDN w:val="0"/>
        <w:adjustRightInd w:val="0"/>
        <w:ind w:left="720"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r>
      <w:r w:rsidRPr="00A31451">
        <w:rPr>
          <w:rFonts w:ascii="Arial" w:hAnsi="Arial" w:cs="Arial"/>
          <w:b/>
          <w:bCs/>
          <w:sz w:val="22"/>
          <w:szCs w:val="22"/>
        </w:rPr>
        <w:t>na rok 2013</w:t>
      </w:r>
      <w:r w:rsidRPr="00A31451">
        <w:rPr>
          <w:rFonts w:ascii="Arial" w:hAnsi="Arial" w:cs="Arial"/>
          <w:sz w:val="22"/>
          <w:szCs w:val="22"/>
        </w:rPr>
        <w:t xml:space="preserve"> vo výške </w:t>
      </w:r>
      <w:r w:rsidRPr="00A31451">
        <w:rPr>
          <w:rFonts w:ascii="Arial" w:hAnsi="Arial" w:cs="Arial"/>
          <w:sz w:val="22"/>
          <w:szCs w:val="22"/>
          <w:u w:val="single"/>
        </w:rPr>
        <w:t>ako je členský príspevok VUC</w:t>
      </w:r>
      <w:r w:rsidRPr="00A31451">
        <w:rPr>
          <w:rFonts w:ascii="Arial" w:hAnsi="Arial" w:cs="Arial"/>
          <w:sz w:val="22"/>
          <w:szCs w:val="22"/>
        </w:rPr>
        <w:t xml:space="preserve"> za obdobie 1.1. 2012 do 31.3.2012, pričom max.výška dotácie je ohraničená sumou 10% z vybranej dane za ubytovanie v predchádzajúcom rozpočtovom roku všetkých členských obcí oblastnej organizácie, ktoré sú členmi krajskej organizácie ak o ňu požiada do 15.3.2013.</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Členský príspevok oblastnej organizácie CR do krajskej organizácie upravuje § 8 Zákona č. 91/2010 Z. z. o podpore cestovného ruchu a to tak, že členský príspevok oblastnej  organizácie do krajskej organizácie je najmenej 10% z členských príspevkov získaných oblastnou organizáciou od obcí a podnikateľských subjektov.</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Hlavné mesto SR Bratislava od augusta tohto roku veľmi intenzívne komunikovalo s predstaviteľmi podnikateľských zväzov v turizme. Ku všetkým týmto rokovaniam boli prizvaní aj zástupcovia BSK. Na rokovaniach sa zúčastňovali zamestnanci odd. CR Magistrátu hl. mesta Bratislavy,  riaditeľ kancelárie primátora, poradcovia primátora, zástupcovia podnikateľov v CR, ich zväzov, združení a asociácií (hotely, cestovné kancelárie, sprievodcovia, agentúry, dopravcovia,...). Mesto Bratislava sa založeniu Bratislava Tourist Boardu (BTB) veľmi vážne a s plným nasadením venuje už niekoľko mesiacov a dohodlo sa na prijateľných podmienkach fungovania BTB so všetkými svojimi členmi. V materiáli na str. 5, ktorý bol predložený mestskému zastupiteľstvu 15.12.2011 na založenie BTB sa uvádza, že: „Mesto by sa v nasledujúcich rokoch malo postupne snažiť transformovať finančné prostriedky vybrané z dane za ubytovanie, čo najväčším percentuálnom podielom späť do rozvoja cestovného ruchu ...“ Cestovný ruch je aj originálnou kompetenciou Bratislavského samosprávneho kraja. Podnikatelia v oblasti služieb a produktov cestovného ruchu veľa krát deklarovali svoje požiadavky voči samospráve, aby bratislavské organizácie pre manažment turizmu boli personálne, technicky a finančne vybavené na európskej úrovni a mohli pracovať ako plne profesionalizované  organizácie typu napr. Viena Tourist Board alebo Niederösterreich-Werbung.</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Na ustanovujúcom valnom zhromaždení oblastnej organizácie CR hl. mesta SR Bratislavy bol odsúhlasený vstup BTB do krajskej organizácie CR Bratislavského samosprávneho kraja všetkými prítomnými hlasmi (38 zakladajúcich členov z radov podnikateľských subjektov a 1 hlas za hlavné mesto SR Bratislavu). T. j. aj podnikatelia v CR – hotely, cestovné kancelárie, </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lastRenderedPageBreak/>
        <w:t xml:space="preserve">agentúry na organizáciu podujatí, sprievodcovia, zástupcovia dopravy, informačných kancelárií, mestská galéria a mnohí ďalší odsúhlasili, že sú ochotní zo svojich členských príspevkov vložiť do krajskej organizácie CR 10%. Pre KOCR BSK to znamená, že v roku 2012 </w:t>
      </w:r>
      <w:r w:rsidRPr="00A31451">
        <w:rPr>
          <w:rFonts w:ascii="Arial" w:hAnsi="Arial" w:cs="Arial"/>
          <w:sz w:val="22"/>
          <w:szCs w:val="22"/>
          <w:u w:val="single"/>
        </w:rPr>
        <w:t>by mohla byť výška členského BTB v KOCR BSK približne 40.000,-EUR.</w:t>
      </w:r>
      <w:r w:rsidRPr="00A31451">
        <w:rPr>
          <w:rFonts w:ascii="Arial" w:hAnsi="Arial" w:cs="Arial"/>
          <w:sz w:val="22"/>
          <w:szCs w:val="22"/>
        </w:rPr>
        <w:t xml:space="preserve"> Iniciátori vzniku KOCR BSK tak dostali významnú mieru dôvery, ale zároveň by mali dostáť i záväzku, že krajská organizácia CR bude spĺňať základné konkurenčné faktory, a to mať dostatok profesionálov pracujúcich na rozvoji turizmu a propagácii destinácie, mať kvalitné technické zázemie, IT vybavenie, sídlo a zdroje, aby tak v spolupráci s BTB skutočne naplnili očakávania a dokázali na trhu CR zaujať adekvátne postavenie primerané súťaži s okolitými destináciami.</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Tak ako je uvedené v materiáli na rokovanie Z-BSK z júna 2010, náročnosť úlohy spočíva v prierezovosti cestovného ruchu, čo v praxi znamená, že do produktu cestovného ruchu v danom území patrí nie len krajina t.j. územie, ale aj miestna atrakcia, ponuka služieb, kultúra, doprava, životné prostredie, úroveň kvality poskytovaných služieb, dostupnosť moderných technológií na kúpu produktu destinácie, preto významné miesto zaujímajú aj výrobné odvetvia, poľnohospodárstvo, stavebníctvo, finančné služby, atď.</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Konkurenčné – cezhraničné regióny v dôsledku funkčného riadenia, t. j. existencie organizácií destinačného manažmentu vykazujú pravidelnú a systematickú komunikáciu smerom k zvoleným cieľovým trhom, teda ku klientom. Ide najmä o Dolné Rakúsko, Viedeň, Burgenland, Juhomoravský kraj, Župu Győr – Moson – Sopron. Rozvoj produktu a podpora jeho predaja v týchto konkurenčných regiónoch sú systémovo riadené a ich marketing  vychádza z networkingu verejných i privátnych partnerov.</w:t>
      </w:r>
    </w:p>
    <w:p w:rsidR="00A31451" w:rsidRPr="00A31451" w:rsidRDefault="00A31451" w:rsidP="00A31451">
      <w:pPr>
        <w:widowControl w:val="0"/>
        <w:autoSpaceDE w:val="0"/>
        <w:autoSpaceDN w:val="0"/>
        <w:adjustRightInd w:val="0"/>
        <w:ind w:right="-1"/>
        <w:jc w:val="both"/>
        <w:rPr>
          <w:rFonts w:ascii="Arial" w:hAnsi="Arial" w:cs="Arial"/>
          <w:color w:val="808080"/>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Založenie krajskej organizácie cestovného ruchu bude z pohľadu regionálnej samosprávy znamenať kvalitatívne novú fázu výkonu kompetencie v oblasti cestovného ruchu tým, že vznikne priestor pre spoluzodpovednosť a zainteresovanosť členských subjektov na vývoji a riadení cestovného ruchu, zosúladia sa kompetencie samosprávy na ostatných úrovniach riadenia. </w:t>
      </w:r>
    </w:p>
    <w:p w:rsidR="00A31451" w:rsidRPr="00A31451" w:rsidRDefault="00A31451" w:rsidP="00A31451">
      <w:pPr>
        <w:widowControl w:val="0"/>
        <w:autoSpaceDE w:val="0"/>
        <w:autoSpaceDN w:val="0"/>
        <w:adjustRightInd w:val="0"/>
        <w:ind w:right="-1"/>
        <w:jc w:val="both"/>
        <w:rPr>
          <w:rFonts w:ascii="Arial" w:hAnsi="Arial" w:cs="Arial"/>
          <w:color w:val="808080"/>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Zároveň sa zaháji fungovanie tzv. viaczdrojového financovania, kde na výkon súvisiacich úloh prispeje podnikateľská sféra, samospráva (miestna i krajská) a štát. Výsledkom bude lepšia plánovateľnosť a viac adresné využitie finančných prostriedkov. Do systému vstupuje aj možnosť získať ďalšie zdroje mimo členských príspevkov, napr. z programov európskej teritoriálnej spolupráce, podnikateľskou činnosťou. </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numPr>
          <w:ilvl w:val="0"/>
          <w:numId w:val="7"/>
        </w:numPr>
        <w:autoSpaceDE w:val="0"/>
        <w:autoSpaceDN w:val="0"/>
        <w:adjustRightInd w:val="0"/>
        <w:spacing w:before="240" w:after="60"/>
        <w:ind w:left="720" w:right="-1" w:hanging="360"/>
        <w:jc w:val="both"/>
        <w:rPr>
          <w:rFonts w:ascii="Arial" w:hAnsi="Arial" w:cs="Arial"/>
          <w:b/>
          <w:bCs/>
          <w:i/>
          <w:iCs/>
          <w:sz w:val="22"/>
          <w:szCs w:val="22"/>
        </w:rPr>
      </w:pPr>
      <w:r w:rsidRPr="00A31451">
        <w:rPr>
          <w:rFonts w:ascii="Arial" w:hAnsi="Arial" w:cs="Arial"/>
          <w:b/>
          <w:bCs/>
          <w:i/>
          <w:iCs/>
          <w:sz w:val="22"/>
          <w:szCs w:val="22"/>
        </w:rPr>
        <w:t>1.</w:t>
      </w:r>
      <w:r w:rsidRPr="00A31451">
        <w:rPr>
          <w:rFonts w:ascii="Arial" w:hAnsi="Arial" w:cs="Arial"/>
          <w:b/>
          <w:bCs/>
          <w:i/>
          <w:iCs/>
          <w:sz w:val="22"/>
          <w:szCs w:val="22"/>
        </w:rPr>
        <w:tab/>
        <w:t>Princípy fungovania krajskej organizácie cestovného ruchu Bratislavského samosprávneho kraja</w:t>
      </w: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Krajská organizácia je právnická osoba založená podľa Zákona č. 91/2010 Z. z. o podpore cestovného ruchu v znení neskorších predpisov.</w:t>
      </w: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Členmi krajskej organizácie CR sú vyšší územný celok a najmenej jedna oblastná organizácie pôsobiaca na jeho území.</w:t>
      </w: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Na území vyššieho územného celku môže vzniknúť len jedna krajská organizácia.</w:t>
      </w:r>
    </w:p>
    <w:p w:rsidR="00A31451" w:rsidRPr="00A31451" w:rsidRDefault="00A31451" w:rsidP="00A31451">
      <w:pPr>
        <w:widowControl w:val="0"/>
        <w:autoSpaceDE w:val="0"/>
        <w:autoSpaceDN w:val="0"/>
        <w:adjustRightInd w:val="0"/>
        <w:ind w:right="-1"/>
        <w:jc w:val="both"/>
        <w:rPr>
          <w:rFonts w:ascii="Arial" w:hAnsi="Arial" w:cs="Arial"/>
          <w:b/>
          <w:bCs/>
          <w:sz w:val="22"/>
          <w:szCs w:val="22"/>
          <w:u w:val="single"/>
        </w:rPr>
      </w:pPr>
    </w:p>
    <w:p w:rsidR="00A31451" w:rsidRDefault="00A31451" w:rsidP="00A31451">
      <w:pPr>
        <w:widowControl w:val="0"/>
        <w:autoSpaceDE w:val="0"/>
        <w:autoSpaceDN w:val="0"/>
        <w:adjustRightInd w:val="0"/>
        <w:ind w:right="-1"/>
        <w:jc w:val="both"/>
        <w:rPr>
          <w:rFonts w:ascii="ArialMT" w:hAnsi="ArialMT" w:cs="ArialMT"/>
          <w:b/>
          <w:bCs/>
          <w:u w:val="single"/>
        </w:rPr>
      </w:pPr>
    </w:p>
    <w:p w:rsidR="00A31451" w:rsidRDefault="00A31451" w:rsidP="00A31451">
      <w:pPr>
        <w:widowControl w:val="0"/>
        <w:autoSpaceDE w:val="0"/>
        <w:autoSpaceDN w:val="0"/>
        <w:adjustRightInd w:val="0"/>
        <w:ind w:right="-1"/>
        <w:jc w:val="both"/>
        <w:rPr>
          <w:rFonts w:ascii="ArialMT" w:hAnsi="ArialMT" w:cs="ArialMT"/>
          <w:b/>
          <w:bCs/>
          <w:u w:val="single"/>
        </w:rPr>
      </w:pPr>
    </w:p>
    <w:p w:rsidR="00A31451" w:rsidRDefault="00A31451" w:rsidP="00A31451">
      <w:pPr>
        <w:widowControl w:val="0"/>
        <w:autoSpaceDE w:val="0"/>
        <w:autoSpaceDN w:val="0"/>
        <w:adjustRightInd w:val="0"/>
        <w:ind w:right="-1"/>
        <w:jc w:val="both"/>
        <w:rPr>
          <w:rFonts w:ascii="ArialMT" w:hAnsi="ArialMT" w:cs="ArialMT"/>
          <w:b/>
          <w:bCs/>
          <w:u w:val="single"/>
        </w:rPr>
      </w:pPr>
    </w:p>
    <w:p w:rsidR="00A31451" w:rsidRPr="00A31451" w:rsidRDefault="00A31451" w:rsidP="00A31451">
      <w:pPr>
        <w:widowControl w:val="0"/>
        <w:autoSpaceDE w:val="0"/>
        <w:autoSpaceDN w:val="0"/>
        <w:adjustRightInd w:val="0"/>
        <w:ind w:right="-1"/>
        <w:jc w:val="both"/>
        <w:rPr>
          <w:rFonts w:ascii="Arial" w:hAnsi="Arial" w:cs="ArialMT"/>
          <w:b/>
          <w:bCs/>
          <w:sz w:val="22"/>
          <w:u w:val="single"/>
        </w:rPr>
      </w:pPr>
      <w:r w:rsidRPr="00A31451">
        <w:rPr>
          <w:rFonts w:ascii="Arial" w:hAnsi="Arial" w:cs="ArialMT"/>
          <w:b/>
          <w:bCs/>
          <w:sz w:val="22"/>
          <w:u w:val="single"/>
        </w:rPr>
        <w:lastRenderedPageBreak/>
        <w:t>Návrh štruktúry orgánov KOCR BSK a  výkonnej zložky krajskej organizácie:</w:t>
      </w:r>
    </w:p>
    <w:p w:rsidR="00A31451" w:rsidRDefault="00A31451" w:rsidP="00A31451">
      <w:pPr>
        <w:widowControl w:val="0"/>
        <w:autoSpaceDE w:val="0"/>
        <w:autoSpaceDN w:val="0"/>
        <w:adjustRightInd w:val="0"/>
        <w:ind w:right="-1"/>
        <w:jc w:val="both"/>
        <w:rPr>
          <w:rFonts w:ascii="ArialMT" w:hAnsi="ArialMT" w:cs="ArialMT"/>
          <w:b/>
          <w:bCs/>
          <w:u w:val="single"/>
        </w:rPr>
      </w:pPr>
    </w:p>
    <w:p w:rsidR="00A31451" w:rsidRDefault="00A31451" w:rsidP="00A31451">
      <w:pPr>
        <w:widowControl w:val="0"/>
        <w:autoSpaceDE w:val="0"/>
        <w:autoSpaceDN w:val="0"/>
        <w:adjustRightInd w:val="0"/>
        <w:ind w:right="-1"/>
        <w:jc w:val="both"/>
        <w:rPr>
          <w:rFonts w:ascii="ArialMT" w:hAnsi="ArialMT" w:cs="ArialMT"/>
          <w:b/>
          <w:bCs/>
          <w:u w:val="single"/>
        </w:rPr>
      </w:pPr>
      <w:r>
        <w:rPr>
          <w:noProof/>
        </w:rPr>
        <w:drawing>
          <wp:inline distT="0" distB="0" distL="0" distR="0" wp14:anchorId="52723B1E" wp14:editId="0352D694">
            <wp:extent cx="3086100" cy="2114550"/>
            <wp:effectExtent l="0" t="0" r="0" b="0"/>
            <wp:docPr id="2" name="Obrázo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7"/>
                    <pic:cNvPicPr>
                      <a:picLocks noChangeArrowheads="1"/>
                    </pic:cNvPicPr>
                  </pic:nvPicPr>
                  <pic:blipFill>
                    <a:blip r:embed="rId6">
                      <a:extLst>
                        <a:ext uri="{28A0092B-C50C-407E-A947-70E740481C1C}">
                          <a14:useLocalDpi xmlns:a14="http://schemas.microsoft.com/office/drawing/2010/main" val="0"/>
                        </a:ext>
                      </a:extLst>
                    </a:blip>
                    <a:srcRect l="-63101" r="-61899"/>
                    <a:stretch>
                      <a:fillRect/>
                    </a:stretch>
                  </pic:blipFill>
                  <pic:spPr bwMode="auto">
                    <a:xfrm>
                      <a:off x="0" y="0"/>
                      <a:ext cx="3086100" cy="2114550"/>
                    </a:xfrm>
                    <a:prstGeom prst="rect">
                      <a:avLst/>
                    </a:prstGeom>
                    <a:noFill/>
                    <a:ln>
                      <a:noFill/>
                    </a:ln>
                  </pic:spPr>
                </pic:pic>
              </a:graphicData>
            </a:graphic>
          </wp:inline>
        </w:drawing>
      </w:r>
    </w:p>
    <w:p w:rsidR="00A31451" w:rsidRDefault="00A31451" w:rsidP="00A31451">
      <w:pPr>
        <w:widowControl w:val="0"/>
        <w:autoSpaceDE w:val="0"/>
        <w:autoSpaceDN w:val="0"/>
        <w:adjustRightInd w:val="0"/>
        <w:ind w:right="-1"/>
        <w:jc w:val="both"/>
        <w:rPr>
          <w:rFonts w:ascii="ArialMT" w:hAnsi="ArialMT" w:cs="ArialMT"/>
          <w:b/>
          <w:bCs/>
          <w:u w:val="single"/>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Výkon činnosti krajskej organizácie zabezpečuje výkonný riaditeľ organizácie, ktorý sa riadi pokynmi predsedu predstavenstva a úlohami valnej hromady. Predmet jej činnosti sa skladá z troch komplementárnych oblastí : </w:t>
      </w:r>
    </w:p>
    <w:p w:rsidR="00A31451" w:rsidRPr="00A31451" w:rsidRDefault="00A31451" w:rsidP="00A31451">
      <w:pPr>
        <w:widowControl w:val="0"/>
        <w:numPr>
          <w:ilvl w:val="0"/>
          <w:numId w:val="8"/>
        </w:numPr>
        <w:tabs>
          <w:tab w:val="left" w:pos="464"/>
        </w:tabs>
        <w:autoSpaceDE w:val="0"/>
        <w:autoSpaceDN w:val="0"/>
        <w:adjustRightInd w:val="0"/>
        <w:ind w:left="464" w:right="-1" w:hanging="180"/>
        <w:jc w:val="both"/>
        <w:rPr>
          <w:rFonts w:ascii="Arial" w:hAnsi="Arial" w:cs="Arial"/>
          <w:b/>
          <w:bCs/>
          <w:sz w:val="22"/>
          <w:szCs w:val="22"/>
        </w:rPr>
      </w:pPr>
      <w:r w:rsidRPr="00A31451">
        <w:rPr>
          <w:rFonts w:ascii="Arial" w:hAnsi="Arial" w:cs="Arial"/>
          <w:b/>
          <w:bCs/>
          <w:sz w:val="22"/>
          <w:szCs w:val="22"/>
        </w:rPr>
        <w:t>I.</w:t>
      </w:r>
      <w:r w:rsidRPr="00A31451">
        <w:rPr>
          <w:rFonts w:ascii="Arial" w:hAnsi="Arial" w:cs="Arial"/>
          <w:b/>
          <w:bCs/>
          <w:sz w:val="22"/>
          <w:szCs w:val="22"/>
        </w:rPr>
        <w:tab/>
        <w:t>destinačný manažment a marketing</w:t>
      </w:r>
    </w:p>
    <w:p w:rsidR="00A31451" w:rsidRPr="00A31451" w:rsidRDefault="00A31451" w:rsidP="00A31451">
      <w:pPr>
        <w:widowControl w:val="0"/>
        <w:numPr>
          <w:ilvl w:val="0"/>
          <w:numId w:val="9"/>
        </w:numPr>
        <w:autoSpaceDE w:val="0"/>
        <w:autoSpaceDN w:val="0"/>
        <w:adjustRightInd w:val="0"/>
        <w:ind w:left="1211"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t>výskum trhu a stratégie (sledovanie trendov na medzinárodnom a domácom trhu cestovného ruchu, štatistiky, prieskumy, analýzy, z nich vyplývajúce koncepcie rozvoja cestovného ruchu Bratislavského samosprávneho kraja)</w:t>
      </w:r>
    </w:p>
    <w:p w:rsidR="00A31451" w:rsidRPr="00A31451" w:rsidRDefault="00A31451" w:rsidP="00A31451">
      <w:pPr>
        <w:widowControl w:val="0"/>
        <w:numPr>
          <w:ilvl w:val="0"/>
          <w:numId w:val="9"/>
        </w:numPr>
        <w:autoSpaceDE w:val="0"/>
        <w:autoSpaceDN w:val="0"/>
        <w:adjustRightInd w:val="0"/>
        <w:ind w:left="1211"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t>marketingové a komunikačné aktivity (databázy, veľtrhy, printy, inzercia, podpora predaja produktov, služieb CR, atraktivít, podujatí, spolupráca s mestom a regiónom v oblasti MICE)</w:t>
      </w:r>
    </w:p>
    <w:p w:rsidR="00A31451" w:rsidRPr="00A31451" w:rsidRDefault="00A31451" w:rsidP="00A31451">
      <w:pPr>
        <w:widowControl w:val="0"/>
        <w:numPr>
          <w:ilvl w:val="0"/>
          <w:numId w:val="9"/>
        </w:numPr>
        <w:autoSpaceDE w:val="0"/>
        <w:autoSpaceDN w:val="0"/>
        <w:adjustRightInd w:val="0"/>
        <w:ind w:left="1211"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t xml:space="preserve">spolupráca so subjektmi CR doma (odborné poradenstvo, vzdelávanie, školenia, systém kvality, orientačné a informačné značenie, odborné semináre,...) </w:t>
      </w:r>
    </w:p>
    <w:p w:rsidR="00A31451" w:rsidRPr="00A31451" w:rsidRDefault="00A31451" w:rsidP="00A31451">
      <w:pPr>
        <w:widowControl w:val="0"/>
        <w:numPr>
          <w:ilvl w:val="0"/>
          <w:numId w:val="9"/>
        </w:numPr>
        <w:autoSpaceDE w:val="0"/>
        <w:autoSpaceDN w:val="0"/>
        <w:adjustRightInd w:val="0"/>
        <w:ind w:left="1211"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t>medzinárodná spolupráca v cestovnom ruchu krajskej organizácie, členstvo v medzinárodných organizáciách, prenos know-how,</w:t>
      </w:r>
    </w:p>
    <w:p w:rsidR="00A31451" w:rsidRPr="00A31451" w:rsidRDefault="00A31451" w:rsidP="00A31451">
      <w:pPr>
        <w:widowControl w:val="0"/>
        <w:numPr>
          <w:ilvl w:val="0"/>
          <w:numId w:val="10"/>
        </w:numPr>
        <w:tabs>
          <w:tab w:val="left" w:pos="464"/>
        </w:tabs>
        <w:autoSpaceDE w:val="0"/>
        <w:autoSpaceDN w:val="0"/>
        <w:adjustRightInd w:val="0"/>
        <w:ind w:left="464" w:right="-1" w:hanging="180"/>
        <w:jc w:val="both"/>
        <w:rPr>
          <w:rFonts w:ascii="Arial" w:hAnsi="Arial" w:cs="Arial"/>
          <w:b/>
          <w:bCs/>
          <w:sz w:val="22"/>
          <w:szCs w:val="22"/>
        </w:rPr>
      </w:pPr>
      <w:r w:rsidRPr="00A31451">
        <w:rPr>
          <w:rFonts w:ascii="Arial" w:hAnsi="Arial" w:cs="Arial"/>
          <w:b/>
          <w:bCs/>
          <w:sz w:val="22"/>
          <w:szCs w:val="22"/>
        </w:rPr>
        <w:t>II.</w:t>
      </w:r>
      <w:r w:rsidRPr="00A31451">
        <w:rPr>
          <w:rFonts w:ascii="Arial" w:hAnsi="Arial" w:cs="Arial"/>
          <w:b/>
          <w:bCs/>
          <w:sz w:val="22"/>
          <w:szCs w:val="22"/>
        </w:rPr>
        <w:tab/>
        <w:t>komunikácia a distribúcia</w:t>
      </w:r>
    </w:p>
    <w:p w:rsidR="00A31451" w:rsidRPr="00A31451" w:rsidRDefault="00A31451" w:rsidP="00A31451">
      <w:pPr>
        <w:widowControl w:val="0"/>
        <w:numPr>
          <w:ilvl w:val="0"/>
          <w:numId w:val="11"/>
        </w:numPr>
        <w:autoSpaceDE w:val="0"/>
        <w:autoSpaceDN w:val="0"/>
        <w:adjustRightInd w:val="0"/>
        <w:ind w:left="1211"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t>informačný a databázový systém, penetrácia informácií o destinácii do sociálnych sietí a na portáli významných turistických vyhľadávačov</w:t>
      </w:r>
    </w:p>
    <w:p w:rsidR="00A31451" w:rsidRPr="00A31451" w:rsidRDefault="00A31451" w:rsidP="00A31451">
      <w:pPr>
        <w:widowControl w:val="0"/>
        <w:numPr>
          <w:ilvl w:val="0"/>
          <w:numId w:val="11"/>
        </w:numPr>
        <w:autoSpaceDE w:val="0"/>
        <w:autoSpaceDN w:val="0"/>
        <w:adjustRightInd w:val="0"/>
        <w:ind w:left="1211"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t>distribúcia propagačných materiálov a vedenie skladovej evidencie propagačných materiálov a prezentačných predmetov</w:t>
      </w:r>
    </w:p>
    <w:p w:rsidR="00A31451" w:rsidRPr="00A31451" w:rsidRDefault="00A31451" w:rsidP="00A31451">
      <w:pPr>
        <w:widowControl w:val="0"/>
        <w:numPr>
          <w:ilvl w:val="0"/>
          <w:numId w:val="11"/>
        </w:numPr>
        <w:autoSpaceDE w:val="0"/>
        <w:autoSpaceDN w:val="0"/>
        <w:adjustRightInd w:val="0"/>
        <w:ind w:left="1211" w:right="-1" w:hanging="360"/>
        <w:jc w:val="both"/>
        <w:rPr>
          <w:rFonts w:ascii="Arial" w:hAnsi="Arial" w:cs="Arial"/>
          <w:sz w:val="22"/>
          <w:szCs w:val="22"/>
        </w:rPr>
      </w:pPr>
      <w:r w:rsidRPr="00A31451">
        <w:rPr>
          <w:rFonts w:ascii="Arial" w:hAnsi="Arial" w:cs="Arial"/>
          <w:sz w:val="22"/>
          <w:szCs w:val="22"/>
        </w:rPr>
        <w:t>¬</w:t>
      </w:r>
      <w:r w:rsidRPr="00A31451">
        <w:rPr>
          <w:rFonts w:ascii="Arial" w:hAnsi="Arial" w:cs="Arial"/>
          <w:sz w:val="22"/>
          <w:szCs w:val="22"/>
        </w:rPr>
        <w:tab/>
        <w:t>turistická informačná činnosť a servis zákazníkom</w:t>
      </w:r>
    </w:p>
    <w:p w:rsidR="00A31451" w:rsidRPr="00A31451" w:rsidRDefault="00A31451" w:rsidP="00A31451">
      <w:pPr>
        <w:widowControl w:val="0"/>
        <w:numPr>
          <w:ilvl w:val="0"/>
          <w:numId w:val="12"/>
        </w:numPr>
        <w:tabs>
          <w:tab w:val="left" w:pos="464"/>
        </w:tabs>
        <w:autoSpaceDE w:val="0"/>
        <w:autoSpaceDN w:val="0"/>
        <w:adjustRightInd w:val="0"/>
        <w:ind w:left="464" w:right="-1" w:hanging="180"/>
        <w:jc w:val="both"/>
        <w:rPr>
          <w:rFonts w:ascii="Arial" w:hAnsi="Arial" w:cs="Arial"/>
          <w:b/>
          <w:bCs/>
          <w:sz w:val="22"/>
          <w:szCs w:val="22"/>
        </w:rPr>
      </w:pPr>
      <w:r w:rsidRPr="00A31451">
        <w:rPr>
          <w:rFonts w:ascii="Arial" w:hAnsi="Arial" w:cs="Arial"/>
          <w:b/>
          <w:bCs/>
          <w:sz w:val="22"/>
          <w:szCs w:val="22"/>
        </w:rPr>
        <w:t>III.</w:t>
      </w:r>
      <w:r w:rsidRPr="00A31451">
        <w:rPr>
          <w:rFonts w:ascii="Arial" w:hAnsi="Arial" w:cs="Arial"/>
          <w:b/>
          <w:bCs/>
          <w:sz w:val="22"/>
          <w:szCs w:val="22"/>
        </w:rPr>
        <w:tab/>
        <w:t xml:space="preserve">technické, administratívne a ekonomické činnosti </w:t>
      </w:r>
      <w:r w:rsidRPr="00A31451">
        <w:rPr>
          <w:rFonts w:ascii="Arial" w:hAnsi="Arial" w:cs="Arial"/>
          <w:sz w:val="22"/>
          <w:szCs w:val="22"/>
        </w:rPr>
        <w:t>zabezpečujúce plynulý chod</w:t>
      </w:r>
    </w:p>
    <w:p w:rsidR="00A31451" w:rsidRPr="00A31451" w:rsidRDefault="00A31451" w:rsidP="00A31451">
      <w:pPr>
        <w:widowControl w:val="0"/>
        <w:numPr>
          <w:ilvl w:val="0"/>
          <w:numId w:val="12"/>
        </w:numPr>
        <w:tabs>
          <w:tab w:val="left" w:pos="464"/>
        </w:tabs>
        <w:autoSpaceDE w:val="0"/>
        <w:autoSpaceDN w:val="0"/>
        <w:adjustRightInd w:val="0"/>
        <w:ind w:left="464" w:right="-1" w:hanging="180"/>
        <w:jc w:val="both"/>
        <w:rPr>
          <w:rFonts w:ascii="Arial" w:hAnsi="Arial" w:cs="Arial"/>
          <w:bCs/>
          <w:sz w:val="22"/>
          <w:szCs w:val="22"/>
        </w:rPr>
      </w:pPr>
      <w:r w:rsidRPr="00A31451">
        <w:rPr>
          <w:rFonts w:ascii="Arial" w:hAnsi="Arial" w:cs="Arial"/>
          <w:b/>
          <w:bCs/>
          <w:sz w:val="22"/>
          <w:szCs w:val="22"/>
        </w:rPr>
        <w:t xml:space="preserve">   </w:t>
      </w:r>
      <w:r w:rsidRPr="00A31451">
        <w:rPr>
          <w:rFonts w:ascii="Arial" w:hAnsi="Arial" w:cs="Arial"/>
          <w:bCs/>
          <w:sz w:val="22"/>
          <w:szCs w:val="22"/>
        </w:rPr>
        <w:t>organizácie</w:t>
      </w:r>
      <w:r w:rsidRPr="00A31451">
        <w:rPr>
          <w:rFonts w:ascii="Arial" w:hAnsi="Arial" w:cs="Arial"/>
          <w:sz w:val="22"/>
          <w:szCs w:val="22"/>
        </w:rPr>
        <w:t xml:space="preserve"> </w:t>
      </w:r>
    </w:p>
    <w:p w:rsidR="00A31451" w:rsidRPr="0011197B" w:rsidRDefault="00A31451" w:rsidP="00A31451">
      <w:pPr>
        <w:widowControl w:val="0"/>
        <w:numPr>
          <w:ilvl w:val="0"/>
          <w:numId w:val="12"/>
        </w:numPr>
        <w:tabs>
          <w:tab w:val="left" w:pos="464"/>
        </w:tabs>
        <w:autoSpaceDE w:val="0"/>
        <w:autoSpaceDN w:val="0"/>
        <w:adjustRightInd w:val="0"/>
        <w:ind w:left="464" w:right="-1" w:hanging="180"/>
        <w:jc w:val="both"/>
        <w:rPr>
          <w:rFonts w:ascii="ArialMT" w:hAnsi="ArialMT" w:cs="ArialMT"/>
          <w:bCs/>
        </w:rPr>
      </w:pPr>
      <w:r>
        <w:rPr>
          <w:rFonts w:ascii="ArialMT" w:hAnsi="ArialMT" w:cs="ArialMT"/>
        </w:rPr>
        <w:t xml:space="preserve">       </w:t>
      </w:r>
    </w:p>
    <w:p w:rsidR="00A31451" w:rsidRDefault="00A31451" w:rsidP="00A31451">
      <w:pPr>
        <w:widowControl w:val="0"/>
        <w:tabs>
          <w:tab w:val="left" w:pos="464"/>
        </w:tabs>
        <w:autoSpaceDE w:val="0"/>
        <w:autoSpaceDN w:val="0"/>
        <w:adjustRightInd w:val="0"/>
        <w:ind w:right="-1"/>
        <w:jc w:val="both"/>
        <w:rPr>
          <w:rFonts w:ascii="TimesNewRomanPSMT" w:hAnsi="TimesNewRomanPSMT" w:cs="TimesNewRomanPSMT"/>
          <w:b/>
          <w:bCs/>
          <w:i/>
          <w:iCs/>
          <w:sz w:val="28"/>
          <w:szCs w:val="28"/>
        </w:rPr>
      </w:pPr>
      <w:r>
        <w:rPr>
          <w:rFonts w:ascii="TimesNewRomanPSMT" w:hAnsi="TimesNewRomanPSMT" w:cs="TimesNewRomanPSMT"/>
          <w:b/>
          <w:bCs/>
          <w:i/>
          <w:iCs/>
          <w:noProof/>
          <w:sz w:val="28"/>
          <w:szCs w:val="28"/>
        </w:rPr>
        <w:drawing>
          <wp:inline distT="0" distB="0" distL="0" distR="0" wp14:anchorId="1BFE95BA" wp14:editId="10C2CFA0">
            <wp:extent cx="3943350" cy="22574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43350" cy="2257425"/>
                    </a:xfrm>
                    <a:prstGeom prst="rect">
                      <a:avLst/>
                    </a:prstGeom>
                    <a:noFill/>
                    <a:ln>
                      <a:noFill/>
                    </a:ln>
                  </pic:spPr>
                </pic:pic>
              </a:graphicData>
            </a:graphic>
          </wp:inline>
        </w:drawing>
      </w:r>
    </w:p>
    <w:p w:rsidR="00A31451" w:rsidRPr="00A31451" w:rsidRDefault="00A31451" w:rsidP="00A31451">
      <w:pPr>
        <w:widowControl w:val="0"/>
        <w:numPr>
          <w:ilvl w:val="0"/>
          <w:numId w:val="14"/>
        </w:numPr>
        <w:autoSpaceDE w:val="0"/>
        <w:autoSpaceDN w:val="0"/>
        <w:adjustRightInd w:val="0"/>
        <w:spacing w:before="240" w:after="60"/>
        <w:ind w:left="720" w:right="-1" w:hanging="360"/>
        <w:rPr>
          <w:rFonts w:ascii="Arial" w:hAnsi="Arial" w:cs="TimesNewRomanPSMT"/>
          <w:b/>
          <w:bCs/>
          <w:i/>
          <w:iCs/>
          <w:sz w:val="22"/>
          <w:szCs w:val="28"/>
        </w:rPr>
      </w:pPr>
      <w:r w:rsidRPr="00A31451">
        <w:rPr>
          <w:rFonts w:ascii="Arial" w:hAnsi="Arial" w:cs="TimesNewRomanPSMT"/>
          <w:b/>
          <w:bCs/>
          <w:i/>
          <w:iCs/>
          <w:sz w:val="22"/>
          <w:szCs w:val="28"/>
        </w:rPr>
        <w:lastRenderedPageBreak/>
        <w:t>2.</w:t>
      </w:r>
      <w:r w:rsidRPr="00A31451">
        <w:rPr>
          <w:rFonts w:ascii="Arial" w:hAnsi="Arial" w:cs="TimesNewRomanPSMT"/>
          <w:b/>
          <w:bCs/>
          <w:i/>
          <w:iCs/>
          <w:sz w:val="22"/>
          <w:szCs w:val="28"/>
        </w:rPr>
        <w:tab/>
        <w:t>Prínosy založenia krajskej organizácie cestovného ruchu</w:t>
      </w:r>
    </w:p>
    <w:p w:rsidR="00A31451" w:rsidRPr="00A31451" w:rsidRDefault="00A31451" w:rsidP="00A31451">
      <w:pPr>
        <w:widowControl w:val="0"/>
        <w:autoSpaceDE w:val="0"/>
        <w:autoSpaceDN w:val="0"/>
        <w:adjustRightInd w:val="0"/>
        <w:ind w:right="-1"/>
        <w:rPr>
          <w:rFonts w:ascii="Arial" w:hAnsi="Arial" w:cs="TimesNewRomanPSMT"/>
          <w:sz w:val="22"/>
        </w:rPr>
      </w:pPr>
    </w:p>
    <w:p w:rsidR="00A31451" w:rsidRPr="00A31451" w:rsidRDefault="00A31451" w:rsidP="00A31451">
      <w:pPr>
        <w:widowControl w:val="0"/>
        <w:numPr>
          <w:ilvl w:val="0"/>
          <w:numId w:val="13"/>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manažment destinácie Bratislavský región</w:t>
      </w:r>
    </w:p>
    <w:p w:rsidR="00A31451" w:rsidRPr="00A31451" w:rsidRDefault="00A31451" w:rsidP="00A31451">
      <w:pPr>
        <w:widowControl w:val="0"/>
        <w:numPr>
          <w:ilvl w:val="0"/>
          <w:numId w:val="13"/>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konsenzus na koncepcii rozvoja destinácie</w:t>
      </w:r>
    </w:p>
    <w:p w:rsidR="00A31451" w:rsidRPr="00A31451" w:rsidRDefault="00A31451" w:rsidP="00A31451">
      <w:pPr>
        <w:widowControl w:val="0"/>
        <w:numPr>
          <w:ilvl w:val="0"/>
          <w:numId w:val="13"/>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tvorba vlastných príjmov</w:t>
      </w:r>
    </w:p>
    <w:p w:rsidR="00A31451" w:rsidRPr="00A31451" w:rsidRDefault="00A31451" w:rsidP="00A31451">
      <w:pPr>
        <w:widowControl w:val="0"/>
        <w:numPr>
          <w:ilvl w:val="0"/>
          <w:numId w:val="13"/>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aktívna spolupráca s podnikateľskými subjektmi</w:t>
      </w:r>
    </w:p>
    <w:p w:rsidR="00A31451" w:rsidRPr="00A31451" w:rsidRDefault="00A31451" w:rsidP="00A31451">
      <w:pPr>
        <w:widowControl w:val="0"/>
        <w:numPr>
          <w:ilvl w:val="0"/>
          <w:numId w:val="13"/>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 xml:space="preserve">združenie finančných prostriedkov </w:t>
      </w:r>
    </w:p>
    <w:p w:rsidR="00A31451" w:rsidRPr="00A31451" w:rsidRDefault="00A31451" w:rsidP="00A31451">
      <w:pPr>
        <w:widowControl w:val="0"/>
        <w:numPr>
          <w:ilvl w:val="0"/>
          <w:numId w:val="13"/>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 xml:space="preserve">spoločná tvorba strategických materiálov cestovného ruchu s obcami BSK a podnikateľskými subjektmi, ktoré napomáhajú rozvoju cestovného ruchu </w:t>
      </w:r>
    </w:p>
    <w:p w:rsidR="00A31451" w:rsidRPr="00A31451" w:rsidRDefault="00A31451" w:rsidP="00A31451">
      <w:pPr>
        <w:widowControl w:val="0"/>
        <w:numPr>
          <w:ilvl w:val="0"/>
          <w:numId w:val="13"/>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cielená koordinácia marketingových aktivít pre potreby kraja a subjektov činných na trhu CR</w:t>
      </w:r>
    </w:p>
    <w:p w:rsidR="00A31451" w:rsidRPr="00A31451" w:rsidRDefault="00A31451" w:rsidP="00A31451">
      <w:pPr>
        <w:widowControl w:val="0"/>
        <w:numPr>
          <w:ilvl w:val="0"/>
          <w:numId w:val="13"/>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zvýšenie profesionality prezentácie kraja na domácom a zahraničnom trhu</w:t>
      </w:r>
    </w:p>
    <w:p w:rsidR="00A31451" w:rsidRPr="00A31451" w:rsidRDefault="00A31451" w:rsidP="00A31451">
      <w:pPr>
        <w:widowControl w:val="0"/>
        <w:autoSpaceDE w:val="0"/>
        <w:autoSpaceDN w:val="0"/>
        <w:adjustRightInd w:val="0"/>
        <w:ind w:right="-1"/>
        <w:jc w:val="both"/>
        <w:rPr>
          <w:rFonts w:ascii="Arial" w:hAnsi="Arial" w:cs="ArialMT"/>
          <w:sz w:val="22"/>
        </w:rPr>
      </w:pPr>
    </w:p>
    <w:p w:rsidR="00A31451" w:rsidRPr="00A31451" w:rsidRDefault="00A31451" w:rsidP="00A31451">
      <w:pPr>
        <w:widowControl w:val="0"/>
        <w:numPr>
          <w:ilvl w:val="0"/>
          <w:numId w:val="14"/>
        </w:numPr>
        <w:autoSpaceDE w:val="0"/>
        <w:autoSpaceDN w:val="0"/>
        <w:adjustRightInd w:val="0"/>
        <w:spacing w:before="240" w:after="60"/>
        <w:ind w:left="720" w:right="-1" w:hanging="360"/>
        <w:rPr>
          <w:rFonts w:ascii="Arial" w:hAnsi="Arial" w:cs="TimesNewRomanPSMT"/>
          <w:b/>
          <w:bCs/>
          <w:i/>
          <w:iCs/>
          <w:sz w:val="22"/>
          <w:szCs w:val="28"/>
        </w:rPr>
      </w:pPr>
      <w:r w:rsidRPr="00A31451">
        <w:rPr>
          <w:rFonts w:ascii="Arial" w:hAnsi="Arial" w:cs="TimesNewRomanPSMT"/>
          <w:b/>
          <w:bCs/>
          <w:i/>
          <w:iCs/>
          <w:sz w:val="22"/>
          <w:szCs w:val="28"/>
        </w:rPr>
        <w:t>3.</w:t>
      </w:r>
      <w:r w:rsidRPr="00A31451">
        <w:rPr>
          <w:rFonts w:ascii="Arial" w:hAnsi="Arial" w:cs="TimesNewRomanPSMT"/>
          <w:b/>
          <w:bCs/>
          <w:i/>
          <w:iCs/>
          <w:sz w:val="22"/>
          <w:szCs w:val="28"/>
        </w:rPr>
        <w:tab/>
        <w:t>Ciele krajskej organizácie cestovného ruchu BSK</w:t>
      </w:r>
    </w:p>
    <w:p w:rsidR="00A31451" w:rsidRPr="00A31451" w:rsidRDefault="00A31451" w:rsidP="00A31451">
      <w:pPr>
        <w:widowControl w:val="0"/>
        <w:autoSpaceDE w:val="0"/>
        <w:autoSpaceDN w:val="0"/>
        <w:adjustRightInd w:val="0"/>
        <w:ind w:right="-1"/>
        <w:rPr>
          <w:rFonts w:ascii="Arial" w:hAnsi="Arial" w:cs="TimesNewRomanPSMT"/>
          <w:sz w:val="22"/>
        </w:rPr>
      </w:pPr>
    </w:p>
    <w:p w:rsidR="00A31451" w:rsidRPr="00A31451" w:rsidRDefault="00A31451" w:rsidP="00A31451">
      <w:pPr>
        <w:widowControl w:val="0"/>
        <w:numPr>
          <w:ilvl w:val="0"/>
          <w:numId w:val="15"/>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vytvorenie konkurencieschopnej destinácie na európskom a medzinárodnom trhu cestovného ruchu</w:t>
      </w:r>
    </w:p>
    <w:p w:rsidR="00A31451" w:rsidRPr="00A31451" w:rsidRDefault="00A31451" w:rsidP="00A31451">
      <w:pPr>
        <w:widowControl w:val="0"/>
        <w:numPr>
          <w:ilvl w:val="0"/>
          <w:numId w:val="15"/>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zvýšenie návštevnosti</w:t>
      </w:r>
      <w:r w:rsidR="00611366">
        <w:rPr>
          <w:rFonts w:ascii="Arial" w:hAnsi="Arial" w:cs="ArialMT"/>
          <w:sz w:val="22"/>
        </w:rPr>
        <w:t xml:space="preserve"> </w:t>
      </w:r>
      <w:r w:rsidR="00611366" w:rsidRPr="0000552B">
        <w:rPr>
          <w:rFonts w:ascii="Arial" w:hAnsi="Arial" w:cs="ArialMT"/>
          <w:sz w:val="22"/>
        </w:rPr>
        <w:t>(</w:t>
      </w:r>
      <w:r w:rsidR="00611366" w:rsidRPr="0000552B">
        <w:rPr>
          <w:rFonts w:ascii="Arial" w:hAnsi="Arial" w:cs="ArialMT"/>
          <w:sz w:val="22"/>
          <w:u w:val="single"/>
        </w:rPr>
        <w:t xml:space="preserve">plánovaný merateľný ukazovateľ vytvoreného podprogramu 1.6 </w:t>
      </w:r>
      <w:r w:rsidR="00CC236F" w:rsidRPr="0000552B">
        <w:rPr>
          <w:rFonts w:ascii="Arial" w:hAnsi="Arial" w:cs="ArialMT"/>
          <w:sz w:val="22"/>
          <w:u w:val="single"/>
        </w:rPr>
        <w:t xml:space="preserve">krajská organizácia CR BSK </w:t>
      </w:r>
      <w:r w:rsidR="00611366" w:rsidRPr="0000552B">
        <w:rPr>
          <w:rFonts w:ascii="Arial" w:hAnsi="Arial" w:cs="ArialMT"/>
          <w:sz w:val="22"/>
          <w:u w:val="single"/>
        </w:rPr>
        <w:t>je ročne 0</w:t>
      </w:r>
      <w:r w:rsidR="00CC236F" w:rsidRPr="0000552B">
        <w:rPr>
          <w:rFonts w:ascii="Arial" w:hAnsi="Arial" w:cs="ArialMT"/>
          <w:sz w:val="22"/>
          <w:u w:val="single"/>
        </w:rPr>
        <w:t>,</w:t>
      </w:r>
      <w:r w:rsidR="00611366" w:rsidRPr="0000552B">
        <w:rPr>
          <w:rFonts w:ascii="Arial" w:hAnsi="Arial" w:cs="ArialMT"/>
          <w:sz w:val="22"/>
          <w:u w:val="single"/>
        </w:rPr>
        <w:t>5% nárast</w:t>
      </w:r>
      <w:r w:rsidR="00611366" w:rsidRPr="0000552B">
        <w:rPr>
          <w:rFonts w:ascii="Arial" w:hAnsi="Arial" w:cs="ArialMT"/>
          <w:sz w:val="22"/>
        </w:rPr>
        <w:t>)</w:t>
      </w:r>
      <w:r w:rsidRPr="00A31451">
        <w:rPr>
          <w:rFonts w:ascii="Arial" w:hAnsi="Arial" w:cs="ArialMT"/>
          <w:sz w:val="22"/>
        </w:rPr>
        <w:t>, zvýšenie počtu prenocovaní a zlepšenie image kraja ako destinácie cestovného ruchu</w:t>
      </w:r>
    </w:p>
    <w:p w:rsidR="00A31451" w:rsidRPr="00A31451" w:rsidRDefault="00A31451" w:rsidP="00A31451">
      <w:pPr>
        <w:widowControl w:val="0"/>
        <w:numPr>
          <w:ilvl w:val="0"/>
          <w:numId w:val="15"/>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 xml:space="preserve">koordinovanie spoločných marketingových aktivít destinácie </w:t>
      </w:r>
    </w:p>
    <w:p w:rsidR="00A31451" w:rsidRPr="00A31451" w:rsidRDefault="00A31451" w:rsidP="00A31451">
      <w:pPr>
        <w:widowControl w:val="0"/>
        <w:numPr>
          <w:ilvl w:val="0"/>
          <w:numId w:val="15"/>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vytváranie cieleného marketingu v spolupráci s profesionálmi cestovného ruchu podľa potrieb členov KOCR BSK</w:t>
      </w:r>
    </w:p>
    <w:p w:rsidR="00A31451" w:rsidRPr="00A31451" w:rsidRDefault="00A31451" w:rsidP="00A31451">
      <w:pPr>
        <w:widowControl w:val="0"/>
        <w:numPr>
          <w:ilvl w:val="0"/>
          <w:numId w:val="15"/>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vytváranie spoločných atraktívnych produktov CR</w:t>
      </w:r>
    </w:p>
    <w:p w:rsidR="00A31451" w:rsidRPr="00A31451" w:rsidRDefault="00A31451" w:rsidP="00A31451">
      <w:pPr>
        <w:widowControl w:val="0"/>
        <w:numPr>
          <w:ilvl w:val="0"/>
          <w:numId w:val="15"/>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participácia členov na tvorbe koncepčných materiálov cestovného ruchu a určenie spoločného smerovania rozvoja cestovného ruchu kraja</w:t>
      </w:r>
    </w:p>
    <w:p w:rsidR="00A31451" w:rsidRPr="00A31451" w:rsidRDefault="00A31451" w:rsidP="00A31451">
      <w:pPr>
        <w:widowControl w:val="0"/>
        <w:numPr>
          <w:ilvl w:val="0"/>
          <w:numId w:val="15"/>
        </w:numPr>
        <w:autoSpaceDE w:val="0"/>
        <w:autoSpaceDN w:val="0"/>
        <w:adjustRightInd w:val="0"/>
        <w:ind w:left="709"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združovanie finančných prostriedkov a transparentnosť a efektívne vynakladanie finančných prostriedkov BSK  a členov KOCR BSK</w:t>
      </w:r>
    </w:p>
    <w:p w:rsidR="00A31451" w:rsidRPr="00A31451" w:rsidRDefault="00A31451" w:rsidP="00A31451">
      <w:pPr>
        <w:widowControl w:val="0"/>
        <w:autoSpaceDE w:val="0"/>
        <w:autoSpaceDN w:val="0"/>
        <w:adjustRightInd w:val="0"/>
        <w:ind w:left="709" w:right="-1"/>
        <w:jc w:val="both"/>
        <w:rPr>
          <w:rFonts w:ascii="Arial" w:hAnsi="Arial" w:cs="ArialMT"/>
          <w:sz w:val="22"/>
        </w:rPr>
      </w:pPr>
    </w:p>
    <w:p w:rsidR="00A31451" w:rsidRPr="00A31451" w:rsidRDefault="00A31451" w:rsidP="00A31451">
      <w:pPr>
        <w:widowControl w:val="0"/>
        <w:numPr>
          <w:ilvl w:val="0"/>
          <w:numId w:val="16"/>
        </w:numPr>
        <w:autoSpaceDE w:val="0"/>
        <w:autoSpaceDN w:val="0"/>
        <w:adjustRightInd w:val="0"/>
        <w:spacing w:before="240" w:after="60"/>
        <w:ind w:left="720" w:right="-1" w:hanging="360"/>
        <w:rPr>
          <w:rFonts w:ascii="Arial" w:hAnsi="Arial" w:cs="TimesNewRomanPSMT"/>
          <w:b/>
          <w:bCs/>
          <w:i/>
          <w:iCs/>
          <w:sz w:val="22"/>
          <w:szCs w:val="28"/>
        </w:rPr>
      </w:pPr>
      <w:r w:rsidRPr="00A31451">
        <w:rPr>
          <w:rFonts w:ascii="Arial" w:hAnsi="Arial" w:cs="TimesNewRomanPSMT"/>
          <w:b/>
          <w:bCs/>
          <w:i/>
          <w:iCs/>
          <w:sz w:val="22"/>
          <w:szCs w:val="28"/>
        </w:rPr>
        <w:t>4.</w:t>
      </w:r>
      <w:r w:rsidRPr="00A31451">
        <w:rPr>
          <w:rFonts w:ascii="Arial" w:hAnsi="Arial" w:cs="TimesNewRomanPSMT"/>
          <w:b/>
          <w:bCs/>
          <w:i/>
          <w:iCs/>
          <w:sz w:val="22"/>
          <w:szCs w:val="28"/>
        </w:rPr>
        <w:tab/>
        <w:t xml:space="preserve"> Financovanie krajskej organizácie cestovného ruchu BSK</w:t>
      </w:r>
    </w:p>
    <w:p w:rsidR="00A31451" w:rsidRPr="00A31451" w:rsidRDefault="00A31451" w:rsidP="00A31451">
      <w:pPr>
        <w:widowControl w:val="0"/>
        <w:autoSpaceDE w:val="0"/>
        <w:autoSpaceDN w:val="0"/>
        <w:adjustRightInd w:val="0"/>
        <w:ind w:right="-1" w:firstLine="708"/>
        <w:jc w:val="both"/>
        <w:rPr>
          <w:rFonts w:ascii="Arial" w:hAnsi="Arial" w:cs="TimesNewRomanPSMT"/>
          <w:sz w:val="22"/>
        </w:rPr>
      </w:pPr>
    </w:p>
    <w:p w:rsidR="00A31451" w:rsidRPr="00A31451" w:rsidRDefault="00A31451" w:rsidP="00A31451">
      <w:pPr>
        <w:widowControl w:val="0"/>
        <w:autoSpaceDE w:val="0"/>
        <w:autoSpaceDN w:val="0"/>
        <w:adjustRightInd w:val="0"/>
        <w:ind w:right="-1"/>
        <w:jc w:val="both"/>
        <w:rPr>
          <w:rFonts w:ascii="Arial" w:hAnsi="Arial" w:cs="ArialMT"/>
          <w:sz w:val="22"/>
        </w:rPr>
      </w:pPr>
      <w:r w:rsidRPr="00A31451">
        <w:rPr>
          <w:rFonts w:ascii="Arial" w:hAnsi="Arial" w:cs="ArialMT"/>
          <w:sz w:val="22"/>
        </w:rPr>
        <w:t xml:space="preserve">Zdrojom financovania organizácie cestovného ruchu sú: </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členské príspevky,</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dotácie zo štátneho rozpočtu (ďalej len „dotácia“),</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 xml:space="preserve">dobrovoľné príspevky samosprávy, fyzických osôb a právnických osôb na aktivity organizácie cestovného ruchu, </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 xml:space="preserve">príjmy z činnosti, z predaja produktov a služieb, </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 xml:space="preserve">odmeny za sprostredkovanie, </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výnosy z činnosti turisticko-informačných kancelárií, ak takáto vznikne</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 xml:space="preserve">príjmy z predaja reklamnej plochy, </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nenávratné finančné príspevky z domácich a zahraničných zdrojov, vrátane príspevkov z prostriedkov Európskej únie,</w:t>
      </w:r>
    </w:p>
    <w:p w:rsidR="00A31451" w:rsidRPr="00A31451" w:rsidRDefault="00A31451" w:rsidP="00A31451">
      <w:pPr>
        <w:widowControl w:val="0"/>
        <w:numPr>
          <w:ilvl w:val="0"/>
          <w:numId w:val="17"/>
        </w:numPr>
        <w:tabs>
          <w:tab w:val="left" w:pos="720"/>
        </w:tabs>
        <w:autoSpaceDE w:val="0"/>
        <w:autoSpaceDN w:val="0"/>
        <w:adjustRightInd w:val="0"/>
        <w:ind w:left="720" w:right="-1" w:hanging="360"/>
        <w:jc w:val="both"/>
        <w:rPr>
          <w:rFonts w:ascii="Arial" w:hAnsi="Arial" w:cs="ArialMT"/>
          <w:sz w:val="22"/>
        </w:rPr>
      </w:pPr>
      <w:r w:rsidRPr="00A31451">
        <w:rPr>
          <w:rFonts w:ascii="Arial" w:hAnsi="Arial" w:cs="TimesNewRomanPSMT"/>
          <w:sz w:val="22"/>
        </w:rPr>
        <w:t>-</w:t>
      </w:r>
      <w:r w:rsidRPr="00A31451">
        <w:rPr>
          <w:rFonts w:ascii="Arial" w:hAnsi="Arial" w:cs="TimesNewRomanPSMT"/>
          <w:sz w:val="22"/>
        </w:rPr>
        <w:tab/>
      </w:r>
      <w:r w:rsidRPr="00A31451">
        <w:rPr>
          <w:rFonts w:ascii="Arial" w:hAnsi="Arial" w:cs="ArialMT"/>
          <w:sz w:val="22"/>
        </w:rPr>
        <w:t>ostatné príjmy.</w:t>
      </w:r>
    </w:p>
    <w:p w:rsidR="00A31451" w:rsidRPr="00A31451" w:rsidRDefault="00A31451" w:rsidP="00A31451">
      <w:pPr>
        <w:widowControl w:val="0"/>
        <w:autoSpaceDE w:val="0"/>
        <w:autoSpaceDN w:val="0"/>
        <w:adjustRightInd w:val="0"/>
        <w:ind w:right="-1"/>
        <w:jc w:val="both"/>
        <w:rPr>
          <w:rFonts w:ascii="Arial" w:hAnsi="Arial" w:cs="TimesNewRomanPSMT"/>
          <w:sz w:val="22"/>
        </w:rPr>
      </w:pPr>
    </w:p>
    <w:p w:rsidR="00A31451" w:rsidRPr="00A31451" w:rsidRDefault="00A31451" w:rsidP="00A31451">
      <w:pPr>
        <w:widowControl w:val="0"/>
        <w:autoSpaceDE w:val="0"/>
        <w:autoSpaceDN w:val="0"/>
        <w:adjustRightInd w:val="0"/>
        <w:ind w:right="-1"/>
        <w:jc w:val="both"/>
        <w:rPr>
          <w:rFonts w:ascii="Arial" w:hAnsi="Arial" w:cs="ArialMT"/>
          <w:sz w:val="22"/>
        </w:rPr>
      </w:pPr>
    </w:p>
    <w:p w:rsidR="00A31451" w:rsidRPr="00A31451" w:rsidRDefault="00A31451" w:rsidP="00A31451">
      <w:pPr>
        <w:widowControl w:val="0"/>
        <w:autoSpaceDE w:val="0"/>
        <w:autoSpaceDN w:val="0"/>
        <w:adjustRightInd w:val="0"/>
        <w:ind w:right="-1"/>
        <w:jc w:val="both"/>
        <w:rPr>
          <w:rFonts w:ascii="Arial" w:hAnsi="Arial" w:cs="ArialMT"/>
          <w:sz w:val="22"/>
        </w:rPr>
      </w:pPr>
      <w:r w:rsidRPr="00A31451">
        <w:rPr>
          <w:rFonts w:ascii="Arial" w:hAnsi="Arial" w:cs="ArialMT"/>
          <w:sz w:val="22"/>
        </w:rPr>
        <w:t>Na výkon KOCR BSK predpokladáme v roku 2012:</w:t>
      </w:r>
    </w:p>
    <w:p w:rsidR="00A31451" w:rsidRPr="00A31451" w:rsidRDefault="00A31451" w:rsidP="00A31451">
      <w:pPr>
        <w:widowControl w:val="0"/>
        <w:autoSpaceDE w:val="0"/>
        <w:autoSpaceDN w:val="0"/>
        <w:adjustRightInd w:val="0"/>
        <w:ind w:right="-1"/>
        <w:jc w:val="both"/>
        <w:rPr>
          <w:rFonts w:ascii="Arial" w:hAnsi="Arial" w:cs="ArialMT"/>
          <w:sz w:val="22"/>
        </w:rPr>
      </w:pPr>
    </w:p>
    <w:p w:rsidR="00A31451" w:rsidRPr="00A31451" w:rsidRDefault="00A31451" w:rsidP="00A31451">
      <w:pPr>
        <w:widowControl w:val="0"/>
        <w:numPr>
          <w:ilvl w:val="0"/>
          <w:numId w:val="18"/>
        </w:numPr>
        <w:autoSpaceDE w:val="0"/>
        <w:autoSpaceDN w:val="0"/>
        <w:adjustRightInd w:val="0"/>
        <w:ind w:left="720" w:right="-1" w:hanging="360"/>
        <w:jc w:val="both"/>
        <w:rPr>
          <w:rFonts w:ascii="Arial" w:hAnsi="Arial" w:cs="ArialMT"/>
          <w:sz w:val="22"/>
        </w:rPr>
      </w:pPr>
      <w:r w:rsidRPr="00A31451">
        <w:rPr>
          <w:rFonts w:ascii="Arial" w:hAnsi="Arial" w:cs="ArialMT"/>
          <w:sz w:val="22"/>
        </w:rPr>
        <w:t>-</w:t>
      </w:r>
      <w:r w:rsidRPr="00A31451">
        <w:rPr>
          <w:rFonts w:ascii="Arial" w:hAnsi="Arial" w:cs="ArialMT"/>
          <w:sz w:val="22"/>
        </w:rPr>
        <w:tab/>
      </w:r>
      <w:r w:rsidRPr="00A31451">
        <w:rPr>
          <w:rFonts w:ascii="Arial" w:hAnsi="Arial" w:cs="ArialMT"/>
          <w:b/>
          <w:bCs/>
          <w:sz w:val="22"/>
        </w:rPr>
        <w:t>členský príspevok z bežných prostriedkov BSK  vo výške 254.000,-Eur</w:t>
      </w:r>
      <w:r w:rsidRPr="00A31451">
        <w:rPr>
          <w:rFonts w:ascii="Arial" w:hAnsi="Arial" w:cs="ArialMT"/>
          <w:sz w:val="22"/>
        </w:rPr>
        <w:t>,</w:t>
      </w:r>
    </w:p>
    <w:p w:rsidR="00A31451" w:rsidRPr="00A31451" w:rsidRDefault="00A31451" w:rsidP="00A31451">
      <w:pPr>
        <w:widowControl w:val="0"/>
        <w:numPr>
          <w:ilvl w:val="0"/>
          <w:numId w:val="18"/>
        </w:numPr>
        <w:autoSpaceDE w:val="0"/>
        <w:autoSpaceDN w:val="0"/>
        <w:adjustRightInd w:val="0"/>
        <w:ind w:left="720" w:right="-1" w:hanging="360"/>
        <w:jc w:val="both"/>
        <w:rPr>
          <w:rFonts w:ascii="Arial" w:hAnsi="Arial" w:cs="ArialMT"/>
          <w:sz w:val="22"/>
        </w:rPr>
      </w:pPr>
      <w:r w:rsidRPr="00A31451">
        <w:rPr>
          <w:rFonts w:ascii="Arial" w:hAnsi="Arial" w:cs="ArialMT"/>
          <w:sz w:val="22"/>
        </w:rPr>
        <w:t>-</w:t>
      </w:r>
      <w:r w:rsidRPr="00A31451">
        <w:rPr>
          <w:rFonts w:ascii="Arial" w:hAnsi="Arial" w:cs="ArialMT"/>
          <w:sz w:val="22"/>
        </w:rPr>
        <w:tab/>
        <w:t>členský príspevok BTB do KOCR BSK vo výške cca 40.000,-EUR</w:t>
      </w:r>
    </w:p>
    <w:p w:rsidR="00A31451" w:rsidRPr="00A31451" w:rsidRDefault="00A31451" w:rsidP="00A31451">
      <w:pPr>
        <w:widowControl w:val="0"/>
        <w:numPr>
          <w:ilvl w:val="0"/>
          <w:numId w:val="18"/>
        </w:numPr>
        <w:autoSpaceDE w:val="0"/>
        <w:autoSpaceDN w:val="0"/>
        <w:adjustRightInd w:val="0"/>
        <w:ind w:left="720" w:right="-1" w:hanging="360"/>
        <w:jc w:val="both"/>
        <w:rPr>
          <w:rFonts w:ascii="Arial" w:hAnsi="Arial" w:cs="ArialMT"/>
          <w:sz w:val="22"/>
        </w:rPr>
      </w:pPr>
      <w:r w:rsidRPr="00A31451">
        <w:rPr>
          <w:rFonts w:ascii="Arial" w:hAnsi="Arial" w:cs="ArialMT"/>
          <w:sz w:val="22"/>
        </w:rPr>
        <w:t>-</w:t>
      </w:r>
      <w:r w:rsidRPr="00A31451">
        <w:rPr>
          <w:rFonts w:ascii="Arial" w:hAnsi="Arial" w:cs="ArialMT"/>
          <w:sz w:val="22"/>
        </w:rPr>
        <w:tab/>
        <w:t>dotáciu z ministerstva vo výške cca 230.000,-EUR</w:t>
      </w:r>
    </w:p>
    <w:p w:rsidR="00A31451" w:rsidRPr="00A31451" w:rsidRDefault="00A31451" w:rsidP="00A31451">
      <w:pPr>
        <w:widowControl w:val="0"/>
        <w:autoSpaceDE w:val="0"/>
        <w:autoSpaceDN w:val="0"/>
        <w:adjustRightInd w:val="0"/>
        <w:ind w:left="720" w:right="-1"/>
        <w:jc w:val="both"/>
        <w:rPr>
          <w:rFonts w:ascii="Arial" w:hAnsi="Arial" w:cs="ArialMT"/>
          <w:sz w:val="22"/>
        </w:rPr>
      </w:pPr>
    </w:p>
    <w:p w:rsidR="00A31451" w:rsidRPr="00A31451" w:rsidRDefault="00A31451" w:rsidP="00A31451">
      <w:pPr>
        <w:widowControl w:val="0"/>
        <w:autoSpaceDE w:val="0"/>
        <w:autoSpaceDN w:val="0"/>
        <w:adjustRightInd w:val="0"/>
        <w:ind w:right="-1"/>
        <w:jc w:val="both"/>
        <w:rPr>
          <w:rFonts w:ascii="Arial" w:hAnsi="Arial" w:cs="ArialMT"/>
          <w:sz w:val="22"/>
        </w:rPr>
      </w:pPr>
    </w:p>
    <w:p w:rsidR="00A31451" w:rsidRPr="00A31451" w:rsidRDefault="00A31451" w:rsidP="00A31451">
      <w:pPr>
        <w:widowControl w:val="0"/>
        <w:autoSpaceDE w:val="0"/>
        <w:autoSpaceDN w:val="0"/>
        <w:adjustRightInd w:val="0"/>
        <w:ind w:right="-1"/>
        <w:jc w:val="both"/>
        <w:rPr>
          <w:rFonts w:ascii="Arial" w:hAnsi="Arial" w:cs="ArialMT"/>
          <w:sz w:val="22"/>
        </w:rPr>
      </w:pPr>
      <w:r w:rsidRPr="00A31451">
        <w:rPr>
          <w:rFonts w:ascii="Arial" w:hAnsi="Arial" w:cs="ArialMT"/>
          <w:sz w:val="22"/>
        </w:rPr>
        <w:lastRenderedPageBreak/>
        <w:t xml:space="preserve">Tieto zdroje budú musieť slúžiť na zabezpečenie prevádzky KOCR v prvom roku minimálne na mzdy, odvody, poistenie, prípadne čiastkovú úhradu nákladov spojených s materiálno-technickým zázemím KOCR, dopravné a prepravné náklady, telefóny a na to najdôležitejšie čím budú aktivity KOCR BSK. Na plnohodnotný výkon funkcie bude KOCR musieť prevádzkovať aj informačný a komunikačný systém pre zber údajov a celkové plnenie úloh. V prvom roku existencie krajskej organizácie CR BSK navrhujeme náklady na prenájom priestorov, IT technológie a média ponechať na financovanie cez príslušné kapitoly úradu BSK, nakoľko KOCR BSK bude sídliť na Sabinovskej č. 16 v priestoroch úradu. </w:t>
      </w:r>
    </w:p>
    <w:p w:rsidR="00A31451" w:rsidRDefault="00A31451" w:rsidP="00A31451">
      <w:pPr>
        <w:widowControl w:val="0"/>
        <w:autoSpaceDE w:val="0"/>
        <w:autoSpaceDN w:val="0"/>
        <w:adjustRightInd w:val="0"/>
        <w:ind w:right="-1"/>
        <w:jc w:val="both"/>
        <w:rPr>
          <w:rFonts w:ascii="ArialMT" w:hAnsi="ArialMT" w:cs="ArialMT"/>
        </w:rPr>
      </w:pPr>
    </w:p>
    <w:tbl>
      <w:tblPr>
        <w:tblW w:w="0" w:type="auto"/>
        <w:tblLayout w:type="fixed"/>
        <w:tblLook w:val="0000" w:firstRow="0" w:lastRow="0" w:firstColumn="0" w:lastColumn="0" w:noHBand="0" w:noVBand="0"/>
      </w:tblPr>
      <w:tblGrid>
        <w:gridCol w:w="5680"/>
        <w:gridCol w:w="3160"/>
      </w:tblGrid>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b/>
                <w:bCs/>
                <w:sz w:val="22"/>
                <w:szCs w:val="22"/>
                <w:u w:val="single"/>
              </w:rPr>
            </w:pPr>
            <w:r w:rsidRPr="00A31451">
              <w:rPr>
                <w:rFonts w:ascii="Arial" w:hAnsi="Arial" w:cs="Arial"/>
                <w:b/>
                <w:bCs/>
                <w:sz w:val="22"/>
                <w:szCs w:val="22"/>
                <w:u w:val="single"/>
              </w:rPr>
              <w:t>Náklady na materiálno-technické zabezpečenie a činnosť KOCR BSK:</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sz w:val="22"/>
                <w:szCs w:val="22"/>
              </w:rPr>
              <w:t>Mzdy, odmeny, odvody, poistné</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75 000,00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sz w:val="22"/>
                <w:szCs w:val="22"/>
              </w:rPr>
              <w:t>Spotrebný kancelársky materiál</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3 000,00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sz w:val="22"/>
                <w:szCs w:val="22"/>
              </w:rPr>
              <w:t>Auto</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7 500,00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sz w:val="22"/>
                <w:szCs w:val="22"/>
              </w:rPr>
              <w:t>Pohonné hmoty + údržba</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2 500,00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sz w:val="22"/>
                <w:szCs w:val="22"/>
              </w:rPr>
              <w:t>Poistenia cestovné a auto</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2 000,00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sz w:val="22"/>
                <w:szCs w:val="22"/>
              </w:rPr>
              <w:t>Cestovné náhrady</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10 000,00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b/>
                <w:bCs/>
                <w:sz w:val="22"/>
                <w:szCs w:val="22"/>
              </w:rPr>
              <w:t>Spolu MTZ a vybavenie</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b/>
                <w:bCs/>
                <w:sz w:val="22"/>
                <w:szCs w:val="22"/>
              </w:rPr>
              <w:t>100 000,00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b/>
                <w:bCs/>
                <w:sz w:val="22"/>
                <w:szCs w:val="22"/>
              </w:rPr>
            </w:pPr>
            <w:r w:rsidRPr="00A31451">
              <w:rPr>
                <w:rFonts w:ascii="Arial" w:hAnsi="Arial" w:cs="Arial"/>
                <w:sz w:val="22"/>
                <w:szCs w:val="22"/>
              </w:rPr>
              <w:t xml:space="preserve">Na aktivity z BSK                                  </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154.000.00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sz w:val="22"/>
                <w:szCs w:val="22"/>
              </w:rPr>
              <w:t>Na aktivity z BTB</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40.000,00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sz w:val="22"/>
                <w:szCs w:val="22"/>
              </w:rPr>
              <w:t>Na aktivity z dotácia MDVRR</w:t>
            </w:r>
          </w:p>
        </w:tc>
        <w:tc>
          <w:tcPr>
            <w:tcW w:w="3160" w:type="dxa"/>
            <w:tcBorders>
              <w:top w:val="single" w:sz="8" w:space="0" w:color="BFBFBF"/>
              <w:left w:val="single" w:sz="8" w:space="0" w:color="BFBFBF"/>
              <w:bottom w:val="single" w:sz="8" w:space="0" w:color="BFBFBF"/>
              <w:right w:val="single" w:sz="8" w:space="0" w:color="BFBFBF"/>
            </w:tcBorders>
            <w:vAlign w:val="bottom"/>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sz w:val="22"/>
                <w:szCs w:val="22"/>
              </w:rPr>
              <w:t>230.000,00</w:t>
            </w:r>
          </w:p>
        </w:tc>
      </w:tr>
      <w:tr w:rsidR="00A31451" w:rsidRPr="00A31451" w:rsidTr="00A31451">
        <w:tc>
          <w:tcPr>
            <w:tcW w:w="5680" w:type="dxa"/>
            <w:tcBorders>
              <w:top w:val="single" w:sz="8" w:space="0" w:color="BFBFBF"/>
              <w:left w:val="single" w:sz="8" w:space="0" w:color="BFBFBF"/>
              <w:bottom w:val="single" w:sz="8" w:space="0" w:color="BFBFBF"/>
              <w:right w:val="single" w:sz="8" w:space="0" w:color="BFBFBF"/>
            </w:tcBorders>
            <w:vAlign w:val="center"/>
          </w:tcPr>
          <w:p w:rsidR="00A31451" w:rsidRPr="00A31451" w:rsidRDefault="00A31451" w:rsidP="00A31451">
            <w:pPr>
              <w:widowControl w:val="0"/>
              <w:autoSpaceDE w:val="0"/>
              <w:autoSpaceDN w:val="0"/>
              <w:adjustRightInd w:val="0"/>
              <w:ind w:right="-1"/>
              <w:rPr>
                <w:rFonts w:ascii="Arial" w:hAnsi="Arial" w:cs="Arial"/>
                <w:sz w:val="22"/>
                <w:szCs w:val="22"/>
              </w:rPr>
            </w:pPr>
            <w:r w:rsidRPr="00A31451">
              <w:rPr>
                <w:rFonts w:ascii="Arial" w:hAnsi="Arial" w:cs="Arial"/>
                <w:b/>
                <w:bCs/>
                <w:sz w:val="22"/>
                <w:szCs w:val="22"/>
              </w:rPr>
              <w:t>Spolu na aktivity</w:t>
            </w:r>
          </w:p>
        </w:tc>
        <w:tc>
          <w:tcPr>
            <w:tcW w:w="3160" w:type="dxa"/>
            <w:tcBorders>
              <w:top w:val="single" w:sz="8" w:space="0" w:color="BFBFBF"/>
              <w:left w:val="single" w:sz="8" w:space="0" w:color="BFBFBF"/>
              <w:bottom w:val="single" w:sz="8" w:space="0" w:color="BFBFBF"/>
              <w:right w:val="single" w:sz="8" w:space="0" w:color="BFBFBF"/>
            </w:tcBorders>
            <w:vAlign w:val="center"/>
          </w:tcPr>
          <w:p w:rsidR="00A31451" w:rsidRPr="00A31451" w:rsidRDefault="00A31451" w:rsidP="00A31451">
            <w:pPr>
              <w:widowControl w:val="0"/>
              <w:autoSpaceDE w:val="0"/>
              <w:autoSpaceDN w:val="0"/>
              <w:adjustRightInd w:val="0"/>
              <w:ind w:right="-1"/>
              <w:jc w:val="right"/>
              <w:rPr>
                <w:rFonts w:ascii="Arial" w:hAnsi="Arial" w:cs="Arial"/>
                <w:sz w:val="22"/>
                <w:szCs w:val="22"/>
              </w:rPr>
            </w:pPr>
            <w:r w:rsidRPr="00A31451">
              <w:rPr>
                <w:rFonts w:ascii="Arial" w:hAnsi="Arial" w:cs="Arial"/>
                <w:b/>
                <w:bCs/>
                <w:sz w:val="22"/>
                <w:szCs w:val="22"/>
              </w:rPr>
              <w:t>424.000,00</w:t>
            </w:r>
          </w:p>
        </w:tc>
      </w:tr>
    </w:tbl>
    <w:p w:rsidR="00A31451" w:rsidRPr="00A31451" w:rsidRDefault="00A31451" w:rsidP="00A31451">
      <w:pPr>
        <w:widowControl w:val="0"/>
        <w:autoSpaceDE w:val="0"/>
        <w:autoSpaceDN w:val="0"/>
        <w:adjustRightInd w:val="0"/>
        <w:ind w:right="-1"/>
        <w:rPr>
          <w:rFonts w:ascii="ArialMT" w:hAnsi="ArialMT" w:cs="ArialMT"/>
          <w:b/>
          <w:bCs/>
        </w:rPr>
      </w:pPr>
      <w:r>
        <w:rPr>
          <w:rFonts w:ascii="ArialMT" w:hAnsi="ArialMT" w:cs="ArialMT"/>
          <w:b/>
          <w:bCs/>
        </w:rPr>
        <w:t xml:space="preserve">                         </w:t>
      </w:r>
    </w:p>
    <w:p w:rsidR="00A31451" w:rsidRDefault="00A31451" w:rsidP="00A31451">
      <w:pPr>
        <w:widowControl w:val="0"/>
        <w:autoSpaceDE w:val="0"/>
        <w:autoSpaceDN w:val="0"/>
        <w:adjustRightInd w:val="0"/>
        <w:ind w:right="-1"/>
        <w:jc w:val="both"/>
        <w:rPr>
          <w:rFonts w:ascii="ArialMT" w:hAnsi="ArialMT" w:cs="ArialMT"/>
        </w:rPr>
      </w:pPr>
    </w:p>
    <w:tbl>
      <w:tblPr>
        <w:tblW w:w="9917" w:type="dxa"/>
        <w:tblInd w:w="-579" w:type="dxa"/>
        <w:tblCellMar>
          <w:left w:w="70" w:type="dxa"/>
          <w:right w:w="70" w:type="dxa"/>
        </w:tblCellMar>
        <w:tblLook w:val="04A0" w:firstRow="1" w:lastRow="0" w:firstColumn="1" w:lastColumn="0" w:noHBand="0" w:noVBand="1"/>
      </w:tblPr>
      <w:tblGrid>
        <w:gridCol w:w="904"/>
        <w:gridCol w:w="1749"/>
        <w:gridCol w:w="2975"/>
        <w:gridCol w:w="1007"/>
        <w:gridCol w:w="909"/>
        <w:gridCol w:w="700"/>
        <w:gridCol w:w="1673"/>
      </w:tblGrid>
      <w:tr w:rsidR="00A31451" w:rsidRPr="00A95F6C" w:rsidTr="00A31451">
        <w:trPr>
          <w:trHeight w:val="179"/>
        </w:trPr>
        <w:tc>
          <w:tcPr>
            <w:tcW w:w="9917" w:type="dxa"/>
            <w:gridSpan w:val="7"/>
            <w:tcBorders>
              <w:top w:val="single" w:sz="8" w:space="0" w:color="auto"/>
              <w:left w:val="single" w:sz="8" w:space="0" w:color="auto"/>
              <w:bottom w:val="single" w:sz="4" w:space="0" w:color="auto"/>
              <w:right w:val="nil"/>
            </w:tcBorders>
            <w:shd w:val="clear" w:color="000000" w:fill="FFCC00"/>
            <w:noWrap/>
            <w:vAlign w:val="bottom"/>
            <w:hideMark/>
          </w:tcPr>
          <w:p w:rsidR="00A31451" w:rsidRPr="00A95F6C" w:rsidRDefault="00A31451" w:rsidP="00A31451">
            <w:pPr>
              <w:jc w:val="center"/>
              <w:rPr>
                <w:rFonts w:ascii="Arial" w:hAnsi="Arial" w:cs="Arial"/>
                <w:b/>
                <w:bCs/>
                <w:sz w:val="18"/>
                <w:szCs w:val="18"/>
              </w:rPr>
            </w:pPr>
            <w:r w:rsidRPr="00A95F6C">
              <w:rPr>
                <w:rFonts w:ascii="Arial" w:hAnsi="Arial" w:cs="Arial"/>
                <w:b/>
                <w:bCs/>
                <w:sz w:val="18"/>
                <w:szCs w:val="18"/>
              </w:rPr>
              <w:t>PLÁN AKTIVÍT KOCR na rok 2012</w:t>
            </w:r>
          </w:p>
        </w:tc>
      </w:tr>
      <w:tr w:rsidR="00A31451" w:rsidRPr="00A95F6C" w:rsidTr="00A31451">
        <w:trPr>
          <w:trHeight w:val="117"/>
        </w:trPr>
        <w:tc>
          <w:tcPr>
            <w:tcW w:w="2653" w:type="dxa"/>
            <w:gridSpan w:val="2"/>
            <w:tcBorders>
              <w:top w:val="single" w:sz="4" w:space="0" w:color="auto"/>
              <w:left w:val="single" w:sz="8" w:space="0" w:color="auto"/>
              <w:bottom w:val="single" w:sz="4" w:space="0" w:color="auto"/>
              <w:right w:val="single" w:sz="4" w:space="0" w:color="auto"/>
            </w:tcBorders>
            <w:shd w:val="clear" w:color="000000" w:fill="99CC00"/>
            <w:noWrap/>
            <w:vAlign w:val="center"/>
            <w:hideMark/>
          </w:tcPr>
          <w:p w:rsidR="00A31451" w:rsidRPr="00A95F6C" w:rsidRDefault="00A31451" w:rsidP="00A31451">
            <w:pPr>
              <w:jc w:val="center"/>
              <w:rPr>
                <w:rFonts w:ascii="Arial" w:hAnsi="Arial" w:cs="Arial"/>
                <w:b/>
                <w:bCs/>
                <w:sz w:val="18"/>
                <w:szCs w:val="18"/>
              </w:rPr>
            </w:pPr>
            <w:r w:rsidRPr="00A95F6C">
              <w:rPr>
                <w:rFonts w:ascii="Arial" w:hAnsi="Arial" w:cs="Arial"/>
                <w:b/>
                <w:bCs/>
                <w:sz w:val="18"/>
                <w:szCs w:val="18"/>
              </w:rPr>
              <w:t xml:space="preserve">Nástroje </w:t>
            </w:r>
          </w:p>
        </w:tc>
        <w:tc>
          <w:tcPr>
            <w:tcW w:w="2975" w:type="dxa"/>
            <w:tcBorders>
              <w:top w:val="nil"/>
              <w:left w:val="nil"/>
              <w:bottom w:val="single" w:sz="4" w:space="0" w:color="auto"/>
              <w:right w:val="nil"/>
            </w:tcBorders>
            <w:shd w:val="clear" w:color="000000" w:fill="99CC00"/>
            <w:noWrap/>
            <w:vAlign w:val="center"/>
            <w:hideMark/>
          </w:tcPr>
          <w:p w:rsidR="00A31451" w:rsidRPr="00A95F6C" w:rsidRDefault="00A31451" w:rsidP="00A31451">
            <w:pPr>
              <w:jc w:val="center"/>
              <w:rPr>
                <w:rFonts w:ascii="Arial" w:hAnsi="Arial" w:cs="Arial"/>
                <w:b/>
                <w:bCs/>
                <w:sz w:val="18"/>
                <w:szCs w:val="18"/>
              </w:rPr>
            </w:pPr>
            <w:r w:rsidRPr="00A95F6C">
              <w:rPr>
                <w:rFonts w:ascii="Arial" w:hAnsi="Arial" w:cs="Arial"/>
                <w:b/>
                <w:bCs/>
                <w:sz w:val="18"/>
                <w:szCs w:val="18"/>
              </w:rPr>
              <w:t> </w:t>
            </w:r>
          </w:p>
        </w:tc>
        <w:tc>
          <w:tcPr>
            <w:tcW w:w="1007" w:type="dxa"/>
            <w:tcBorders>
              <w:top w:val="nil"/>
              <w:left w:val="single" w:sz="4" w:space="0" w:color="auto"/>
              <w:bottom w:val="single" w:sz="4" w:space="0" w:color="auto"/>
              <w:right w:val="nil"/>
            </w:tcBorders>
            <w:shd w:val="clear" w:color="000000" w:fill="99CC00"/>
            <w:vAlign w:val="center"/>
            <w:hideMark/>
          </w:tcPr>
          <w:p w:rsidR="00A31451" w:rsidRPr="00A95F6C" w:rsidRDefault="00A31451" w:rsidP="00A31451">
            <w:pPr>
              <w:jc w:val="right"/>
              <w:rPr>
                <w:rFonts w:ascii="Arial" w:hAnsi="Arial" w:cs="Arial"/>
                <w:b/>
                <w:bCs/>
                <w:sz w:val="18"/>
                <w:szCs w:val="18"/>
              </w:rPr>
            </w:pPr>
            <w:r w:rsidRPr="00A95F6C">
              <w:rPr>
                <w:rFonts w:ascii="Arial" w:hAnsi="Arial" w:cs="Arial"/>
                <w:b/>
                <w:bCs/>
                <w:sz w:val="18"/>
                <w:szCs w:val="18"/>
              </w:rPr>
              <w:t>2012</w:t>
            </w:r>
          </w:p>
        </w:tc>
        <w:tc>
          <w:tcPr>
            <w:tcW w:w="3282" w:type="dxa"/>
            <w:gridSpan w:val="3"/>
            <w:tcBorders>
              <w:top w:val="single" w:sz="4" w:space="0" w:color="auto"/>
              <w:left w:val="nil"/>
              <w:bottom w:val="single" w:sz="4" w:space="0" w:color="auto"/>
              <w:right w:val="single" w:sz="8" w:space="0" w:color="000000"/>
            </w:tcBorders>
            <w:shd w:val="clear" w:color="000000" w:fill="99CC00"/>
            <w:vAlign w:val="center"/>
            <w:hideMark/>
          </w:tcPr>
          <w:p w:rsidR="00A31451" w:rsidRPr="00A95F6C" w:rsidRDefault="00A31451" w:rsidP="00A31451">
            <w:pPr>
              <w:jc w:val="center"/>
              <w:rPr>
                <w:rFonts w:ascii="Arial" w:hAnsi="Arial" w:cs="Arial"/>
                <w:b/>
                <w:bCs/>
                <w:sz w:val="18"/>
                <w:szCs w:val="18"/>
              </w:rPr>
            </w:pPr>
            <w:r w:rsidRPr="00A95F6C">
              <w:rPr>
                <w:rFonts w:ascii="Arial" w:hAnsi="Arial" w:cs="Arial"/>
                <w:b/>
                <w:bCs/>
                <w:sz w:val="18"/>
                <w:szCs w:val="18"/>
              </w:rPr>
              <w:t>Poznámky</w:t>
            </w:r>
          </w:p>
        </w:tc>
      </w:tr>
      <w:tr w:rsidR="00A31451" w:rsidRPr="00A95F6C" w:rsidTr="00A31451">
        <w:trPr>
          <w:trHeight w:val="633"/>
        </w:trPr>
        <w:tc>
          <w:tcPr>
            <w:tcW w:w="2653" w:type="dxa"/>
            <w:gridSpan w:val="2"/>
            <w:vMerge w:val="restart"/>
            <w:tcBorders>
              <w:top w:val="single" w:sz="4" w:space="0" w:color="auto"/>
              <w:left w:val="single" w:sz="8" w:space="0" w:color="auto"/>
              <w:bottom w:val="single" w:sz="4" w:space="0" w:color="000000"/>
              <w:right w:val="single" w:sz="4" w:space="0" w:color="000000"/>
            </w:tcBorders>
            <w:shd w:val="clear" w:color="000000" w:fill="FFFF00"/>
            <w:vAlign w:val="center"/>
            <w:hideMark/>
          </w:tcPr>
          <w:p w:rsidR="00A31451" w:rsidRPr="00A95F6C" w:rsidRDefault="00A31451" w:rsidP="00A31451">
            <w:pPr>
              <w:jc w:val="center"/>
              <w:rPr>
                <w:rFonts w:ascii="Arial" w:hAnsi="Arial" w:cs="Arial"/>
                <w:sz w:val="18"/>
                <w:szCs w:val="18"/>
              </w:rPr>
            </w:pPr>
            <w:r w:rsidRPr="00A95F6C">
              <w:rPr>
                <w:rFonts w:ascii="Arial" w:hAnsi="Arial" w:cs="Arial"/>
                <w:sz w:val="18"/>
                <w:szCs w:val="18"/>
              </w:rPr>
              <w:t>KONCEPČNÉ DOKUMENTY</w:t>
            </w:r>
          </w:p>
        </w:tc>
        <w:tc>
          <w:tcPr>
            <w:tcW w:w="2975" w:type="dxa"/>
            <w:tcBorders>
              <w:top w:val="nil"/>
              <w:left w:val="nil"/>
              <w:bottom w:val="single" w:sz="4" w:space="0" w:color="auto"/>
              <w:right w:val="nil"/>
            </w:tcBorders>
            <w:vAlign w:val="center"/>
            <w:hideMark/>
          </w:tcPr>
          <w:p w:rsidR="00A31451" w:rsidRPr="00A95F6C" w:rsidRDefault="00A31451" w:rsidP="00A31451">
            <w:pPr>
              <w:rPr>
                <w:rFonts w:ascii="Arial" w:hAnsi="Arial" w:cs="Arial"/>
                <w:sz w:val="18"/>
                <w:szCs w:val="18"/>
              </w:rPr>
            </w:pPr>
            <w:r w:rsidRPr="00A95F6C">
              <w:rPr>
                <w:rFonts w:ascii="Arial" w:hAnsi="Arial" w:cs="Arial"/>
                <w:sz w:val="18"/>
                <w:szCs w:val="18"/>
              </w:rPr>
              <w:t>Prieskum potrieb návštevníka</w:t>
            </w:r>
          </w:p>
        </w:tc>
        <w:tc>
          <w:tcPr>
            <w:tcW w:w="1007" w:type="dxa"/>
            <w:tcBorders>
              <w:top w:val="nil"/>
              <w:left w:val="single" w:sz="4" w:space="0" w:color="auto"/>
              <w:bottom w:val="single" w:sz="4" w:space="0" w:color="auto"/>
              <w:right w:val="single" w:sz="4" w:space="0" w:color="auto"/>
            </w:tcBorders>
            <w:vAlign w:val="center"/>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12 000 €</w:t>
            </w:r>
          </w:p>
        </w:tc>
        <w:tc>
          <w:tcPr>
            <w:tcW w:w="3282" w:type="dxa"/>
            <w:gridSpan w:val="3"/>
            <w:tcBorders>
              <w:top w:val="single" w:sz="4" w:space="0" w:color="auto"/>
              <w:left w:val="single" w:sz="4" w:space="0" w:color="auto"/>
              <w:bottom w:val="single" w:sz="4" w:space="0" w:color="auto"/>
              <w:right w:val="single" w:sz="8" w:space="0" w:color="000000"/>
            </w:tcBorders>
            <w:vAlign w:val="center"/>
            <w:hideMark/>
          </w:tcPr>
          <w:p w:rsidR="00A31451" w:rsidRPr="00A95F6C" w:rsidRDefault="00A31451" w:rsidP="00A31451">
            <w:pPr>
              <w:rPr>
                <w:rFonts w:ascii="Arial" w:hAnsi="Arial" w:cs="Arial"/>
                <w:sz w:val="18"/>
                <w:szCs w:val="18"/>
              </w:rPr>
            </w:pPr>
            <w:r w:rsidRPr="00A95F6C">
              <w:rPr>
                <w:rFonts w:ascii="Arial" w:hAnsi="Arial" w:cs="Arial"/>
                <w:sz w:val="18"/>
                <w:szCs w:val="18"/>
              </w:rPr>
              <w:t>kontinuálny priesk. tak aby bolo možné porovnať výsledky v časovom rade</w:t>
            </w:r>
          </w:p>
        </w:tc>
      </w:tr>
      <w:tr w:rsidR="00A31451" w:rsidRPr="00A95F6C" w:rsidTr="00A31451">
        <w:trPr>
          <w:trHeight w:val="315"/>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nil"/>
            </w:tcBorders>
            <w:vAlign w:val="center"/>
            <w:hideMark/>
          </w:tcPr>
          <w:p w:rsidR="00A31451" w:rsidRPr="00A95F6C" w:rsidRDefault="00A31451" w:rsidP="00A31451">
            <w:pPr>
              <w:rPr>
                <w:rFonts w:ascii="Arial" w:hAnsi="Arial" w:cs="Arial"/>
                <w:sz w:val="18"/>
                <w:szCs w:val="18"/>
              </w:rPr>
            </w:pPr>
            <w:r w:rsidRPr="00A95F6C">
              <w:rPr>
                <w:rFonts w:ascii="Arial" w:hAnsi="Arial" w:cs="Arial"/>
                <w:sz w:val="18"/>
                <w:szCs w:val="18"/>
              </w:rPr>
              <w:t xml:space="preserve">Spoločná prevádzka TIK </w:t>
            </w:r>
          </w:p>
        </w:tc>
        <w:tc>
          <w:tcPr>
            <w:tcW w:w="1007" w:type="dxa"/>
            <w:tcBorders>
              <w:top w:val="nil"/>
              <w:left w:val="single" w:sz="4" w:space="0" w:color="auto"/>
              <w:bottom w:val="single" w:sz="4" w:space="0" w:color="auto"/>
              <w:right w:val="single" w:sz="4" w:space="0" w:color="auto"/>
            </w:tcBorders>
            <w:vAlign w:val="center"/>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10 000 €</w:t>
            </w:r>
          </w:p>
        </w:tc>
        <w:tc>
          <w:tcPr>
            <w:tcW w:w="3282" w:type="dxa"/>
            <w:gridSpan w:val="3"/>
            <w:tcBorders>
              <w:top w:val="single" w:sz="4" w:space="0" w:color="auto"/>
              <w:left w:val="nil"/>
              <w:bottom w:val="single" w:sz="4" w:space="0" w:color="auto"/>
              <w:right w:val="single" w:sz="8" w:space="0" w:color="000000"/>
            </w:tcBorders>
            <w:vAlign w:val="center"/>
            <w:hideMark/>
          </w:tcPr>
          <w:p w:rsidR="00A31451" w:rsidRPr="00A95F6C" w:rsidRDefault="00A31451" w:rsidP="00A31451">
            <w:pPr>
              <w:rPr>
                <w:rFonts w:ascii="Arial" w:hAnsi="Arial" w:cs="Arial"/>
                <w:sz w:val="18"/>
                <w:szCs w:val="18"/>
              </w:rPr>
            </w:pPr>
            <w:r w:rsidRPr="00A95F6C">
              <w:rPr>
                <w:rFonts w:ascii="Arial" w:hAnsi="Arial" w:cs="Arial"/>
                <w:sz w:val="18"/>
                <w:szCs w:val="18"/>
              </w:rPr>
              <w:t>BTB a BT pre TIK stanice a letisko</w:t>
            </w:r>
          </w:p>
        </w:tc>
      </w:tr>
      <w:tr w:rsidR="00A31451" w:rsidRPr="00A95F6C" w:rsidTr="00A31451">
        <w:trPr>
          <w:trHeight w:val="124"/>
        </w:trPr>
        <w:tc>
          <w:tcPr>
            <w:tcW w:w="2653" w:type="dxa"/>
            <w:gridSpan w:val="2"/>
            <w:tcBorders>
              <w:top w:val="single" w:sz="4" w:space="0" w:color="auto"/>
              <w:left w:val="single" w:sz="8" w:space="0" w:color="auto"/>
              <w:bottom w:val="single" w:sz="4" w:space="0" w:color="auto"/>
              <w:right w:val="single" w:sz="4" w:space="0" w:color="000000"/>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Spolu koncepčné</w:t>
            </w:r>
          </w:p>
        </w:tc>
        <w:tc>
          <w:tcPr>
            <w:tcW w:w="2975" w:type="dxa"/>
            <w:tcBorders>
              <w:top w:val="nil"/>
              <w:left w:val="nil"/>
              <w:bottom w:val="single" w:sz="4" w:space="0" w:color="auto"/>
              <w:right w:val="single" w:sz="4" w:space="0" w:color="auto"/>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 </w:t>
            </w:r>
          </w:p>
        </w:tc>
        <w:tc>
          <w:tcPr>
            <w:tcW w:w="1007" w:type="dxa"/>
            <w:tcBorders>
              <w:top w:val="nil"/>
              <w:left w:val="nil"/>
              <w:bottom w:val="single" w:sz="4" w:space="0" w:color="auto"/>
              <w:right w:val="single" w:sz="4" w:space="0" w:color="auto"/>
            </w:tcBorders>
            <w:shd w:val="clear" w:color="000000" w:fill="FFFF99"/>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22 000</w:t>
            </w:r>
          </w:p>
        </w:tc>
        <w:tc>
          <w:tcPr>
            <w:tcW w:w="3282" w:type="dxa"/>
            <w:gridSpan w:val="3"/>
            <w:tcBorders>
              <w:top w:val="single" w:sz="4" w:space="0" w:color="auto"/>
              <w:left w:val="nil"/>
              <w:bottom w:val="single" w:sz="4" w:space="0" w:color="auto"/>
              <w:right w:val="single" w:sz="8" w:space="0" w:color="000000"/>
            </w:tcBorders>
            <w:shd w:val="clear" w:color="000000" w:fill="FFFF99"/>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r>
      <w:tr w:rsidR="00A31451" w:rsidRPr="00A95F6C" w:rsidTr="00A31451">
        <w:trPr>
          <w:trHeight w:val="117"/>
        </w:trPr>
        <w:tc>
          <w:tcPr>
            <w:tcW w:w="2653" w:type="dxa"/>
            <w:gridSpan w:val="2"/>
            <w:vMerge w:val="restart"/>
            <w:tcBorders>
              <w:top w:val="single" w:sz="4" w:space="0" w:color="auto"/>
              <w:left w:val="single" w:sz="8" w:space="0" w:color="auto"/>
              <w:bottom w:val="single" w:sz="4" w:space="0" w:color="000000"/>
              <w:right w:val="nil"/>
            </w:tcBorders>
            <w:shd w:val="clear" w:color="000000" w:fill="FFFF00"/>
            <w:vAlign w:val="center"/>
            <w:hideMark/>
          </w:tcPr>
          <w:p w:rsidR="00A31451" w:rsidRPr="00A95F6C" w:rsidRDefault="00A31451" w:rsidP="00A31451">
            <w:pPr>
              <w:jc w:val="center"/>
              <w:rPr>
                <w:rFonts w:ascii="Arial" w:hAnsi="Arial" w:cs="Arial"/>
                <w:sz w:val="18"/>
                <w:szCs w:val="18"/>
              </w:rPr>
            </w:pPr>
            <w:r w:rsidRPr="00A95F6C">
              <w:rPr>
                <w:rFonts w:ascii="Arial" w:hAnsi="Arial" w:cs="Arial"/>
                <w:sz w:val="18"/>
                <w:szCs w:val="18"/>
              </w:rPr>
              <w:t>TLAČENÝ A PROPAGAČNÝ MATERIÁL</w:t>
            </w:r>
          </w:p>
        </w:tc>
        <w:tc>
          <w:tcPr>
            <w:tcW w:w="2975" w:type="dxa"/>
            <w:tcBorders>
              <w:top w:val="nil"/>
              <w:left w:val="single" w:sz="4" w:space="0" w:color="auto"/>
              <w:bottom w:val="nil"/>
              <w:right w:val="nil"/>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Merkantil</w:t>
            </w:r>
          </w:p>
        </w:tc>
        <w:tc>
          <w:tcPr>
            <w:tcW w:w="1007" w:type="dxa"/>
            <w:tcBorders>
              <w:top w:val="nil"/>
              <w:left w:val="single" w:sz="4" w:space="0" w:color="auto"/>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6 500 €</w:t>
            </w:r>
          </w:p>
        </w:tc>
        <w:tc>
          <w:tcPr>
            <w:tcW w:w="3282" w:type="dxa"/>
            <w:gridSpan w:val="3"/>
            <w:tcBorders>
              <w:top w:val="single" w:sz="4" w:space="0" w:color="auto"/>
              <w:left w:val="single" w:sz="4" w:space="0" w:color="auto"/>
              <w:bottom w:val="single" w:sz="4" w:space="0" w:color="auto"/>
              <w:right w:val="single" w:sz="8" w:space="0" w:color="000000"/>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s logom BSK</w:t>
            </w: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nil"/>
            </w:tcBorders>
            <w:vAlign w:val="center"/>
            <w:hideMark/>
          </w:tcPr>
          <w:p w:rsidR="00A31451" w:rsidRPr="00A95F6C" w:rsidRDefault="00A31451" w:rsidP="00A31451">
            <w:pPr>
              <w:rPr>
                <w:rFonts w:ascii="Arial" w:hAnsi="Arial" w:cs="Arial"/>
                <w:sz w:val="18"/>
                <w:szCs w:val="18"/>
              </w:rPr>
            </w:pPr>
          </w:p>
        </w:tc>
        <w:tc>
          <w:tcPr>
            <w:tcW w:w="2975" w:type="dxa"/>
            <w:tcBorders>
              <w:top w:val="single" w:sz="4" w:space="0" w:color="auto"/>
              <w:left w:val="single" w:sz="4" w:space="0" w:color="auto"/>
              <w:bottom w:val="single" w:sz="4" w:space="0" w:color="auto"/>
              <w:right w:val="nil"/>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Kalendár podujatí 2012 - 2 vydania</w:t>
            </w:r>
          </w:p>
        </w:tc>
        <w:tc>
          <w:tcPr>
            <w:tcW w:w="1007" w:type="dxa"/>
            <w:tcBorders>
              <w:top w:val="nil"/>
              <w:left w:val="single" w:sz="4" w:space="0" w:color="auto"/>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7 000 €</w:t>
            </w:r>
          </w:p>
        </w:tc>
        <w:tc>
          <w:tcPr>
            <w:tcW w:w="3282" w:type="dxa"/>
            <w:gridSpan w:val="3"/>
            <w:tcBorders>
              <w:top w:val="single" w:sz="4" w:space="0" w:color="auto"/>
              <w:left w:val="single" w:sz="4" w:space="0" w:color="auto"/>
              <w:bottom w:val="single" w:sz="4" w:space="0" w:color="auto"/>
              <w:right w:val="single" w:sz="8" w:space="0" w:color="000000"/>
            </w:tcBorders>
            <w:noWrap/>
            <w:vAlign w:val="bottom"/>
            <w:hideMark/>
          </w:tcPr>
          <w:p w:rsidR="00A31451" w:rsidRPr="00A95F6C" w:rsidRDefault="00A31451" w:rsidP="00A31451">
            <w:pPr>
              <w:jc w:val="center"/>
              <w:rPr>
                <w:rFonts w:ascii="Arial" w:hAnsi="Arial" w:cs="Arial"/>
                <w:b/>
                <w:bCs/>
                <w:sz w:val="18"/>
                <w:szCs w:val="18"/>
              </w:rPr>
            </w:pPr>
            <w:r w:rsidRPr="00A95F6C">
              <w:rPr>
                <w:rFonts w:ascii="Arial" w:hAnsi="Arial" w:cs="Arial"/>
                <w:b/>
                <w:bCs/>
                <w:sz w:val="18"/>
                <w:szCs w:val="18"/>
              </w:rPr>
              <w:t> </w:t>
            </w: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nil"/>
            </w:tcBorders>
            <w:vAlign w:val="center"/>
            <w:hideMark/>
          </w:tcPr>
          <w:p w:rsidR="00A31451" w:rsidRPr="00A95F6C" w:rsidRDefault="00A31451" w:rsidP="00A31451">
            <w:pPr>
              <w:rPr>
                <w:rFonts w:ascii="Arial" w:hAnsi="Arial" w:cs="Arial"/>
                <w:sz w:val="18"/>
                <w:szCs w:val="18"/>
              </w:rPr>
            </w:pPr>
          </w:p>
        </w:tc>
        <w:tc>
          <w:tcPr>
            <w:tcW w:w="2975" w:type="dxa"/>
            <w:tcBorders>
              <w:top w:val="nil"/>
              <w:left w:val="single" w:sz="4" w:space="0" w:color="auto"/>
              <w:bottom w:val="single" w:sz="4" w:space="0" w:color="auto"/>
              <w:right w:val="nil"/>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Pešo za výhľadmi v BSK</w:t>
            </w:r>
          </w:p>
        </w:tc>
        <w:tc>
          <w:tcPr>
            <w:tcW w:w="1007" w:type="dxa"/>
            <w:tcBorders>
              <w:top w:val="nil"/>
              <w:left w:val="single" w:sz="4" w:space="0" w:color="auto"/>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9 000 €</w:t>
            </w:r>
          </w:p>
        </w:tc>
        <w:tc>
          <w:tcPr>
            <w:tcW w:w="3282" w:type="dxa"/>
            <w:gridSpan w:val="3"/>
            <w:tcBorders>
              <w:top w:val="single" w:sz="4" w:space="0" w:color="auto"/>
              <w:left w:val="single" w:sz="4" w:space="0" w:color="auto"/>
              <w:bottom w:val="single" w:sz="4" w:space="0" w:color="auto"/>
              <w:right w:val="single" w:sz="8" w:space="0" w:color="000000"/>
            </w:tcBorders>
            <w:noWrap/>
            <w:vAlign w:val="bottom"/>
            <w:hideMark/>
          </w:tcPr>
          <w:p w:rsidR="00A31451" w:rsidRPr="00A95F6C" w:rsidRDefault="00A31451" w:rsidP="00A31451">
            <w:pPr>
              <w:jc w:val="center"/>
              <w:rPr>
                <w:rFonts w:ascii="Arial" w:hAnsi="Arial" w:cs="Arial"/>
                <w:b/>
                <w:bCs/>
                <w:sz w:val="18"/>
                <w:szCs w:val="18"/>
              </w:rPr>
            </w:pPr>
            <w:r w:rsidRPr="00A95F6C">
              <w:rPr>
                <w:rFonts w:ascii="Arial" w:hAnsi="Arial" w:cs="Arial"/>
                <w:b/>
                <w:bCs/>
                <w:sz w:val="18"/>
                <w:szCs w:val="18"/>
              </w:rPr>
              <w:t> </w:t>
            </w:r>
          </w:p>
        </w:tc>
      </w:tr>
      <w:tr w:rsidR="00A31451" w:rsidRPr="00A95F6C" w:rsidTr="00A31451">
        <w:trPr>
          <w:trHeight w:val="124"/>
        </w:trPr>
        <w:tc>
          <w:tcPr>
            <w:tcW w:w="2653" w:type="dxa"/>
            <w:gridSpan w:val="2"/>
            <w:vMerge/>
            <w:tcBorders>
              <w:top w:val="single" w:sz="4" w:space="0" w:color="auto"/>
              <w:left w:val="single" w:sz="8" w:space="0" w:color="auto"/>
              <w:bottom w:val="single" w:sz="4" w:space="0" w:color="000000"/>
              <w:right w:val="nil"/>
            </w:tcBorders>
            <w:vAlign w:val="center"/>
            <w:hideMark/>
          </w:tcPr>
          <w:p w:rsidR="00A31451" w:rsidRPr="00A95F6C" w:rsidRDefault="00A31451" w:rsidP="00A31451">
            <w:pPr>
              <w:rPr>
                <w:rFonts w:ascii="Arial" w:hAnsi="Arial" w:cs="Arial"/>
                <w:sz w:val="18"/>
                <w:szCs w:val="18"/>
              </w:rPr>
            </w:pPr>
          </w:p>
        </w:tc>
        <w:tc>
          <w:tcPr>
            <w:tcW w:w="2975" w:type="dxa"/>
            <w:tcBorders>
              <w:top w:val="nil"/>
              <w:left w:val="single" w:sz="4" w:space="0" w:color="auto"/>
              <w:bottom w:val="single" w:sz="4" w:space="0" w:color="auto"/>
              <w:right w:val="nil"/>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Kam s deťmi v BSK</w:t>
            </w:r>
          </w:p>
        </w:tc>
        <w:tc>
          <w:tcPr>
            <w:tcW w:w="1007" w:type="dxa"/>
            <w:tcBorders>
              <w:top w:val="nil"/>
              <w:left w:val="single" w:sz="4" w:space="0" w:color="auto"/>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9 000 €</w:t>
            </w:r>
          </w:p>
        </w:tc>
        <w:tc>
          <w:tcPr>
            <w:tcW w:w="3282" w:type="dxa"/>
            <w:gridSpan w:val="3"/>
            <w:tcBorders>
              <w:top w:val="single" w:sz="4" w:space="0" w:color="auto"/>
              <w:left w:val="single" w:sz="4" w:space="0" w:color="auto"/>
              <w:bottom w:val="single" w:sz="4" w:space="0" w:color="auto"/>
              <w:right w:val="single" w:sz="8" w:space="0" w:color="000000"/>
            </w:tcBorders>
            <w:noWrap/>
            <w:vAlign w:val="bottom"/>
            <w:hideMark/>
          </w:tcPr>
          <w:p w:rsidR="00A31451" w:rsidRPr="00A95F6C" w:rsidRDefault="00A31451" w:rsidP="00A31451">
            <w:pPr>
              <w:jc w:val="center"/>
              <w:rPr>
                <w:rFonts w:ascii="Arial" w:hAnsi="Arial" w:cs="Arial"/>
                <w:b/>
                <w:bCs/>
                <w:sz w:val="18"/>
                <w:szCs w:val="18"/>
              </w:rPr>
            </w:pPr>
            <w:r w:rsidRPr="00A95F6C">
              <w:rPr>
                <w:rFonts w:ascii="Arial" w:hAnsi="Arial" w:cs="Arial"/>
                <w:b/>
                <w:bCs/>
                <w:sz w:val="18"/>
                <w:szCs w:val="18"/>
              </w:rPr>
              <w:t> </w:t>
            </w: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nil"/>
            </w:tcBorders>
            <w:vAlign w:val="center"/>
            <w:hideMark/>
          </w:tcPr>
          <w:p w:rsidR="00A31451" w:rsidRPr="00A95F6C" w:rsidRDefault="00A31451" w:rsidP="00A31451">
            <w:pPr>
              <w:rPr>
                <w:rFonts w:ascii="Arial" w:hAnsi="Arial" w:cs="Arial"/>
                <w:sz w:val="18"/>
                <w:szCs w:val="18"/>
              </w:rPr>
            </w:pPr>
          </w:p>
        </w:tc>
        <w:tc>
          <w:tcPr>
            <w:tcW w:w="2975" w:type="dxa"/>
            <w:tcBorders>
              <w:top w:val="nil"/>
              <w:left w:val="single" w:sz="4" w:space="0" w:color="auto"/>
              <w:bottom w:val="single" w:sz="4" w:space="0" w:color="auto"/>
              <w:right w:val="nil"/>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City&amp;Region Guide 1,2/2012</w:t>
            </w:r>
          </w:p>
        </w:tc>
        <w:tc>
          <w:tcPr>
            <w:tcW w:w="1007" w:type="dxa"/>
            <w:tcBorders>
              <w:top w:val="nil"/>
              <w:left w:val="single" w:sz="4" w:space="0" w:color="auto"/>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3 000 €</w:t>
            </w:r>
          </w:p>
        </w:tc>
        <w:tc>
          <w:tcPr>
            <w:tcW w:w="3282" w:type="dxa"/>
            <w:gridSpan w:val="3"/>
            <w:tcBorders>
              <w:top w:val="single" w:sz="4" w:space="0" w:color="auto"/>
              <w:left w:val="single" w:sz="4" w:space="0" w:color="auto"/>
              <w:bottom w:val="single" w:sz="4" w:space="0" w:color="auto"/>
              <w:right w:val="single" w:sz="8" w:space="0" w:color="000000"/>
            </w:tcBorders>
            <w:hideMark/>
          </w:tcPr>
          <w:p w:rsidR="00A31451" w:rsidRPr="00A95F6C" w:rsidRDefault="00A31451" w:rsidP="00A31451">
            <w:pPr>
              <w:jc w:val="center"/>
              <w:rPr>
                <w:rFonts w:ascii="Arial" w:hAnsi="Arial" w:cs="Arial"/>
                <w:sz w:val="18"/>
                <w:szCs w:val="18"/>
              </w:rPr>
            </w:pPr>
            <w:r w:rsidRPr="00A95F6C">
              <w:rPr>
                <w:rFonts w:ascii="Arial" w:hAnsi="Arial" w:cs="Arial"/>
                <w:sz w:val="18"/>
                <w:szCs w:val="18"/>
              </w:rPr>
              <w:t> </w:t>
            </w: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nil"/>
            </w:tcBorders>
            <w:vAlign w:val="center"/>
            <w:hideMark/>
          </w:tcPr>
          <w:p w:rsidR="00A31451" w:rsidRPr="00A95F6C" w:rsidRDefault="00A31451" w:rsidP="00A31451">
            <w:pPr>
              <w:rPr>
                <w:rFonts w:ascii="Arial" w:hAnsi="Arial" w:cs="Arial"/>
                <w:sz w:val="18"/>
                <w:szCs w:val="18"/>
              </w:rPr>
            </w:pPr>
          </w:p>
        </w:tc>
        <w:tc>
          <w:tcPr>
            <w:tcW w:w="2975" w:type="dxa"/>
            <w:tcBorders>
              <w:top w:val="nil"/>
              <w:left w:val="single" w:sz="4" w:space="0" w:color="auto"/>
              <w:bottom w:val="single" w:sz="4" w:space="0" w:color="auto"/>
              <w:right w:val="nil"/>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xml:space="preserve">Mapa BSK </w:t>
            </w:r>
          </w:p>
        </w:tc>
        <w:tc>
          <w:tcPr>
            <w:tcW w:w="1007" w:type="dxa"/>
            <w:tcBorders>
              <w:top w:val="nil"/>
              <w:left w:val="single" w:sz="4" w:space="0" w:color="auto"/>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20 000 €</w:t>
            </w:r>
          </w:p>
        </w:tc>
        <w:tc>
          <w:tcPr>
            <w:tcW w:w="3282" w:type="dxa"/>
            <w:gridSpan w:val="3"/>
            <w:tcBorders>
              <w:top w:val="single" w:sz="4" w:space="0" w:color="auto"/>
              <w:left w:val="single" w:sz="4" w:space="0" w:color="auto"/>
              <w:bottom w:val="single" w:sz="4" w:space="0" w:color="auto"/>
              <w:right w:val="single" w:sz="8" w:space="0" w:color="000000"/>
            </w:tcBorders>
            <w:hideMark/>
          </w:tcPr>
          <w:p w:rsidR="00A31451" w:rsidRPr="00A95F6C" w:rsidRDefault="00A31451" w:rsidP="00A31451">
            <w:pPr>
              <w:jc w:val="center"/>
              <w:rPr>
                <w:rFonts w:ascii="Arial" w:hAnsi="Arial" w:cs="Arial"/>
                <w:sz w:val="18"/>
                <w:szCs w:val="18"/>
              </w:rPr>
            </w:pPr>
            <w:r w:rsidRPr="00A95F6C">
              <w:rPr>
                <w:rFonts w:ascii="Arial" w:hAnsi="Arial" w:cs="Arial"/>
                <w:sz w:val="18"/>
                <w:szCs w:val="18"/>
              </w:rPr>
              <w:t> </w:t>
            </w:r>
          </w:p>
        </w:tc>
      </w:tr>
      <w:tr w:rsidR="00A31451" w:rsidRPr="00A95F6C" w:rsidTr="00A31451">
        <w:trPr>
          <w:trHeight w:val="117"/>
        </w:trPr>
        <w:tc>
          <w:tcPr>
            <w:tcW w:w="2653" w:type="dxa"/>
            <w:gridSpan w:val="2"/>
            <w:tcBorders>
              <w:top w:val="single" w:sz="4" w:space="0" w:color="auto"/>
              <w:left w:val="single" w:sz="8" w:space="0" w:color="auto"/>
              <w:bottom w:val="single" w:sz="4" w:space="0" w:color="auto"/>
              <w:right w:val="single" w:sz="4" w:space="0" w:color="000000"/>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Spolu printy a merkantil</w:t>
            </w:r>
          </w:p>
        </w:tc>
        <w:tc>
          <w:tcPr>
            <w:tcW w:w="2975" w:type="dxa"/>
            <w:tcBorders>
              <w:top w:val="nil"/>
              <w:left w:val="nil"/>
              <w:bottom w:val="single" w:sz="4" w:space="0" w:color="auto"/>
              <w:right w:val="single" w:sz="4" w:space="0" w:color="auto"/>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 </w:t>
            </w:r>
          </w:p>
        </w:tc>
        <w:tc>
          <w:tcPr>
            <w:tcW w:w="1007" w:type="dxa"/>
            <w:tcBorders>
              <w:top w:val="nil"/>
              <w:left w:val="nil"/>
              <w:bottom w:val="single" w:sz="4" w:space="0" w:color="auto"/>
              <w:right w:val="single" w:sz="4" w:space="0" w:color="auto"/>
            </w:tcBorders>
            <w:shd w:val="clear" w:color="000000" w:fill="FFFF99"/>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54 500 €</w:t>
            </w:r>
          </w:p>
        </w:tc>
        <w:tc>
          <w:tcPr>
            <w:tcW w:w="909" w:type="dxa"/>
            <w:tcBorders>
              <w:top w:val="nil"/>
              <w:left w:val="nil"/>
              <w:bottom w:val="single" w:sz="4" w:space="0" w:color="auto"/>
              <w:right w:val="nil"/>
            </w:tcBorders>
            <w:shd w:val="clear" w:color="000000" w:fill="FFFF99"/>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700" w:type="dxa"/>
            <w:tcBorders>
              <w:top w:val="nil"/>
              <w:left w:val="nil"/>
              <w:bottom w:val="single" w:sz="4" w:space="0" w:color="auto"/>
              <w:right w:val="nil"/>
            </w:tcBorders>
            <w:shd w:val="clear" w:color="000000" w:fill="FFFF99"/>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1673" w:type="dxa"/>
            <w:tcBorders>
              <w:top w:val="nil"/>
              <w:left w:val="nil"/>
              <w:bottom w:val="single" w:sz="4" w:space="0" w:color="auto"/>
              <w:right w:val="single" w:sz="8" w:space="0" w:color="auto"/>
            </w:tcBorders>
            <w:shd w:val="clear" w:color="000000" w:fill="FFFF99"/>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r>
      <w:tr w:rsidR="00A31451" w:rsidRPr="00A95F6C" w:rsidTr="00A31451">
        <w:trPr>
          <w:trHeight w:val="117"/>
        </w:trPr>
        <w:tc>
          <w:tcPr>
            <w:tcW w:w="2653" w:type="dxa"/>
            <w:gridSpan w:val="2"/>
            <w:vMerge w:val="restart"/>
            <w:tcBorders>
              <w:top w:val="single" w:sz="4" w:space="0" w:color="auto"/>
              <w:left w:val="single" w:sz="8" w:space="0" w:color="auto"/>
              <w:bottom w:val="single" w:sz="4" w:space="0" w:color="000000"/>
              <w:right w:val="single" w:sz="4" w:space="0" w:color="000000"/>
            </w:tcBorders>
            <w:shd w:val="clear" w:color="000000" w:fill="FFFF00"/>
            <w:vAlign w:val="center"/>
            <w:hideMark/>
          </w:tcPr>
          <w:p w:rsidR="00A31451" w:rsidRPr="00A95F6C" w:rsidRDefault="00A31451" w:rsidP="00A31451">
            <w:pPr>
              <w:jc w:val="center"/>
              <w:rPr>
                <w:rFonts w:ascii="Arial" w:hAnsi="Arial" w:cs="Arial"/>
                <w:sz w:val="18"/>
                <w:szCs w:val="18"/>
              </w:rPr>
            </w:pPr>
            <w:r w:rsidRPr="00A95F6C">
              <w:rPr>
                <w:rFonts w:ascii="Arial" w:hAnsi="Arial" w:cs="Arial"/>
                <w:sz w:val="18"/>
                <w:szCs w:val="18"/>
              </w:rPr>
              <w:t>VÝSTAVY A VEĽTRHY</w:t>
            </w:r>
          </w:p>
        </w:tc>
        <w:tc>
          <w:tcPr>
            <w:tcW w:w="2975" w:type="dxa"/>
            <w:tcBorders>
              <w:top w:val="nil"/>
              <w:left w:val="nil"/>
              <w:bottom w:val="single" w:sz="4" w:space="0" w:color="auto"/>
              <w:right w:val="single" w:sz="4" w:space="0" w:color="auto"/>
            </w:tcBorders>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xml:space="preserve">Regiontour Brno </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2 000 €</w:t>
            </w:r>
          </w:p>
        </w:tc>
        <w:tc>
          <w:tcPr>
            <w:tcW w:w="3282" w:type="dxa"/>
            <w:gridSpan w:val="3"/>
            <w:vMerge w:val="restart"/>
            <w:tcBorders>
              <w:top w:val="single" w:sz="4" w:space="0" w:color="auto"/>
              <w:left w:val="single" w:sz="4" w:space="0" w:color="auto"/>
              <w:bottom w:val="single" w:sz="4" w:space="0" w:color="000000"/>
              <w:right w:val="single" w:sz="8" w:space="0" w:color="000000"/>
            </w:tcBorders>
            <w:hideMark/>
          </w:tcPr>
          <w:p w:rsidR="00A31451" w:rsidRPr="00A95F6C" w:rsidRDefault="00A31451" w:rsidP="00A31451">
            <w:pPr>
              <w:rPr>
                <w:rFonts w:ascii="Arial" w:hAnsi="Arial" w:cs="Arial"/>
                <w:sz w:val="18"/>
                <w:szCs w:val="18"/>
              </w:rPr>
            </w:pPr>
            <w:r w:rsidRPr="00A95F6C">
              <w:rPr>
                <w:rFonts w:ascii="Arial" w:hAnsi="Arial" w:cs="Arial"/>
                <w:sz w:val="18"/>
                <w:szCs w:val="18"/>
              </w:rPr>
              <w:t xml:space="preserve">výstavy v roku 2012 - 2014 riešené formou spoluúčasti v národnej </w:t>
            </w:r>
            <w:r w:rsidRPr="00A95F6C">
              <w:rPr>
                <w:rFonts w:ascii="Arial" w:hAnsi="Arial" w:cs="Arial"/>
                <w:sz w:val="18"/>
                <w:szCs w:val="18"/>
              </w:rPr>
              <w:br/>
              <w:t xml:space="preserve">expozícii Slovenska, vlastná </w:t>
            </w:r>
            <w:r w:rsidRPr="00A95F6C">
              <w:rPr>
                <w:rFonts w:ascii="Arial" w:hAnsi="Arial" w:cs="Arial"/>
                <w:sz w:val="18"/>
                <w:szCs w:val="18"/>
              </w:rPr>
              <w:br/>
              <w:t xml:space="preserve">expozícia len na Slovakiatour </w:t>
            </w: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xml:space="preserve">Slovakiatour Bratislava </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40 000 €</w:t>
            </w:r>
          </w:p>
        </w:tc>
        <w:tc>
          <w:tcPr>
            <w:tcW w:w="3282" w:type="dxa"/>
            <w:gridSpan w:val="3"/>
            <w:vMerge/>
            <w:tcBorders>
              <w:top w:val="nil"/>
              <w:left w:val="nil"/>
              <w:bottom w:val="single" w:sz="4" w:space="0" w:color="auto"/>
              <w:right w:val="single" w:sz="4" w:space="0" w:color="auto"/>
            </w:tcBorders>
            <w:vAlign w:val="center"/>
            <w:hideMark/>
          </w:tcPr>
          <w:p w:rsidR="00A31451" w:rsidRPr="00A95F6C" w:rsidRDefault="00A31451" w:rsidP="00A31451">
            <w:pPr>
              <w:rPr>
                <w:rFonts w:ascii="Arial" w:hAnsi="Arial" w:cs="Arial"/>
                <w:sz w:val="18"/>
                <w:szCs w:val="18"/>
              </w:rPr>
            </w:pP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Ferien Viedeň</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2 000 €</w:t>
            </w:r>
          </w:p>
        </w:tc>
        <w:tc>
          <w:tcPr>
            <w:tcW w:w="3282" w:type="dxa"/>
            <w:gridSpan w:val="3"/>
            <w:vMerge/>
            <w:tcBorders>
              <w:top w:val="nil"/>
              <w:left w:val="nil"/>
              <w:bottom w:val="single" w:sz="4" w:space="0" w:color="auto"/>
              <w:right w:val="single" w:sz="4" w:space="0" w:color="auto"/>
            </w:tcBorders>
            <w:vAlign w:val="center"/>
            <w:hideMark/>
          </w:tcPr>
          <w:p w:rsidR="00A31451" w:rsidRPr="00A95F6C" w:rsidRDefault="00A31451" w:rsidP="00A31451">
            <w:pPr>
              <w:rPr>
                <w:rFonts w:ascii="Arial" w:hAnsi="Arial" w:cs="Arial"/>
                <w:sz w:val="18"/>
                <w:szCs w:val="18"/>
              </w:rPr>
            </w:pP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Budapešť alebo Győr</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2 000 €</w:t>
            </w:r>
          </w:p>
        </w:tc>
        <w:tc>
          <w:tcPr>
            <w:tcW w:w="3282" w:type="dxa"/>
            <w:gridSpan w:val="3"/>
            <w:vMerge/>
            <w:tcBorders>
              <w:top w:val="nil"/>
              <w:left w:val="nil"/>
              <w:bottom w:val="single" w:sz="4" w:space="0" w:color="auto"/>
              <w:right w:val="single" w:sz="4" w:space="0" w:color="auto"/>
            </w:tcBorders>
            <w:vAlign w:val="center"/>
            <w:hideMark/>
          </w:tcPr>
          <w:p w:rsidR="00A31451" w:rsidRPr="00A95F6C" w:rsidRDefault="00A31451" w:rsidP="00A31451">
            <w:pPr>
              <w:rPr>
                <w:rFonts w:ascii="Arial" w:hAnsi="Arial" w:cs="Arial"/>
                <w:sz w:val="18"/>
                <w:szCs w:val="18"/>
              </w:rPr>
            </w:pP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Dovolená Ostrava</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2 500 €</w:t>
            </w:r>
          </w:p>
        </w:tc>
        <w:tc>
          <w:tcPr>
            <w:tcW w:w="3282" w:type="dxa"/>
            <w:gridSpan w:val="3"/>
            <w:vMerge/>
            <w:tcBorders>
              <w:top w:val="nil"/>
              <w:left w:val="nil"/>
              <w:bottom w:val="single" w:sz="4" w:space="0" w:color="auto"/>
              <w:right w:val="single" w:sz="4" w:space="0" w:color="auto"/>
            </w:tcBorders>
            <w:vAlign w:val="center"/>
            <w:hideMark/>
          </w:tcPr>
          <w:p w:rsidR="00A31451" w:rsidRPr="00A95F6C" w:rsidRDefault="00A31451" w:rsidP="00A31451">
            <w:pPr>
              <w:rPr>
                <w:rFonts w:ascii="Arial" w:hAnsi="Arial" w:cs="Arial"/>
                <w:sz w:val="18"/>
                <w:szCs w:val="18"/>
              </w:rPr>
            </w:pP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TT Varšava</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2 500 €</w:t>
            </w:r>
          </w:p>
        </w:tc>
        <w:tc>
          <w:tcPr>
            <w:tcW w:w="3282" w:type="dxa"/>
            <w:gridSpan w:val="3"/>
            <w:vMerge/>
            <w:tcBorders>
              <w:top w:val="nil"/>
              <w:left w:val="nil"/>
              <w:bottom w:val="single" w:sz="4" w:space="0" w:color="auto"/>
              <w:right w:val="single" w:sz="4" w:space="0" w:color="auto"/>
            </w:tcBorders>
            <w:vAlign w:val="center"/>
            <w:hideMark/>
          </w:tcPr>
          <w:p w:rsidR="00A31451" w:rsidRPr="00A95F6C" w:rsidRDefault="00A31451" w:rsidP="00A31451">
            <w:pPr>
              <w:rPr>
                <w:rFonts w:ascii="Arial" w:hAnsi="Arial" w:cs="Arial"/>
                <w:sz w:val="18"/>
                <w:szCs w:val="18"/>
              </w:rPr>
            </w:pP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WTM Londýn</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10 000 €</w:t>
            </w:r>
          </w:p>
        </w:tc>
        <w:tc>
          <w:tcPr>
            <w:tcW w:w="3282" w:type="dxa"/>
            <w:gridSpan w:val="3"/>
            <w:vMerge/>
            <w:tcBorders>
              <w:top w:val="nil"/>
              <w:left w:val="nil"/>
              <w:bottom w:val="single" w:sz="4" w:space="0" w:color="auto"/>
              <w:right w:val="single" w:sz="4" w:space="0" w:color="auto"/>
            </w:tcBorders>
            <w:vAlign w:val="center"/>
            <w:hideMark/>
          </w:tcPr>
          <w:p w:rsidR="00A31451" w:rsidRPr="00A95F6C" w:rsidRDefault="00A31451" w:rsidP="00A31451">
            <w:pPr>
              <w:rPr>
                <w:rFonts w:ascii="Arial" w:hAnsi="Arial" w:cs="Arial"/>
                <w:sz w:val="18"/>
                <w:szCs w:val="18"/>
              </w:rPr>
            </w:pPr>
          </w:p>
        </w:tc>
      </w:tr>
      <w:tr w:rsidR="00A31451" w:rsidRPr="00A95F6C" w:rsidTr="00A31451">
        <w:trPr>
          <w:trHeight w:val="130"/>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Otdych Moskva</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10 000 €</w:t>
            </w:r>
          </w:p>
        </w:tc>
        <w:tc>
          <w:tcPr>
            <w:tcW w:w="3282" w:type="dxa"/>
            <w:gridSpan w:val="3"/>
            <w:vMerge/>
            <w:tcBorders>
              <w:top w:val="nil"/>
              <w:left w:val="nil"/>
              <w:bottom w:val="single" w:sz="4" w:space="0" w:color="auto"/>
              <w:right w:val="single" w:sz="4" w:space="0" w:color="auto"/>
            </w:tcBorders>
            <w:vAlign w:val="center"/>
            <w:hideMark/>
          </w:tcPr>
          <w:p w:rsidR="00A31451" w:rsidRPr="00A95F6C" w:rsidRDefault="00A31451" w:rsidP="00A31451">
            <w:pPr>
              <w:rPr>
                <w:rFonts w:ascii="Arial" w:hAnsi="Arial" w:cs="Arial"/>
                <w:sz w:val="18"/>
                <w:szCs w:val="18"/>
              </w:rPr>
            </w:pPr>
          </w:p>
        </w:tc>
      </w:tr>
      <w:tr w:rsidR="00A31451" w:rsidRPr="00A95F6C" w:rsidTr="00A31451">
        <w:trPr>
          <w:trHeight w:val="152"/>
        </w:trPr>
        <w:tc>
          <w:tcPr>
            <w:tcW w:w="2653" w:type="dxa"/>
            <w:gridSpan w:val="2"/>
            <w:tcBorders>
              <w:top w:val="single" w:sz="4" w:space="0" w:color="auto"/>
              <w:left w:val="single" w:sz="8" w:space="0" w:color="auto"/>
              <w:bottom w:val="single" w:sz="4" w:space="0" w:color="auto"/>
              <w:right w:val="single" w:sz="4" w:space="0" w:color="000000"/>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 xml:space="preserve">Spolu výstavy </w:t>
            </w:r>
          </w:p>
        </w:tc>
        <w:tc>
          <w:tcPr>
            <w:tcW w:w="2975" w:type="dxa"/>
            <w:tcBorders>
              <w:top w:val="nil"/>
              <w:left w:val="nil"/>
              <w:bottom w:val="single" w:sz="4" w:space="0" w:color="auto"/>
              <w:right w:val="nil"/>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 </w:t>
            </w:r>
          </w:p>
        </w:tc>
        <w:tc>
          <w:tcPr>
            <w:tcW w:w="1007" w:type="dxa"/>
            <w:tcBorders>
              <w:top w:val="nil"/>
              <w:left w:val="single" w:sz="4" w:space="0" w:color="auto"/>
              <w:bottom w:val="single" w:sz="4" w:space="0" w:color="auto"/>
              <w:right w:val="single" w:sz="4" w:space="0" w:color="auto"/>
            </w:tcBorders>
            <w:shd w:val="clear" w:color="000000" w:fill="FFFF99"/>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71 000 €</w:t>
            </w:r>
          </w:p>
        </w:tc>
        <w:tc>
          <w:tcPr>
            <w:tcW w:w="909" w:type="dxa"/>
            <w:tcBorders>
              <w:top w:val="nil"/>
              <w:left w:val="nil"/>
              <w:bottom w:val="single" w:sz="4" w:space="0" w:color="auto"/>
              <w:right w:val="nil"/>
            </w:tcBorders>
            <w:shd w:val="clear" w:color="000000" w:fill="FFFF99"/>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700" w:type="dxa"/>
            <w:tcBorders>
              <w:top w:val="nil"/>
              <w:left w:val="nil"/>
              <w:bottom w:val="single" w:sz="4" w:space="0" w:color="auto"/>
              <w:right w:val="nil"/>
            </w:tcBorders>
            <w:shd w:val="clear" w:color="000000" w:fill="FFFF99"/>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1673" w:type="dxa"/>
            <w:tcBorders>
              <w:top w:val="nil"/>
              <w:left w:val="nil"/>
              <w:bottom w:val="single" w:sz="4" w:space="0" w:color="auto"/>
              <w:right w:val="single" w:sz="8" w:space="0" w:color="auto"/>
            </w:tcBorders>
            <w:shd w:val="clear" w:color="000000" w:fill="FFFF99"/>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r>
      <w:tr w:rsidR="00A31451" w:rsidRPr="00A95F6C" w:rsidTr="00A31451">
        <w:trPr>
          <w:trHeight w:val="152"/>
        </w:trPr>
        <w:tc>
          <w:tcPr>
            <w:tcW w:w="2653" w:type="dxa"/>
            <w:gridSpan w:val="2"/>
            <w:vMerge w:val="restart"/>
            <w:tcBorders>
              <w:top w:val="single" w:sz="4" w:space="0" w:color="auto"/>
              <w:left w:val="single" w:sz="8" w:space="0" w:color="auto"/>
              <w:bottom w:val="single" w:sz="4" w:space="0" w:color="000000"/>
              <w:right w:val="single" w:sz="4" w:space="0" w:color="000000"/>
            </w:tcBorders>
            <w:shd w:val="clear" w:color="000000" w:fill="FFFF00"/>
            <w:vAlign w:val="center"/>
            <w:hideMark/>
          </w:tcPr>
          <w:p w:rsidR="00A31451" w:rsidRPr="00A95F6C" w:rsidRDefault="00A31451" w:rsidP="00A31451">
            <w:pPr>
              <w:jc w:val="center"/>
              <w:rPr>
                <w:rFonts w:ascii="Arial" w:hAnsi="Arial" w:cs="Arial"/>
                <w:sz w:val="18"/>
                <w:szCs w:val="18"/>
              </w:rPr>
            </w:pPr>
            <w:r w:rsidRPr="00A95F6C">
              <w:rPr>
                <w:rFonts w:ascii="Arial" w:hAnsi="Arial" w:cs="Arial"/>
                <w:sz w:val="18"/>
                <w:szCs w:val="18"/>
              </w:rPr>
              <w:t xml:space="preserve">PREZENTÁCIE </w:t>
            </w:r>
          </w:p>
        </w:tc>
        <w:tc>
          <w:tcPr>
            <w:tcW w:w="2975" w:type="dxa"/>
            <w:tcBorders>
              <w:top w:val="nil"/>
              <w:left w:val="nil"/>
              <w:bottom w:val="single" w:sz="4" w:space="0" w:color="auto"/>
              <w:right w:val="single" w:sz="4" w:space="0" w:color="auto"/>
            </w:tcBorders>
            <w:shd w:val="clear" w:color="000000" w:fill="FFFFFF"/>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xml:space="preserve">Olympiáda Londýn </w:t>
            </w:r>
          </w:p>
        </w:tc>
        <w:tc>
          <w:tcPr>
            <w:tcW w:w="1007" w:type="dxa"/>
            <w:tcBorders>
              <w:top w:val="nil"/>
              <w:left w:val="nil"/>
              <w:bottom w:val="single" w:sz="4" w:space="0" w:color="auto"/>
              <w:right w:val="single" w:sz="4" w:space="0" w:color="auto"/>
            </w:tcBorders>
            <w:shd w:val="clear" w:color="000000" w:fill="FFFFFF"/>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15 000 €</w:t>
            </w:r>
          </w:p>
        </w:tc>
        <w:tc>
          <w:tcPr>
            <w:tcW w:w="3282" w:type="dxa"/>
            <w:gridSpan w:val="3"/>
            <w:tcBorders>
              <w:top w:val="single" w:sz="4" w:space="0" w:color="auto"/>
              <w:left w:val="nil"/>
              <w:bottom w:val="single" w:sz="4" w:space="0" w:color="auto"/>
              <w:right w:val="single" w:sz="8" w:space="0" w:color="000000"/>
            </w:tcBorders>
            <w:shd w:val="clear" w:color="000000" w:fill="FFFFFF"/>
            <w:hideMark/>
          </w:tcPr>
          <w:p w:rsidR="00A31451" w:rsidRPr="00A95F6C" w:rsidRDefault="00A31451" w:rsidP="00A31451">
            <w:pPr>
              <w:rPr>
                <w:rFonts w:ascii="Arial" w:hAnsi="Arial" w:cs="Arial"/>
                <w:sz w:val="18"/>
                <w:szCs w:val="18"/>
              </w:rPr>
            </w:pPr>
            <w:r w:rsidRPr="00A95F6C">
              <w:rPr>
                <w:rFonts w:ascii="Arial" w:hAnsi="Arial" w:cs="Arial"/>
                <w:sz w:val="18"/>
                <w:szCs w:val="18"/>
              </w:rPr>
              <w:t xml:space="preserve">v spolupráci so SACR </w:t>
            </w:r>
          </w:p>
        </w:tc>
      </w:tr>
      <w:tr w:rsidR="00A31451" w:rsidRPr="00A95F6C" w:rsidTr="00A31451">
        <w:trPr>
          <w:trHeight w:val="117"/>
        </w:trPr>
        <w:tc>
          <w:tcPr>
            <w:tcW w:w="2653" w:type="dxa"/>
            <w:gridSpan w:val="2"/>
            <w:vMerge/>
            <w:tcBorders>
              <w:top w:val="single" w:sz="4" w:space="0" w:color="auto"/>
              <w:left w:val="single" w:sz="8" w:space="0" w:color="auto"/>
              <w:bottom w:val="single" w:sz="4" w:space="0" w:color="000000"/>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shd w:val="clear" w:color="000000" w:fill="FFFFFF"/>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Slovak Tourist Day Peking</w:t>
            </w:r>
          </w:p>
        </w:tc>
        <w:tc>
          <w:tcPr>
            <w:tcW w:w="1007" w:type="dxa"/>
            <w:tcBorders>
              <w:top w:val="nil"/>
              <w:left w:val="nil"/>
              <w:bottom w:val="single" w:sz="4" w:space="0" w:color="auto"/>
              <w:right w:val="single" w:sz="4" w:space="0" w:color="auto"/>
            </w:tcBorders>
            <w:shd w:val="clear" w:color="000000" w:fill="FFFFFF"/>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7 000 €</w:t>
            </w:r>
          </w:p>
        </w:tc>
        <w:tc>
          <w:tcPr>
            <w:tcW w:w="3282" w:type="dxa"/>
            <w:gridSpan w:val="3"/>
            <w:tcBorders>
              <w:top w:val="single" w:sz="4" w:space="0" w:color="auto"/>
              <w:left w:val="nil"/>
              <w:bottom w:val="single" w:sz="4" w:space="0" w:color="auto"/>
              <w:right w:val="single" w:sz="8" w:space="0" w:color="000000"/>
            </w:tcBorders>
            <w:shd w:val="clear" w:color="000000" w:fill="FFFFFF"/>
            <w:hideMark/>
          </w:tcPr>
          <w:p w:rsidR="00A31451" w:rsidRPr="00A95F6C" w:rsidRDefault="00A31451" w:rsidP="00A31451">
            <w:pPr>
              <w:rPr>
                <w:rFonts w:ascii="Arial" w:hAnsi="Arial" w:cs="Arial"/>
                <w:sz w:val="18"/>
                <w:szCs w:val="18"/>
              </w:rPr>
            </w:pPr>
            <w:r w:rsidRPr="00A95F6C">
              <w:rPr>
                <w:rFonts w:ascii="Arial" w:hAnsi="Arial" w:cs="Arial"/>
                <w:sz w:val="18"/>
                <w:szCs w:val="18"/>
              </w:rPr>
              <w:t>v spolupráci s MVC</w:t>
            </w:r>
          </w:p>
        </w:tc>
      </w:tr>
      <w:tr w:rsidR="00A31451" w:rsidRPr="00A95F6C" w:rsidTr="00A31451">
        <w:trPr>
          <w:trHeight w:val="117"/>
        </w:trPr>
        <w:tc>
          <w:tcPr>
            <w:tcW w:w="2653" w:type="dxa"/>
            <w:gridSpan w:val="2"/>
            <w:tcBorders>
              <w:top w:val="single" w:sz="4" w:space="0" w:color="auto"/>
              <w:left w:val="single" w:sz="8" w:space="0" w:color="auto"/>
              <w:bottom w:val="single" w:sz="4" w:space="0" w:color="auto"/>
              <w:right w:val="single" w:sz="4" w:space="0" w:color="000000"/>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 xml:space="preserve">Spolu prezentácie </w:t>
            </w:r>
          </w:p>
        </w:tc>
        <w:tc>
          <w:tcPr>
            <w:tcW w:w="2975" w:type="dxa"/>
            <w:tcBorders>
              <w:top w:val="nil"/>
              <w:left w:val="nil"/>
              <w:bottom w:val="single" w:sz="4" w:space="0" w:color="auto"/>
              <w:right w:val="single" w:sz="4" w:space="0" w:color="auto"/>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 </w:t>
            </w:r>
          </w:p>
        </w:tc>
        <w:tc>
          <w:tcPr>
            <w:tcW w:w="1007" w:type="dxa"/>
            <w:tcBorders>
              <w:top w:val="nil"/>
              <w:left w:val="nil"/>
              <w:bottom w:val="single" w:sz="4" w:space="0" w:color="auto"/>
              <w:right w:val="single" w:sz="4" w:space="0" w:color="auto"/>
            </w:tcBorders>
            <w:shd w:val="clear" w:color="000000" w:fill="FFFF99"/>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22 000 €</w:t>
            </w:r>
          </w:p>
        </w:tc>
        <w:tc>
          <w:tcPr>
            <w:tcW w:w="909" w:type="dxa"/>
            <w:tcBorders>
              <w:top w:val="nil"/>
              <w:left w:val="nil"/>
              <w:bottom w:val="nil"/>
              <w:right w:val="nil"/>
            </w:tcBorders>
            <w:shd w:val="clear" w:color="000000" w:fill="FFFF99"/>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700" w:type="dxa"/>
            <w:tcBorders>
              <w:top w:val="nil"/>
              <w:left w:val="nil"/>
              <w:bottom w:val="nil"/>
              <w:right w:val="nil"/>
            </w:tcBorders>
            <w:shd w:val="clear" w:color="000000" w:fill="FFFF99"/>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1673" w:type="dxa"/>
            <w:tcBorders>
              <w:top w:val="nil"/>
              <w:left w:val="nil"/>
              <w:bottom w:val="nil"/>
              <w:right w:val="single" w:sz="8" w:space="0" w:color="auto"/>
            </w:tcBorders>
            <w:shd w:val="clear" w:color="000000" w:fill="FFFF99"/>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r>
      <w:tr w:rsidR="00A31451" w:rsidRPr="00A95F6C" w:rsidTr="00A31451">
        <w:trPr>
          <w:trHeight w:val="117"/>
        </w:trPr>
        <w:tc>
          <w:tcPr>
            <w:tcW w:w="2653" w:type="dxa"/>
            <w:gridSpan w:val="2"/>
            <w:vMerge w:val="restart"/>
            <w:tcBorders>
              <w:top w:val="single" w:sz="4" w:space="0" w:color="auto"/>
              <w:left w:val="single" w:sz="8" w:space="0" w:color="auto"/>
              <w:bottom w:val="nil"/>
              <w:right w:val="single" w:sz="4" w:space="0" w:color="000000"/>
            </w:tcBorders>
            <w:shd w:val="clear" w:color="000000" w:fill="FFFF00"/>
            <w:vAlign w:val="center"/>
            <w:hideMark/>
          </w:tcPr>
          <w:p w:rsidR="00A31451" w:rsidRPr="00A95F6C" w:rsidRDefault="00A31451" w:rsidP="00A31451">
            <w:pPr>
              <w:jc w:val="center"/>
              <w:rPr>
                <w:rFonts w:ascii="Arial" w:hAnsi="Arial" w:cs="Arial"/>
                <w:sz w:val="18"/>
                <w:szCs w:val="18"/>
              </w:rPr>
            </w:pPr>
            <w:r w:rsidRPr="00A95F6C">
              <w:rPr>
                <w:rFonts w:ascii="Arial" w:hAnsi="Arial" w:cs="Arial"/>
                <w:sz w:val="18"/>
                <w:szCs w:val="18"/>
              </w:rPr>
              <w:t xml:space="preserve">PR A MÉDIÁ </w:t>
            </w:r>
          </w:p>
        </w:tc>
        <w:tc>
          <w:tcPr>
            <w:tcW w:w="2975" w:type="dxa"/>
            <w:tcBorders>
              <w:top w:val="nil"/>
              <w:left w:val="nil"/>
              <w:bottom w:val="single" w:sz="4" w:space="0" w:color="auto"/>
              <w:right w:val="single" w:sz="4" w:space="0" w:color="auto"/>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doplnenie fotodatabázy BSK</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10 000 €</w:t>
            </w:r>
          </w:p>
        </w:tc>
        <w:tc>
          <w:tcPr>
            <w:tcW w:w="3282" w:type="dxa"/>
            <w:gridSpan w:val="3"/>
            <w:tcBorders>
              <w:top w:val="single" w:sz="4" w:space="0" w:color="auto"/>
              <w:left w:val="single" w:sz="4" w:space="0" w:color="auto"/>
              <w:bottom w:val="single" w:sz="4" w:space="0" w:color="auto"/>
              <w:right w:val="single" w:sz="8" w:space="0" w:color="000000"/>
            </w:tcBorders>
            <w:noWrap/>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doplnenie fotodatabázy BSK</w:t>
            </w:r>
          </w:p>
        </w:tc>
      </w:tr>
      <w:tr w:rsidR="00A31451" w:rsidRPr="00A95F6C" w:rsidTr="00A31451">
        <w:trPr>
          <w:trHeight w:val="233"/>
        </w:trPr>
        <w:tc>
          <w:tcPr>
            <w:tcW w:w="2653" w:type="dxa"/>
            <w:gridSpan w:val="2"/>
            <w:vMerge/>
            <w:tcBorders>
              <w:top w:val="single" w:sz="4" w:space="0" w:color="auto"/>
              <w:left w:val="single" w:sz="8" w:space="0" w:color="auto"/>
              <w:bottom w:val="nil"/>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tcBorders>
              <w:top w:val="nil"/>
              <w:left w:val="nil"/>
              <w:bottom w:val="single" w:sz="4" w:space="0" w:color="auto"/>
              <w:right w:val="single" w:sz="4" w:space="0" w:color="auto"/>
            </w:tcBorders>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Infocesty a presstripy</w:t>
            </w:r>
          </w:p>
        </w:tc>
        <w:tc>
          <w:tcPr>
            <w:tcW w:w="1007" w:type="dxa"/>
            <w:tcBorders>
              <w:top w:val="nil"/>
              <w:left w:val="nil"/>
              <w:bottom w:val="single" w:sz="4" w:space="0" w:color="auto"/>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3 000 €</w:t>
            </w:r>
          </w:p>
        </w:tc>
        <w:tc>
          <w:tcPr>
            <w:tcW w:w="3282" w:type="dxa"/>
            <w:gridSpan w:val="3"/>
            <w:tcBorders>
              <w:top w:val="single" w:sz="4" w:space="0" w:color="auto"/>
              <w:left w:val="nil"/>
              <w:bottom w:val="single" w:sz="4" w:space="0" w:color="auto"/>
              <w:right w:val="single" w:sz="8" w:space="0" w:color="000000"/>
            </w:tcBorders>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poznávacie pobyty pre novinárov s cieľom publikácie článkov o BSK</w:t>
            </w:r>
          </w:p>
        </w:tc>
      </w:tr>
      <w:tr w:rsidR="00A31451" w:rsidRPr="00A95F6C" w:rsidTr="00A31451">
        <w:trPr>
          <w:trHeight w:val="464"/>
        </w:trPr>
        <w:tc>
          <w:tcPr>
            <w:tcW w:w="2653" w:type="dxa"/>
            <w:gridSpan w:val="2"/>
            <w:vMerge/>
            <w:tcBorders>
              <w:top w:val="single" w:sz="4" w:space="0" w:color="auto"/>
              <w:left w:val="single" w:sz="8" w:space="0" w:color="auto"/>
              <w:bottom w:val="nil"/>
              <w:right w:val="single" w:sz="4" w:space="0" w:color="000000"/>
            </w:tcBorders>
            <w:vAlign w:val="center"/>
            <w:hideMark/>
          </w:tcPr>
          <w:p w:rsidR="00A31451" w:rsidRPr="00A95F6C" w:rsidRDefault="00A31451" w:rsidP="00A31451">
            <w:pPr>
              <w:rPr>
                <w:rFonts w:ascii="Arial" w:hAnsi="Arial" w:cs="Arial"/>
                <w:sz w:val="18"/>
                <w:szCs w:val="18"/>
              </w:rPr>
            </w:pPr>
          </w:p>
        </w:tc>
        <w:tc>
          <w:tcPr>
            <w:tcW w:w="2975" w:type="dxa"/>
            <w:vMerge w:val="restart"/>
            <w:tcBorders>
              <w:top w:val="nil"/>
              <w:left w:val="single" w:sz="4" w:space="0" w:color="auto"/>
              <w:bottom w:val="single" w:sz="4" w:space="0" w:color="000000"/>
              <w:right w:val="single" w:sz="4" w:space="0" w:color="auto"/>
            </w:tcBorders>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xml:space="preserve">Web portál </w:t>
            </w:r>
          </w:p>
        </w:tc>
        <w:tc>
          <w:tcPr>
            <w:tcW w:w="1007" w:type="dxa"/>
            <w:vMerge w:val="restart"/>
            <w:tcBorders>
              <w:top w:val="nil"/>
              <w:left w:val="single" w:sz="4" w:space="0" w:color="auto"/>
              <w:bottom w:val="single" w:sz="4" w:space="0" w:color="000000"/>
              <w:right w:val="single" w:sz="4" w:space="0" w:color="auto"/>
            </w:tcBorders>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60 000 €</w:t>
            </w:r>
          </w:p>
        </w:tc>
        <w:tc>
          <w:tcPr>
            <w:tcW w:w="3282" w:type="dxa"/>
            <w:gridSpan w:val="3"/>
            <w:vMerge w:val="restart"/>
            <w:tcBorders>
              <w:top w:val="single" w:sz="4" w:space="0" w:color="auto"/>
              <w:left w:val="single" w:sz="4" w:space="0" w:color="auto"/>
              <w:bottom w:val="single" w:sz="4" w:space="0" w:color="000000"/>
              <w:right w:val="single" w:sz="8" w:space="0" w:color="000000"/>
            </w:tcBorders>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Obstarávanie a tvorba samostatného turistického webu BSK</w:t>
            </w:r>
          </w:p>
        </w:tc>
      </w:tr>
      <w:tr w:rsidR="00A31451" w:rsidRPr="00A95F6C" w:rsidTr="00A31451">
        <w:trPr>
          <w:trHeight w:val="136"/>
        </w:trPr>
        <w:tc>
          <w:tcPr>
            <w:tcW w:w="904" w:type="dxa"/>
            <w:tcBorders>
              <w:top w:val="nil"/>
              <w:left w:val="single" w:sz="8" w:space="0" w:color="auto"/>
              <w:bottom w:val="single" w:sz="4" w:space="0" w:color="auto"/>
              <w:right w:val="nil"/>
            </w:tcBorders>
            <w:shd w:val="clear" w:color="000000" w:fill="FFFF00"/>
            <w:vAlign w:val="center"/>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1749" w:type="dxa"/>
            <w:tcBorders>
              <w:top w:val="nil"/>
              <w:left w:val="nil"/>
              <w:bottom w:val="single" w:sz="4" w:space="0" w:color="auto"/>
              <w:right w:val="single" w:sz="4" w:space="0" w:color="auto"/>
            </w:tcBorders>
            <w:shd w:val="clear" w:color="000000" w:fill="FFFF00"/>
            <w:vAlign w:val="center"/>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2975" w:type="dxa"/>
            <w:vMerge/>
            <w:tcBorders>
              <w:top w:val="nil"/>
              <w:left w:val="single" w:sz="4" w:space="0" w:color="auto"/>
              <w:bottom w:val="single" w:sz="4" w:space="0" w:color="000000"/>
              <w:right w:val="single" w:sz="4" w:space="0" w:color="auto"/>
            </w:tcBorders>
            <w:vAlign w:val="center"/>
            <w:hideMark/>
          </w:tcPr>
          <w:p w:rsidR="00A31451" w:rsidRPr="00A95F6C" w:rsidRDefault="00A31451" w:rsidP="00A31451">
            <w:pPr>
              <w:rPr>
                <w:rFonts w:ascii="Arial" w:hAnsi="Arial" w:cs="Arial"/>
                <w:sz w:val="18"/>
                <w:szCs w:val="18"/>
              </w:rPr>
            </w:pPr>
          </w:p>
        </w:tc>
        <w:tc>
          <w:tcPr>
            <w:tcW w:w="1007" w:type="dxa"/>
            <w:vMerge/>
            <w:tcBorders>
              <w:top w:val="nil"/>
              <w:left w:val="single" w:sz="4" w:space="0" w:color="auto"/>
              <w:bottom w:val="single" w:sz="4" w:space="0" w:color="000000"/>
              <w:right w:val="single" w:sz="4" w:space="0" w:color="auto"/>
            </w:tcBorders>
            <w:vAlign w:val="center"/>
            <w:hideMark/>
          </w:tcPr>
          <w:p w:rsidR="00A31451" w:rsidRPr="00A95F6C" w:rsidRDefault="00A31451" w:rsidP="00A31451">
            <w:pPr>
              <w:rPr>
                <w:rFonts w:ascii="Arial" w:hAnsi="Arial" w:cs="Arial"/>
                <w:sz w:val="18"/>
                <w:szCs w:val="18"/>
              </w:rPr>
            </w:pPr>
          </w:p>
        </w:tc>
        <w:tc>
          <w:tcPr>
            <w:tcW w:w="3282" w:type="dxa"/>
            <w:gridSpan w:val="3"/>
            <w:vMerge/>
            <w:tcBorders>
              <w:top w:val="single" w:sz="4" w:space="0" w:color="auto"/>
              <w:left w:val="single" w:sz="4" w:space="0" w:color="auto"/>
              <w:bottom w:val="single" w:sz="4" w:space="0" w:color="000000"/>
              <w:right w:val="single" w:sz="8" w:space="0" w:color="000000"/>
            </w:tcBorders>
            <w:vAlign w:val="center"/>
            <w:hideMark/>
          </w:tcPr>
          <w:p w:rsidR="00A31451" w:rsidRPr="00A95F6C" w:rsidRDefault="00A31451" w:rsidP="00A31451">
            <w:pPr>
              <w:rPr>
                <w:rFonts w:ascii="Arial" w:hAnsi="Arial" w:cs="Arial"/>
                <w:sz w:val="18"/>
                <w:szCs w:val="18"/>
              </w:rPr>
            </w:pPr>
          </w:p>
        </w:tc>
      </w:tr>
      <w:tr w:rsidR="00A31451" w:rsidRPr="00A95F6C" w:rsidTr="00A31451">
        <w:trPr>
          <w:trHeight w:val="124"/>
        </w:trPr>
        <w:tc>
          <w:tcPr>
            <w:tcW w:w="2653" w:type="dxa"/>
            <w:gridSpan w:val="2"/>
            <w:tcBorders>
              <w:top w:val="single" w:sz="4" w:space="0" w:color="auto"/>
              <w:left w:val="single" w:sz="8" w:space="0" w:color="auto"/>
              <w:bottom w:val="single" w:sz="4" w:space="0" w:color="auto"/>
              <w:right w:val="single" w:sz="4" w:space="0" w:color="000000"/>
            </w:tcBorders>
            <w:shd w:val="clear" w:color="000000" w:fill="FFFF99"/>
            <w:vAlign w:val="bottom"/>
            <w:hideMark/>
          </w:tcPr>
          <w:p w:rsidR="00A31451" w:rsidRPr="00A95F6C" w:rsidRDefault="00A31451" w:rsidP="00A31451">
            <w:pPr>
              <w:jc w:val="center"/>
              <w:rPr>
                <w:rFonts w:ascii="Arial" w:hAnsi="Arial" w:cs="Arial"/>
                <w:sz w:val="18"/>
                <w:szCs w:val="18"/>
              </w:rPr>
            </w:pPr>
            <w:r w:rsidRPr="00A95F6C">
              <w:rPr>
                <w:rFonts w:ascii="Arial" w:hAnsi="Arial" w:cs="Arial"/>
                <w:sz w:val="18"/>
                <w:szCs w:val="18"/>
              </w:rPr>
              <w:t>Spolu PR</w:t>
            </w:r>
          </w:p>
        </w:tc>
        <w:tc>
          <w:tcPr>
            <w:tcW w:w="2975" w:type="dxa"/>
            <w:tcBorders>
              <w:top w:val="nil"/>
              <w:left w:val="nil"/>
              <w:bottom w:val="single" w:sz="4" w:space="0" w:color="auto"/>
              <w:right w:val="single" w:sz="4" w:space="0" w:color="auto"/>
            </w:tcBorders>
            <w:shd w:val="clear" w:color="000000" w:fill="FFFF99"/>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 </w:t>
            </w:r>
          </w:p>
        </w:tc>
        <w:tc>
          <w:tcPr>
            <w:tcW w:w="1007" w:type="dxa"/>
            <w:tcBorders>
              <w:top w:val="nil"/>
              <w:left w:val="nil"/>
              <w:bottom w:val="single" w:sz="4" w:space="0" w:color="auto"/>
              <w:right w:val="single" w:sz="4" w:space="0" w:color="auto"/>
            </w:tcBorders>
            <w:shd w:val="clear" w:color="000000" w:fill="FFFF99"/>
            <w:noWrap/>
            <w:vAlign w:val="bottom"/>
            <w:hideMark/>
          </w:tcPr>
          <w:p w:rsidR="00A31451" w:rsidRPr="00A95F6C" w:rsidRDefault="00A31451" w:rsidP="00A31451">
            <w:pPr>
              <w:jc w:val="right"/>
              <w:rPr>
                <w:rFonts w:ascii="Arial" w:hAnsi="Arial" w:cs="Arial"/>
                <w:sz w:val="18"/>
                <w:szCs w:val="18"/>
              </w:rPr>
            </w:pPr>
            <w:r w:rsidRPr="00A95F6C">
              <w:rPr>
                <w:rFonts w:ascii="Arial" w:hAnsi="Arial" w:cs="Arial"/>
                <w:sz w:val="18"/>
                <w:szCs w:val="18"/>
              </w:rPr>
              <w:t>73 000 €</w:t>
            </w:r>
          </w:p>
        </w:tc>
        <w:tc>
          <w:tcPr>
            <w:tcW w:w="909" w:type="dxa"/>
            <w:tcBorders>
              <w:top w:val="nil"/>
              <w:left w:val="nil"/>
              <w:bottom w:val="single" w:sz="4" w:space="0" w:color="auto"/>
              <w:right w:val="nil"/>
            </w:tcBorders>
            <w:shd w:val="clear" w:color="000000" w:fill="FFFF99"/>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700" w:type="dxa"/>
            <w:tcBorders>
              <w:top w:val="nil"/>
              <w:left w:val="nil"/>
              <w:bottom w:val="single" w:sz="4" w:space="0" w:color="auto"/>
              <w:right w:val="nil"/>
            </w:tcBorders>
            <w:shd w:val="clear" w:color="000000" w:fill="FFFF99"/>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c>
          <w:tcPr>
            <w:tcW w:w="1673" w:type="dxa"/>
            <w:tcBorders>
              <w:top w:val="nil"/>
              <w:left w:val="nil"/>
              <w:bottom w:val="single" w:sz="4" w:space="0" w:color="auto"/>
              <w:right w:val="single" w:sz="8" w:space="0" w:color="auto"/>
            </w:tcBorders>
            <w:shd w:val="clear" w:color="000000" w:fill="FFFF99"/>
            <w:vAlign w:val="bottom"/>
            <w:hideMark/>
          </w:tcPr>
          <w:p w:rsidR="00A31451" w:rsidRPr="00A95F6C" w:rsidRDefault="00A31451" w:rsidP="00A31451">
            <w:pPr>
              <w:rPr>
                <w:rFonts w:ascii="Arial" w:hAnsi="Arial" w:cs="Arial"/>
                <w:sz w:val="18"/>
                <w:szCs w:val="18"/>
              </w:rPr>
            </w:pPr>
            <w:r w:rsidRPr="00A95F6C">
              <w:rPr>
                <w:rFonts w:ascii="Arial" w:hAnsi="Arial" w:cs="Arial"/>
                <w:sz w:val="18"/>
                <w:szCs w:val="18"/>
              </w:rPr>
              <w:t> </w:t>
            </w:r>
          </w:p>
        </w:tc>
      </w:tr>
      <w:tr w:rsidR="00A31451" w:rsidRPr="00A95F6C" w:rsidTr="00A31451">
        <w:trPr>
          <w:trHeight w:val="269"/>
        </w:trPr>
        <w:tc>
          <w:tcPr>
            <w:tcW w:w="2653" w:type="dxa"/>
            <w:gridSpan w:val="2"/>
            <w:tcBorders>
              <w:top w:val="single" w:sz="4" w:space="0" w:color="auto"/>
              <w:left w:val="single" w:sz="8" w:space="0" w:color="auto"/>
              <w:bottom w:val="single" w:sz="8" w:space="0" w:color="auto"/>
              <w:right w:val="single" w:sz="4" w:space="0" w:color="000000"/>
            </w:tcBorders>
            <w:shd w:val="clear" w:color="000000" w:fill="99CC00"/>
            <w:vAlign w:val="bottom"/>
            <w:hideMark/>
          </w:tcPr>
          <w:p w:rsidR="00A31451" w:rsidRPr="00A95F6C" w:rsidRDefault="00A31451" w:rsidP="00A31451">
            <w:pPr>
              <w:jc w:val="center"/>
              <w:rPr>
                <w:rFonts w:ascii="Arial" w:hAnsi="Arial" w:cs="Arial"/>
                <w:b/>
                <w:bCs/>
                <w:sz w:val="18"/>
                <w:szCs w:val="18"/>
              </w:rPr>
            </w:pPr>
            <w:r>
              <w:rPr>
                <w:rFonts w:ascii="Arial" w:hAnsi="Arial" w:cs="Arial"/>
                <w:b/>
                <w:bCs/>
                <w:sz w:val="18"/>
                <w:szCs w:val="18"/>
              </w:rPr>
              <w:t>Spolu náklady na aktivity</w:t>
            </w:r>
          </w:p>
        </w:tc>
        <w:tc>
          <w:tcPr>
            <w:tcW w:w="2975" w:type="dxa"/>
            <w:tcBorders>
              <w:top w:val="nil"/>
              <w:left w:val="nil"/>
              <w:bottom w:val="single" w:sz="8" w:space="0" w:color="auto"/>
              <w:right w:val="single" w:sz="4" w:space="0" w:color="auto"/>
            </w:tcBorders>
            <w:shd w:val="clear" w:color="000000" w:fill="99CC00"/>
            <w:vAlign w:val="bottom"/>
            <w:hideMark/>
          </w:tcPr>
          <w:p w:rsidR="00A31451" w:rsidRPr="00A95F6C" w:rsidRDefault="00A31451" w:rsidP="00A31451">
            <w:pPr>
              <w:rPr>
                <w:rFonts w:ascii="Arial" w:hAnsi="Arial" w:cs="Arial"/>
                <w:b/>
                <w:bCs/>
                <w:sz w:val="18"/>
                <w:szCs w:val="18"/>
              </w:rPr>
            </w:pPr>
            <w:r w:rsidRPr="00A95F6C">
              <w:rPr>
                <w:rFonts w:ascii="Arial" w:hAnsi="Arial" w:cs="Arial"/>
                <w:b/>
                <w:bCs/>
                <w:sz w:val="18"/>
                <w:szCs w:val="18"/>
              </w:rPr>
              <w:t> </w:t>
            </w:r>
          </w:p>
        </w:tc>
        <w:tc>
          <w:tcPr>
            <w:tcW w:w="1007" w:type="dxa"/>
            <w:tcBorders>
              <w:top w:val="nil"/>
              <w:left w:val="nil"/>
              <w:bottom w:val="single" w:sz="8" w:space="0" w:color="auto"/>
              <w:right w:val="nil"/>
            </w:tcBorders>
            <w:shd w:val="clear" w:color="000000" w:fill="99CC00"/>
            <w:noWrap/>
            <w:vAlign w:val="bottom"/>
            <w:hideMark/>
          </w:tcPr>
          <w:p w:rsidR="00A31451" w:rsidRPr="00A95F6C" w:rsidRDefault="00A31451" w:rsidP="00A31451">
            <w:pPr>
              <w:jc w:val="right"/>
              <w:rPr>
                <w:rFonts w:ascii="Arial" w:hAnsi="Arial" w:cs="Arial"/>
                <w:b/>
                <w:bCs/>
                <w:sz w:val="18"/>
                <w:szCs w:val="18"/>
              </w:rPr>
            </w:pPr>
            <w:r w:rsidRPr="00A95F6C">
              <w:rPr>
                <w:rFonts w:ascii="Arial" w:hAnsi="Arial" w:cs="Arial"/>
                <w:b/>
                <w:bCs/>
                <w:sz w:val="18"/>
                <w:szCs w:val="18"/>
              </w:rPr>
              <w:t>242 500 €</w:t>
            </w:r>
          </w:p>
        </w:tc>
        <w:tc>
          <w:tcPr>
            <w:tcW w:w="3282" w:type="dxa"/>
            <w:gridSpan w:val="3"/>
            <w:tcBorders>
              <w:top w:val="single" w:sz="4" w:space="0" w:color="auto"/>
              <w:left w:val="nil"/>
              <w:bottom w:val="single" w:sz="8" w:space="0" w:color="auto"/>
              <w:right w:val="single" w:sz="8" w:space="0" w:color="000000"/>
            </w:tcBorders>
            <w:shd w:val="clear" w:color="000000" w:fill="99CC00"/>
            <w:vAlign w:val="bottom"/>
            <w:hideMark/>
          </w:tcPr>
          <w:p w:rsidR="00A31451" w:rsidRPr="00A95F6C" w:rsidRDefault="00A31451" w:rsidP="00A31451">
            <w:pPr>
              <w:jc w:val="center"/>
              <w:rPr>
                <w:rFonts w:ascii="Arial" w:hAnsi="Arial" w:cs="Arial"/>
                <w:b/>
                <w:bCs/>
                <w:sz w:val="18"/>
                <w:szCs w:val="18"/>
              </w:rPr>
            </w:pPr>
            <w:r w:rsidRPr="00A95F6C">
              <w:rPr>
                <w:rFonts w:ascii="Arial" w:hAnsi="Arial" w:cs="Arial"/>
                <w:b/>
                <w:bCs/>
                <w:sz w:val="18"/>
                <w:szCs w:val="18"/>
              </w:rPr>
              <w:t> </w:t>
            </w:r>
          </w:p>
        </w:tc>
      </w:tr>
    </w:tbl>
    <w:p w:rsidR="00A31451" w:rsidRDefault="00A31451" w:rsidP="00A31451">
      <w:pPr>
        <w:widowControl w:val="0"/>
        <w:autoSpaceDE w:val="0"/>
        <w:autoSpaceDN w:val="0"/>
        <w:adjustRightInd w:val="0"/>
        <w:ind w:right="-1"/>
        <w:jc w:val="both"/>
        <w:rPr>
          <w:rFonts w:ascii="ArialMT" w:hAnsi="ArialMT" w:cs="ArialMT"/>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V princípe ide o outsourcing úloh, čím sa umožní - v porovnaní so súčasnou situáciou -  plnenie väčšieho množstva úloh a v širšom zábere, s väčšou akcieschopnosťou a reakciou na požiadavky trhu CR.  V súvislosti s úlohami KOCR, ktoré sú rámcovo definované v § 11 Zákona č.91/2010 o podpore CR, bude novovzniknutá organizácia plniť aj množstvo úloh, ktoré budú predložené valnému zhromaždeniu v podobe plánu práce, a na časť ktorých bude žiadať KOCR BSK o dotáciu ministerstvo. </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Spracovatelia predkladajú zastupiteľstvu BSK materiál na odsúhlasenie s presvedčením, že takto vytvorená štruktúra pre zabezpečenie kompetencie BSK pri rozvoji turizmu je štandardná a rokmi overená takmer vo všetkých krajinách EÚ, a preto je jej vznik opodstatnený a dôležitý aj v podmienkach BSK. </w:t>
      </w:r>
    </w:p>
    <w:p w:rsidR="00A31451" w:rsidRPr="00A31451" w:rsidRDefault="00A31451" w:rsidP="00A31451">
      <w:pPr>
        <w:widowControl w:val="0"/>
        <w:autoSpaceDE w:val="0"/>
        <w:autoSpaceDN w:val="0"/>
        <w:adjustRightInd w:val="0"/>
        <w:ind w:right="-1"/>
        <w:jc w:val="both"/>
        <w:rPr>
          <w:rFonts w:ascii="Arial" w:hAnsi="Arial" w:cs="Arial"/>
          <w:color w:val="808080"/>
          <w:sz w:val="22"/>
          <w:szCs w:val="22"/>
        </w:rPr>
      </w:pPr>
    </w:p>
    <w:p w:rsidR="00A31451" w:rsidRPr="00A31451" w:rsidRDefault="00A31451" w:rsidP="00A31451">
      <w:pPr>
        <w:widowControl w:val="0"/>
        <w:autoSpaceDE w:val="0"/>
        <w:autoSpaceDN w:val="0"/>
        <w:adjustRightInd w:val="0"/>
        <w:ind w:right="-1"/>
        <w:jc w:val="both"/>
        <w:rPr>
          <w:rFonts w:ascii="Arial" w:hAnsi="Arial" w:cs="Arial"/>
          <w:sz w:val="22"/>
          <w:szCs w:val="22"/>
        </w:rPr>
      </w:pPr>
      <w:r w:rsidRPr="00A31451">
        <w:rPr>
          <w:rFonts w:ascii="Arial" w:hAnsi="Arial" w:cs="Arial"/>
          <w:sz w:val="22"/>
          <w:szCs w:val="22"/>
        </w:rPr>
        <w:t xml:space="preserve">Na vytvorení podkladov a založení Krajskej organizácie cestovného ruchu Bratislavského samosprávneho kraja spolupracovali - odborný útvar BSK – Odbor cestovného ruchu a kultúry spolu s Komisiou Európskych záležitostí, regionálnej spolupráce a cestovného ruchu. </w:t>
      </w:r>
    </w:p>
    <w:p w:rsidR="00A31451" w:rsidRPr="00A31451" w:rsidRDefault="00A31451" w:rsidP="00A31451">
      <w:pPr>
        <w:widowControl w:val="0"/>
        <w:autoSpaceDE w:val="0"/>
        <w:autoSpaceDN w:val="0"/>
        <w:adjustRightInd w:val="0"/>
        <w:ind w:right="-1"/>
        <w:jc w:val="both"/>
        <w:rPr>
          <w:rFonts w:ascii="Arial" w:hAnsi="Arial" w:cs="Arial"/>
          <w:sz w:val="22"/>
          <w:szCs w:val="22"/>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Default="00A31451" w:rsidP="00A31451">
      <w:pPr>
        <w:widowControl w:val="0"/>
        <w:autoSpaceDE w:val="0"/>
        <w:autoSpaceDN w:val="0"/>
        <w:adjustRightInd w:val="0"/>
        <w:ind w:right="-1"/>
        <w:jc w:val="both"/>
        <w:rPr>
          <w:rFonts w:ascii="ArialMT" w:hAnsi="ArialMT" w:cs="ArialMT"/>
        </w:rPr>
      </w:pPr>
    </w:p>
    <w:p w:rsidR="00A31451" w:rsidRPr="003639B2" w:rsidRDefault="00A31451" w:rsidP="00A31451">
      <w:pPr>
        <w:jc w:val="center"/>
        <w:rPr>
          <w:b/>
          <w:bCs/>
          <w:sz w:val="28"/>
          <w:szCs w:val="28"/>
        </w:rPr>
      </w:pPr>
      <w:r w:rsidRPr="003639B2">
        <w:rPr>
          <w:b/>
          <w:bCs/>
          <w:sz w:val="28"/>
          <w:szCs w:val="28"/>
        </w:rPr>
        <w:lastRenderedPageBreak/>
        <w:t>Stanovy Krajskej organizácie cestovného ruchu</w:t>
      </w:r>
    </w:p>
    <w:p w:rsidR="00A31451" w:rsidRPr="003639B2" w:rsidRDefault="00A31451" w:rsidP="00A31451">
      <w:pPr>
        <w:jc w:val="center"/>
        <w:rPr>
          <w:b/>
          <w:bCs/>
          <w:sz w:val="28"/>
          <w:szCs w:val="28"/>
        </w:rPr>
      </w:pPr>
    </w:p>
    <w:p w:rsidR="00A31451" w:rsidRPr="003639B2" w:rsidRDefault="00A31451" w:rsidP="00A31451">
      <w:pPr>
        <w:jc w:val="center"/>
        <w:rPr>
          <w:b/>
          <w:bCs/>
          <w:sz w:val="36"/>
          <w:szCs w:val="36"/>
        </w:rPr>
      </w:pPr>
      <w:r w:rsidRPr="003639B2">
        <w:rPr>
          <w:b/>
          <w:bCs/>
          <w:sz w:val="36"/>
          <w:szCs w:val="36"/>
        </w:rPr>
        <w:t xml:space="preserve">Bratislava </w:t>
      </w:r>
      <w:r>
        <w:rPr>
          <w:b/>
          <w:bCs/>
          <w:sz w:val="36"/>
          <w:szCs w:val="36"/>
        </w:rPr>
        <w:t xml:space="preserve">Region </w:t>
      </w:r>
      <w:r w:rsidRPr="003639B2">
        <w:rPr>
          <w:b/>
          <w:bCs/>
          <w:sz w:val="36"/>
          <w:szCs w:val="36"/>
        </w:rPr>
        <w:t>Tourism</w:t>
      </w:r>
    </w:p>
    <w:p w:rsidR="00A31451" w:rsidRPr="003639B2" w:rsidRDefault="00A31451" w:rsidP="00A31451">
      <w:pPr>
        <w:jc w:val="center"/>
        <w:rPr>
          <w:b/>
          <w:bCs/>
          <w:sz w:val="28"/>
          <w:szCs w:val="28"/>
        </w:rPr>
      </w:pPr>
    </w:p>
    <w:p w:rsidR="00A31451" w:rsidRPr="003639B2" w:rsidRDefault="00A31451" w:rsidP="00A31451">
      <w:pPr>
        <w:jc w:val="center"/>
        <w:rPr>
          <w:b/>
          <w:bCs/>
          <w:sz w:val="28"/>
          <w:szCs w:val="28"/>
        </w:rPr>
      </w:pPr>
    </w:p>
    <w:p w:rsidR="00A31451" w:rsidRPr="003639B2" w:rsidRDefault="00A31451" w:rsidP="00A31451">
      <w:pPr>
        <w:jc w:val="center"/>
        <w:rPr>
          <w:b/>
          <w:bCs/>
        </w:rPr>
      </w:pPr>
      <w:r w:rsidRPr="003639B2">
        <w:rPr>
          <w:b/>
          <w:bCs/>
        </w:rPr>
        <w:t>PREAMBULA</w:t>
      </w:r>
    </w:p>
    <w:p w:rsidR="00A31451" w:rsidRPr="003639B2" w:rsidRDefault="00A31451" w:rsidP="00A31451">
      <w:pPr>
        <w:jc w:val="both"/>
        <w:rPr>
          <w:b/>
          <w:bCs/>
        </w:rPr>
      </w:pPr>
      <w:r w:rsidRPr="003639B2">
        <w:rPr>
          <w:b/>
          <w:bCs/>
        </w:rPr>
        <w:tab/>
        <w:t xml:space="preserve">Cestovný ruch je dôležitým odvetvím svetového hospodárstva a jeho podiel na hrubom domácom produkte vo vyspelých, ale aj v rozvojových krajinách neustále rastie. </w:t>
      </w:r>
      <w:r w:rsidRPr="003639B2">
        <w:rPr>
          <w:b/>
          <w:bCs/>
        </w:rPr>
        <w:tab/>
      </w:r>
    </w:p>
    <w:p w:rsidR="00A31451" w:rsidRPr="003639B2" w:rsidRDefault="00A31451" w:rsidP="00A31451">
      <w:pPr>
        <w:ind w:firstLine="720"/>
        <w:jc w:val="both"/>
        <w:rPr>
          <w:b/>
          <w:bCs/>
        </w:rPr>
      </w:pPr>
      <w:r w:rsidRPr="003639B2">
        <w:rPr>
          <w:b/>
          <w:bCs/>
        </w:rPr>
        <w:t>S účinnosťou od 1. 12. 2011 vstúpil na území Slovenskej republiky do účinnosti zákon č. 91/2010 Z. z. o podpore cestovného ruchu v znení neskorších predpisov (ďalej aj "zákon o podpore cestovného ruchu"), ktorého predmetom je úprava podpory cestovného ruchu, práv a povinností fyzických osôb a právnických osôb pôsobiacich v cestovnom ruchu, tvorby koncepčných dokumentov a financovanie rozvoja cestovného ruchu.</w:t>
      </w:r>
    </w:p>
    <w:p w:rsidR="00A31451" w:rsidRPr="003639B2" w:rsidRDefault="00A31451" w:rsidP="00A31451">
      <w:pPr>
        <w:ind w:firstLine="720"/>
        <w:jc w:val="both"/>
        <w:rPr>
          <w:b/>
          <w:bCs/>
        </w:rPr>
      </w:pPr>
      <w:r w:rsidRPr="003639B2">
        <w:rPr>
          <w:b/>
          <w:bCs/>
        </w:rPr>
        <w:t>Ustanovenia § 8 a nasl. zákona o cestovnom ruchu vytvorili právny rámec pre existenciu krajských organizácií cestovného ruchu (ďalej aj "krajské organizácie"). Vyšší územný celok môže pri výkone svojej pôsobnosti v oblasti cestovného ruchu založiť krajskú organizáciu a podieľať sa na jej spolufinancovaní. Krajská organizácia je právnická osoba založená podľa zákona o podpore cestovného ruchu, ktorá podporuje a vytvára podmienky na rozvoj cestovného ruchu na území kraja a chráni záujmy svojich členov.</w:t>
      </w:r>
    </w:p>
    <w:p w:rsidR="00A31451" w:rsidRPr="003639B2" w:rsidRDefault="00A31451" w:rsidP="00A31451">
      <w:pPr>
        <w:ind w:firstLine="720"/>
        <w:jc w:val="both"/>
        <w:rPr>
          <w:b/>
          <w:bCs/>
        </w:rPr>
      </w:pPr>
      <w:r w:rsidRPr="003639B2">
        <w:rPr>
          <w:b/>
          <w:bCs/>
        </w:rPr>
        <w:t xml:space="preserve">Bratislavský samosprávny kraj schválil založenie krajskej organizácie cestovného ruchu Bratislava </w:t>
      </w:r>
      <w:r>
        <w:rPr>
          <w:b/>
          <w:bCs/>
        </w:rPr>
        <w:t xml:space="preserve">Region </w:t>
      </w:r>
      <w:r w:rsidRPr="003639B2">
        <w:rPr>
          <w:b/>
          <w:bCs/>
        </w:rPr>
        <w:t xml:space="preserve">Tourism (ďalej len "krajská organizácia") a svoje členstvo v nej na svojom zasadnutí dňa ........ uznesením č. ............... </w:t>
      </w:r>
    </w:p>
    <w:p w:rsidR="00A31451" w:rsidRPr="003639B2" w:rsidRDefault="00A31451" w:rsidP="00A31451">
      <w:pPr>
        <w:ind w:firstLine="720"/>
        <w:jc w:val="both"/>
        <w:rPr>
          <w:b/>
          <w:bCs/>
        </w:rPr>
      </w:pPr>
      <w:r w:rsidRPr="003639B2">
        <w:rPr>
          <w:b/>
          <w:bCs/>
        </w:rPr>
        <w:t>Vychádzajúc z vyššie uvedeného sa Bratislavský samosprávny kraj a </w:t>
      </w:r>
      <w:r>
        <w:rPr>
          <w:b/>
          <w:bCs/>
        </w:rPr>
        <w:t>o</w:t>
      </w:r>
      <w:r w:rsidRPr="003639B2">
        <w:rPr>
          <w:b/>
          <w:bCs/>
        </w:rPr>
        <w:t>blastná organizácia cestovného ruchu Bratislavská organizácia cestovného ruchu (Bratislava Tourist Board) rozhodli založiť Krajskú organizáciu cestovného ruchu a prijať jej stanovy v nasledovnom znení :</w:t>
      </w:r>
    </w:p>
    <w:p w:rsidR="00A31451" w:rsidRPr="003639B2" w:rsidRDefault="00A31451" w:rsidP="00A31451">
      <w:pPr>
        <w:ind w:firstLine="720"/>
        <w:jc w:val="both"/>
        <w:rPr>
          <w:b/>
          <w:bCs/>
        </w:rPr>
      </w:pPr>
    </w:p>
    <w:p w:rsidR="00A31451" w:rsidRPr="003639B2" w:rsidRDefault="00A31451" w:rsidP="00A31451">
      <w:pPr>
        <w:jc w:val="center"/>
        <w:rPr>
          <w:b/>
          <w:bCs/>
        </w:rPr>
      </w:pPr>
    </w:p>
    <w:p w:rsidR="00A31451" w:rsidRPr="003639B2" w:rsidRDefault="00A31451" w:rsidP="00A31451">
      <w:pPr>
        <w:jc w:val="center"/>
        <w:rPr>
          <w:b/>
          <w:bCs/>
        </w:rPr>
      </w:pPr>
      <w:r w:rsidRPr="003639B2">
        <w:rPr>
          <w:b/>
          <w:bCs/>
        </w:rPr>
        <w:t>Článok 1</w:t>
      </w:r>
    </w:p>
    <w:p w:rsidR="00A31451" w:rsidRPr="003639B2" w:rsidRDefault="00A31451" w:rsidP="00A31451">
      <w:pPr>
        <w:jc w:val="center"/>
        <w:rPr>
          <w:b/>
          <w:bCs/>
        </w:rPr>
      </w:pPr>
      <w:r w:rsidRPr="003639B2">
        <w:rPr>
          <w:b/>
          <w:bCs/>
        </w:rPr>
        <w:t>Názov a sídlo krajskej organizácie</w:t>
      </w:r>
    </w:p>
    <w:p w:rsidR="00A31451" w:rsidRPr="003639B2" w:rsidRDefault="00A31451" w:rsidP="00A31451">
      <w:pPr>
        <w:jc w:val="both"/>
      </w:pPr>
      <w:r w:rsidRPr="003639B2">
        <w:t>1.1</w:t>
      </w:r>
      <w:r w:rsidRPr="003639B2">
        <w:tab/>
        <w:t xml:space="preserve">Názov krajskej organizácie je </w:t>
      </w:r>
      <w:r w:rsidRPr="003639B2">
        <w:rPr>
          <w:b/>
        </w:rPr>
        <w:t xml:space="preserve">Bratislava </w:t>
      </w:r>
      <w:r>
        <w:rPr>
          <w:b/>
        </w:rPr>
        <w:t xml:space="preserve">Region </w:t>
      </w:r>
      <w:r w:rsidRPr="003639B2">
        <w:rPr>
          <w:b/>
        </w:rPr>
        <w:t>Tourism</w:t>
      </w:r>
      <w:r w:rsidRPr="003639B2">
        <w:t>.</w:t>
      </w:r>
    </w:p>
    <w:p w:rsidR="00A31451" w:rsidRPr="003639B2" w:rsidRDefault="00A31451" w:rsidP="00A31451">
      <w:pPr>
        <w:jc w:val="both"/>
      </w:pPr>
      <w:r w:rsidRPr="003639B2">
        <w:t>1.2</w:t>
      </w:r>
      <w:r w:rsidRPr="003639B2">
        <w:tab/>
        <w:t>Sídlom krajskej organizácie je Sabinovská ul. č. 16, 820 05 Bratislava.</w:t>
      </w: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center"/>
        <w:rPr>
          <w:b/>
          <w:bCs/>
        </w:rPr>
      </w:pPr>
      <w:r w:rsidRPr="003639B2">
        <w:rPr>
          <w:b/>
          <w:bCs/>
        </w:rPr>
        <w:t>Článok 2</w:t>
      </w:r>
    </w:p>
    <w:p w:rsidR="00A31451" w:rsidRPr="003639B2" w:rsidRDefault="00A31451" w:rsidP="00A31451">
      <w:pPr>
        <w:jc w:val="center"/>
        <w:rPr>
          <w:b/>
          <w:bCs/>
        </w:rPr>
      </w:pPr>
      <w:r w:rsidRPr="003639B2">
        <w:rPr>
          <w:b/>
          <w:bCs/>
        </w:rPr>
        <w:t>Predmet činnosti krajskej organizácie</w:t>
      </w:r>
    </w:p>
    <w:p w:rsidR="00A31451" w:rsidRPr="003639B2" w:rsidRDefault="00A31451" w:rsidP="00A31451">
      <w:pPr>
        <w:jc w:val="both"/>
      </w:pPr>
      <w:r w:rsidRPr="003639B2">
        <w:t>2.1</w:t>
      </w:r>
      <w:r w:rsidRPr="003639B2">
        <w:tab/>
        <w:t>Predmetom činnosti krajskej organizácie je:</w:t>
      </w:r>
    </w:p>
    <w:p w:rsidR="00A31451" w:rsidRPr="003639B2" w:rsidRDefault="00A31451" w:rsidP="00A31451">
      <w:pPr>
        <w:numPr>
          <w:ilvl w:val="0"/>
          <w:numId w:val="32"/>
        </w:numPr>
        <w:jc w:val="both"/>
      </w:pPr>
      <w:r w:rsidRPr="003639B2">
        <w:t>podpora a vytváranie podmienok na rozvoj cestovného ruchu na území Bratislavského samosprávneho kraja,</w:t>
      </w:r>
    </w:p>
    <w:p w:rsidR="00A31451" w:rsidRPr="003639B2" w:rsidRDefault="00A31451" w:rsidP="00A31451">
      <w:pPr>
        <w:numPr>
          <w:ilvl w:val="0"/>
          <w:numId w:val="32"/>
        </w:numPr>
        <w:jc w:val="both"/>
      </w:pPr>
      <w:r w:rsidRPr="003639B2">
        <w:t>ochrana záujmov členov krajskej organizácie,</w:t>
      </w:r>
    </w:p>
    <w:p w:rsidR="00A31451" w:rsidRPr="003639B2" w:rsidRDefault="00A31451" w:rsidP="00A31451">
      <w:pPr>
        <w:numPr>
          <w:ilvl w:val="0"/>
          <w:numId w:val="32"/>
        </w:numPr>
        <w:jc w:val="both"/>
      </w:pPr>
      <w:r w:rsidRPr="003639B2">
        <w:t>podpora činnosti členov pri tvorbe a realizácii koncepcie rozvoja cestovného ruchu na území Bratislavského samosprávneho kraja,</w:t>
      </w:r>
    </w:p>
    <w:p w:rsidR="00A31451" w:rsidRPr="003639B2" w:rsidRDefault="00A31451" w:rsidP="00A31451">
      <w:pPr>
        <w:numPr>
          <w:ilvl w:val="0"/>
          <w:numId w:val="32"/>
        </w:numPr>
        <w:jc w:val="both"/>
      </w:pPr>
      <w:r w:rsidRPr="003639B2">
        <w:t>tvorba a realizácia marketingu a propagácie cestovného ruchu pre svojich členov doma a v zahraničí,</w:t>
      </w:r>
    </w:p>
    <w:p w:rsidR="00A31451" w:rsidRPr="003639B2" w:rsidRDefault="00A31451" w:rsidP="00A31451">
      <w:pPr>
        <w:numPr>
          <w:ilvl w:val="0"/>
          <w:numId w:val="32"/>
        </w:numPr>
        <w:jc w:val="both"/>
      </w:pPr>
      <w:r w:rsidRPr="003639B2">
        <w:t>presadzovanie spoločných záujmov svojich členov,</w:t>
      </w:r>
    </w:p>
    <w:p w:rsidR="00A31451" w:rsidRPr="003639B2" w:rsidRDefault="00A31451" w:rsidP="00A31451">
      <w:pPr>
        <w:numPr>
          <w:ilvl w:val="0"/>
          <w:numId w:val="32"/>
        </w:numPr>
        <w:jc w:val="both"/>
      </w:pPr>
      <w:r w:rsidRPr="003639B2">
        <w:t>spolupráca s orgánmi Bratislavského samosprávneho kraja,</w:t>
      </w:r>
    </w:p>
    <w:p w:rsidR="00A31451" w:rsidRPr="003639B2" w:rsidRDefault="00A31451" w:rsidP="00A31451">
      <w:pPr>
        <w:numPr>
          <w:ilvl w:val="0"/>
          <w:numId w:val="32"/>
        </w:numPr>
        <w:jc w:val="both"/>
      </w:pPr>
      <w:r w:rsidRPr="003639B2">
        <w:lastRenderedPageBreak/>
        <w:t>podpora kultúrneho, spoločenského a športového života a zachovanie prírodného a kultúrneho dedičstva,</w:t>
      </w:r>
    </w:p>
    <w:p w:rsidR="00A31451" w:rsidRPr="003639B2" w:rsidRDefault="00A31451" w:rsidP="00A31451">
      <w:pPr>
        <w:numPr>
          <w:ilvl w:val="0"/>
          <w:numId w:val="32"/>
        </w:numPr>
        <w:jc w:val="both"/>
      </w:pPr>
      <w:r w:rsidRPr="003639B2">
        <w:t>organizovanie podujatí pre obyvateľov a návštevníkov,</w:t>
      </w:r>
    </w:p>
    <w:p w:rsidR="00A31451" w:rsidRPr="003639B2" w:rsidRDefault="00A31451" w:rsidP="00A31451">
      <w:pPr>
        <w:numPr>
          <w:ilvl w:val="0"/>
          <w:numId w:val="32"/>
        </w:numPr>
        <w:jc w:val="both"/>
      </w:pPr>
      <w:r w:rsidRPr="003639B2">
        <w:t>poskytovanie poradensko-konzultačných služieb svojim členom,</w:t>
      </w:r>
    </w:p>
    <w:p w:rsidR="00A31451" w:rsidRPr="003639B2" w:rsidRDefault="00A31451" w:rsidP="00A31451">
      <w:pPr>
        <w:numPr>
          <w:ilvl w:val="0"/>
          <w:numId w:val="32"/>
        </w:numPr>
        <w:jc w:val="both"/>
      </w:pPr>
      <w:r w:rsidRPr="003639B2">
        <w:t>presadzovanie trvalo udržateľného rozvoja cestovného ruchu tak, aby sa chránilo a zachovávalo životné prostredie a rešpektoval sa spôsob života miestneho obyvateľstva a vlastnícke práva,</w:t>
      </w:r>
    </w:p>
    <w:p w:rsidR="00A31451" w:rsidRPr="003639B2" w:rsidRDefault="00A31451" w:rsidP="00A31451">
      <w:pPr>
        <w:numPr>
          <w:ilvl w:val="0"/>
          <w:numId w:val="32"/>
        </w:numPr>
        <w:jc w:val="both"/>
      </w:pPr>
      <w:r w:rsidRPr="003639B2">
        <w:t>spolupráca pri zostavovaní a realizácii koncepcie rozvoja cestovného ruchu Bratislavského samosprávneho kraja,</w:t>
      </w:r>
    </w:p>
    <w:p w:rsidR="00A31451" w:rsidRPr="003639B2" w:rsidRDefault="00A31451" w:rsidP="00A31451">
      <w:pPr>
        <w:numPr>
          <w:ilvl w:val="0"/>
          <w:numId w:val="32"/>
        </w:numPr>
        <w:jc w:val="both"/>
      </w:pPr>
      <w:r w:rsidRPr="003639B2">
        <w:t>v spolupráci s orgánmi Bratislavského samosprávneho kraja vypracúvanie a realizácia ročného plánu aktivít krajskej organizácie,</w:t>
      </w:r>
    </w:p>
    <w:p w:rsidR="00A31451" w:rsidRPr="003639B2" w:rsidRDefault="00A31451" w:rsidP="00A31451">
      <w:pPr>
        <w:numPr>
          <w:ilvl w:val="0"/>
          <w:numId w:val="32"/>
        </w:numPr>
        <w:jc w:val="both"/>
      </w:pPr>
      <w:r w:rsidRPr="003639B2">
        <w:t>vypracúvanie rozpočtu, ktorý schvaľuje valné zhromaždenie,</w:t>
      </w:r>
    </w:p>
    <w:p w:rsidR="00A31451" w:rsidRPr="003639B2" w:rsidRDefault="00A31451" w:rsidP="00A31451">
      <w:pPr>
        <w:numPr>
          <w:ilvl w:val="0"/>
          <w:numId w:val="32"/>
        </w:numPr>
        <w:jc w:val="both"/>
      </w:pPr>
      <w:r w:rsidRPr="003639B2">
        <w:t>iniciovanie alebo zabezpečovanie tvorby, manažmentu a prezentácie produktov cestovného ruchu,</w:t>
      </w:r>
    </w:p>
    <w:p w:rsidR="00A31451" w:rsidRPr="003639B2" w:rsidRDefault="00A31451" w:rsidP="00A31451">
      <w:pPr>
        <w:numPr>
          <w:ilvl w:val="0"/>
          <w:numId w:val="32"/>
        </w:numPr>
        <w:jc w:val="both"/>
      </w:pPr>
      <w:r w:rsidRPr="003639B2">
        <w:t>zostavovanie výročnej správy, ktorú zverejňuje na svojich internetových stránkach,</w:t>
      </w:r>
    </w:p>
    <w:p w:rsidR="00A31451" w:rsidRPr="003639B2" w:rsidRDefault="00A31451" w:rsidP="00A31451">
      <w:pPr>
        <w:numPr>
          <w:ilvl w:val="0"/>
          <w:numId w:val="32"/>
        </w:numPr>
        <w:jc w:val="both"/>
      </w:pPr>
      <w:r w:rsidRPr="003639B2">
        <w:t>zakladanie turisticko-informačných kancelárií a vedenie ich evidencie,</w:t>
      </w:r>
    </w:p>
    <w:p w:rsidR="00A31451" w:rsidRPr="003639B2" w:rsidRDefault="00A31451" w:rsidP="00A31451">
      <w:pPr>
        <w:numPr>
          <w:ilvl w:val="0"/>
          <w:numId w:val="32"/>
        </w:numPr>
        <w:jc w:val="both"/>
      </w:pPr>
      <w:r w:rsidRPr="003639B2">
        <w:t>reklamná, propagačná a inzertná činnosť,</w:t>
      </w:r>
    </w:p>
    <w:p w:rsidR="00A31451" w:rsidRPr="003639B2" w:rsidRDefault="00A31451" w:rsidP="00A31451">
      <w:pPr>
        <w:numPr>
          <w:ilvl w:val="0"/>
          <w:numId w:val="32"/>
        </w:numPr>
        <w:jc w:val="both"/>
      </w:pPr>
      <w:r w:rsidRPr="003639B2">
        <w:t>činnosť podnikateľských, organizačných a ekonomických poradcov,</w:t>
      </w:r>
    </w:p>
    <w:p w:rsidR="00A31451" w:rsidRPr="003639B2" w:rsidRDefault="00A31451" w:rsidP="00A31451">
      <w:pPr>
        <w:numPr>
          <w:ilvl w:val="0"/>
          <w:numId w:val="32"/>
        </w:numPr>
        <w:jc w:val="both"/>
      </w:pPr>
      <w:r w:rsidRPr="003639B2">
        <w:t>sprostredkovateľská činnosť v oblasti služieb.</w:t>
      </w: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center"/>
        <w:rPr>
          <w:b/>
          <w:bCs/>
        </w:rPr>
      </w:pPr>
      <w:r w:rsidRPr="003639B2">
        <w:rPr>
          <w:b/>
          <w:bCs/>
        </w:rPr>
        <w:t>Článok 3</w:t>
      </w:r>
    </w:p>
    <w:p w:rsidR="00A31451" w:rsidRPr="003639B2" w:rsidRDefault="00A31451" w:rsidP="00A31451">
      <w:pPr>
        <w:jc w:val="center"/>
        <w:rPr>
          <w:b/>
          <w:bCs/>
        </w:rPr>
      </w:pPr>
      <w:r w:rsidRPr="003639B2">
        <w:rPr>
          <w:b/>
          <w:bCs/>
        </w:rPr>
        <w:t>Členstvo v krajskej organizácii</w:t>
      </w:r>
    </w:p>
    <w:p w:rsidR="00A31451" w:rsidRPr="003639B2" w:rsidRDefault="00A31451" w:rsidP="00A31451">
      <w:pPr>
        <w:numPr>
          <w:ilvl w:val="0"/>
          <w:numId w:val="20"/>
        </w:numPr>
        <w:jc w:val="both"/>
      </w:pPr>
      <w:r w:rsidRPr="003639B2">
        <w:t>Zakladajúcimi členmi krajskej organizácie sú:</w:t>
      </w:r>
    </w:p>
    <w:p w:rsidR="00A31451" w:rsidRPr="003639B2" w:rsidRDefault="00A31451" w:rsidP="00A31451">
      <w:pPr>
        <w:numPr>
          <w:ilvl w:val="0"/>
          <w:numId w:val="21"/>
        </w:numPr>
        <w:jc w:val="both"/>
      </w:pPr>
      <w:r w:rsidRPr="003639B2">
        <w:t>Bratislavský samosprávny kraj, so sídlom Sabinovská ul. č. 16, 820 05 Bratislava,</w:t>
      </w:r>
    </w:p>
    <w:p w:rsidR="00A31451" w:rsidRPr="003639B2" w:rsidRDefault="00A31451" w:rsidP="00A31451">
      <w:pPr>
        <w:numPr>
          <w:ilvl w:val="0"/>
          <w:numId w:val="21"/>
        </w:numPr>
        <w:jc w:val="both"/>
      </w:pPr>
      <w:r w:rsidRPr="003639B2">
        <w:t>Oblastná organizácia cestovného ruchu: Bratislavská organizácia cestovného ruchu (Bratislava Tourist Board), so sídlom: Primaciálne nám. 1, 814 99 Bratislava</w:t>
      </w:r>
    </w:p>
    <w:p w:rsidR="00A31451" w:rsidRPr="003639B2" w:rsidRDefault="00A31451" w:rsidP="00A31451">
      <w:pPr>
        <w:numPr>
          <w:ilvl w:val="0"/>
          <w:numId w:val="20"/>
        </w:numPr>
        <w:jc w:val="both"/>
      </w:pPr>
      <w:r w:rsidRPr="003639B2">
        <w:t>O členstvo v krajskej organizácii môže na základe prihlášky požiadať oblastná organizácia pôsobiaca na území Bratislavského samosprávneho kraja.</w:t>
      </w:r>
    </w:p>
    <w:p w:rsidR="00A31451" w:rsidRPr="003639B2" w:rsidRDefault="00A31451" w:rsidP="00A31451">
      <w:pPr>
        <w:numPr>
          <w:ilvl w:val="0"/>
          <w:numId w:val="20"/>
        </w:numPr>
        <w:jc w:val="both"/>
      </w:pPr>
      <w:r w:rsidRPr="003639B2">
        <w:t xml:space="preserve">Členmi krajskej organizácie sa môžu stať oblastné organizácie pôsobiace na území Bratislavského samosprávneho kraja, ktoré splnia nasledovné podmienky: </w:t>
      </w:r>
    </w:p>
    <w:p w:rsidR="00A31451" w:rsidRPr="003639B2" w:rsidRDefault="00A31451" w:rsidP="00A31451">
      <w:pPr>
        <w:numPr>
          <w:ilvl w:val="0"/>
          <w:numId w:val="26"/>
        </w:numPr>
        <w:jc w:val="both"/>
      </w:pPr>
      <w:r w:rsidRPr="003639B2">
        <w:t xml:space="preserve">členstvo oblastnej organizácie odsúhlasí valné zhromaždenie krajskej organizácie, </w:t>
      </w:r>
    </w:p>
    <w:p w:rsidR="00A31451" w:rsidRPr="003639B2" w:rsidRDefault="00A31451" w:rsidP="00A31451">
      <w:pPr>
        <w:numPr>
          <w:ilvl w:val="0"/>
          <w:numId w:val="26"/>
        </w:numPr>
        <w:jc w:val="both"/>
      </w:pPr>
      <w:r w:rsidRPr="003639B2">
        <w:t>oblastná organizácia pristúpi k zakladateľskej zmluve krajskej organizácie a k týmto stanovám,</w:t>
      </w:r>
    </w:p>
    <w:p w:rsidR="00A31451" w:rsidRPr="003639B2" w:rsidRDefault="00A31451" w:rsidP="00A31451">
      <w:pPr>
        <w:numPr>
          <w:ilvl w:val="0"/>
          <w:numId w:val="26"/>
        </w:numPr>
        <w:jc w:val="both"/>
      </w:pPr>
      <w:r w:rsidRPr="003639B2">
        <w:t>oblastná organizácia zaplatí členský príspevok,</w:t>
      </w:r>
    </w:p>
    <w:p w:rsidR="00A31451" w:rsidRPr="003639B2" w:rsidRDefault="00A31451" w:rsidP="00A31451">
      <w:pPr>
        <w:numPr>
          <w:ilvl w:val="0"/>
          <w:numId w:val="26"/>
        </w:numPr>
        <w:jc w:val="both"/>
      </w:pPr>
      <w:r w:rsidRPr="003639B2">
        <w:t>oblastná organizácia bude zapísaná do zoznamu členov krajskej organizácie.</w:t>
      </w:r>
    </w:p>
    <w:p w:rsidR="00A31451" w:rsidRPr="003639B2" w:rsidRDefault="00A31451" w:rsidP="00A31451">
      <w:pPr>
        <w:numPr>
          <w:ilvl w:val="0"/>
          <w:numId w:val="20"/>
        </w:numPr>
        <w:jc w:val="both"/>
      </w:pPr>
      <w:r w:rsidRPr="003639B2">
        <w:t>Členstvo v krajskej organizácii zaniká dňom výmazu zo zoznamu členov krajskej organizácie na základe:</w:t>
      </w:r>
    </w:p>
    <w:p w:rsidR="00A31451" w:rsidRPr="003639B2" w:rsidRDefault="00A31451" w:rsidP="00A31451">
      <w:pPr>
        <w:numPr>
          <w:ilvl w:val="0"/>
          <w:numId w:val="27"/>
        </w:numPr>
        <w:jc w:val="both"/>
      </w:pPr>
      <w:r w:rsidRPr="003639B2">
        <w:t>oznámenia člena o vystúpení z krajskej organizácie,</w:t>
      </w:r>
    </w:p>
    <w:p w:rsidR="00A31451" w:rsidRPr="003639B2" w:rsidRDefault="00A31451" w:rsidP="00A31451">
      <w:pPr>
        <w:numPr>
          <w:ilvl w:val="0"/>
          <w:numId w:val="27"/>
        </w:numPr>
        <w:jc w:val="both"/>
      </w:pPr>
      <w:r w:rsidRPr="003639B2">
        <w:t>zániku člena,</w:t>
      </w:r>
    </w:p>
    <w:p w:rsidR="00A31451" w:rsidRPr="003639B2" w:rsidRDefault="00A31451" w:rsidP="00A31451">
      <w:pPr>
        <w:numPr>
          <w:ilvl w:val="0"/>
          <w:numId w:val="27"/>
        </w:numPr>
        <w:jc w:val="both"/>
      </w:pPr>
      <w:r w:rsidRPr="003639B2">
        <w:t>vylúčení člena z krajskej organizácie na základe rozhodnutia valného zhromaždenia.</w:t>
      </w:r>
    </w:p>
    <w:p w:rsidR="00A31451" w:rsidRPr="003639B2" w:rsidRDefault="00A31451" w:rsidP="00A31451">
      <w:pPr>
        <w:numPr>
          <w:ilvl w:val="0"/>
          <w:numId w:val="20"/>
        </w:numPr>
        <w:jc w:val="both"/>
      </w:pPr>
      <w:r w:rsidRPr="003639B2">
        <w:t>Valné zhromaždenie môže rozhodnúť o vylúčení člena z krajskej organizácie z dôvodu porušenia stanov, nezaplatenia členského príspevku alebo poškodenia dobrého mena krajskej organizácie.</w:t>
      </w:r>
    </w:p>
    <w:p w:rsidR="00A31451" w:rsidRPr="003639B2" w:rsidRDefault="00A31451" w:rsidP="00A31451">
      <w:pPr>
        <w:numPr>
          <w:ilvl w:val="0"/>
          <w:numId w:val="20"/>
        </w:numPr>
        <w:jc w:val="both"/>
      </w:pPr>
      <w:r w:rsidRPr="003639B2">
        <w:t>Krajská organizácia na základe rozhodnutia valného zhromaždenia vyškrtne člena zo zoznamu do 30 dní odo dňa zistenia niektorého z dôvodov zániku členstva podľa ods. 3.4.</w:t>
      </w:r>
    </w:p>
    <w:p w:rsidR="00A31451" w:rsidRPr="003639B2" w:rsidRDefault="00A31451" w:rsidP="00A31451">
      <w:pPr>
        <w:jc w:val="both"/>
        <w:rPr>
          <w:b/>
          <w:bCs/>
          <w:i/>
          <w:iCs/>
        </w:rPr>
      </w:pPr>
    </w:p>
    <w:p w:rsidR="00A31451" w:rsidRPr="003639B2" w:rsidRDefault="00A31451" w:rsidP="00A31451">
      <w:pPr>
        <w:jc w:val="both"/>
        <w:rPr>
          <w:b/>
          <w:bCs/>
          <w:i/>
          <w:iCs/>
        </w:rPr>
      </w:pPr>
    </w:p>
    <w:p w:rsidR="00A31451" w:rsidRPr="003639B2" w:rsidRDefault="00A31451" w:rsidP="00A31451">
      <w:pPr>
        <w:jc w:val="both"/>
      </w:pPr>
    </w:p>
    <w:p w:rsidR="00A31451" w:rsidRPr="003639B2" w:rsidRDefault="00A31451" w:rsidP="00A31451">
      <w:pPr>
        <w:jc w:val="center"/>
        <w:rPr>
          <w:b/>
        </w:rPr>
      </w:pPr>
    </w:p>
    <w:p w:rsidR="00A31451" w:rsidRPr="003639B2" w:rsidRDefault="00A31451" w:rsidP="00A31451">
      <w:pPr>
        <w:jc w:val="center"/>
        <w:rPr>
          <w:b/>
        </w:rPr>
      </w:pPr>
      <w:r w:rsidRPr="003639B2">
        <w:rPr>
          <w:b/>
        </w:rPr>
        <w:t>Článok 4</w:t>
      </w:r>
    </w:p>
    <w:p w:rsidR="00A31451" w:rsidRPr="003639B2" w:rsidRDefault="00A31451" w:rsidP="00A31451">
      <w:pPr>
        <w:jc w:val="center"/>
        <w:rPr>
          <w:b/>
        </w:rPr>
      </w:pPr>
      <w:r w:rsidRPr="003639B2">
        <w:rPr>
          <w:b/>
        </w:rPr>
        <w:t>Práva a povinnosti členov</w:t>
      </w:r>
    </w:p>
    <w:p w:rsidR="00A31451" w:rsidRPr="003639B2" w:rsidRDefault="00A31451" w:rsidP="00A31451">
      <w:pPr>
        <w:numPr>
          <w:ilvl w:val="0"/>
          <w:numId w:val="28"/>
        </w:numPr>
        <w:jc w:val="both"/>
      </w:pPr>
      <w:r w:rsidRPr="003639B2">
        <w:t>Práva a povinnosti člena krajskej organizácie vznikajú dňom jeho zápisu do zoznamu členov krajskej organizácie.</w:t>
      </w:r>
    </w:p>
    <w:p w:rsidR="00A31451" w:rsidRPr="003639B2" w:rsidRDefault="00A31451" w:rsidP="00A31451">
      <w:pPr>
        <w:numPr>
          <w:ilvl w:val="0"/>
          <w:numId w:val="28"/>
        </w:numPr>
        <w:jc w:val="both"/>
      </w:pPr>
      <w:r w:rsidRPr="003639B2">
        <w:t>Člen krajskej organizácie má právo</w:t>
      </w:r>
    </w:p>
    <w:p w:rsidR="00A31451" w:rsidRPr="003639B2" w:rsidRDefault="00A31451" w:rsidP="00A31451">
      <w:pPr>
        <w:numPr>
          <w:ilvl w:val="0"/>
          <w:numId w:val="29"/>
        </w:numPr>
        <w:tabs>
          <w:tab w:val="num" w:pos="720"/>
        </w:tabs>
        <w:ind w:left="720"/>
        <w:jc w:val="both"/>
      </w:pPr>
      <w:r w:rsidRPr="003639B2">
        <w:t>podieľať sa na plnení úloh krajskej organizácie,</w:t>
      </w:r>
    </w:p>
    <w:p w:rsidR="00A31451" w:rsidRPr="003639B2" w:rsidRDefault="00A31451" w:rsidP="00A31451">
      <w:pPr>
        <w:numPr>
          <w:ilvl w:val="0"/>
          <w:numId w:val="29"/>
        </w:numPr>
        <w:tabs>
          <w:tab w:val="num" w:pos="720"/>
        </w:tabs>
        <w:ind w:left="720"/>
        <w:jc w:val="both"/>
      </w:pPr>
      <w:r w:rsidRPr="003639B2">
        <w:t>dávať podnety a návrhy orgánom krajskej organizácie,,</w:t>
      </w:r>
    </w:p>
    <w:p w:rsidR="00A31451" w:rsidRPr="003639B2" w:rsidRDefault="00A31451" w:rsidP="00A31451">
      <w:pPr>
        <w:numPr>
          <w:ilvl w:val="0"/>
          <w:numId w:val="29"/>
        </w:numPr>
        <w:tabs>
          <w:tab w:val="num" w:pos="720"/>
        </w:tabs>
        <w:ind w:left="720"/>
        <w:jc w:val="both"/>
      </w:pPr>
      <w:r w:rsidRPr="003639B2">
        <w:t>na informácie o činnosti a hospodárení krajskej organizácie,</w:t>
      </w:r>
    </w:p>
    <w:p w:rsidR="00A31451" w:rsidRPr="003639B2" w:rsidRDefault="00A31451" w:rsidP="00A31451">
      <w:pPr>
        <w:numPr>
          <w:ilvl w:val="0"/>
          <w:numId w:val="29"/>
        </w:numPr>
        <w:tabs>
          <w:tab w:val="num" w:pos="720"/>
        </w:tabs>
        <w:ind w:left="720"/>
        <w:jc w:val="both"/>
      </w:pPr>
      <w:r w:rsidRPr="003639B2">
        <w:t>zúčastňovať sa na zasadnutiach valného zhromaždenia, uplatňovať na ňom návrhy a hlasovať o prednesených návrhoch,</w:t>
      </w:r>
    </w:p>
    <w:p w:rsidR="00A31451" w:rsidRPr="003639B2" w:rsidRDefault="00A31451" w:rsidP="00A31451">
      <w:pPr>
        <w:numPr>
          <w:ilvl w:val="0"/>
          <w:numId w:val="29"/>
        </w:numPr>
        <w:tabs>
          <w:tab w:val="num" w:pos="720"/>
        </w:tabs>
        <w:ind w:left="720"/>
        <w:jc w:val="both"/>
      </w:pPr>
      <w:r w:rsidRPr="003639B2">
        <w:t>voliť orgány krajskej organizácie,</w:t>
      </w:r>
    </w:p>
    <w:p w:rsidR="00A31451" w:rsidRPr="003639B2" w:rsidRDefault="00A31451" w:rsidP="00A31451">
      <w:pPr>
        <w:numPr>
          <w:ilvl w:val="0"/>
          <w:numId w:val="29"/>
        </w:numPr>
        <w:tabs>
          <w:tab w:val="num" w:pos="720"/>
        </w:tabs>
        <w:ind w:left="720"/>
        <w:jc w:val="both"/>
      </w:pPr>
      <w:r w:rsidRPr="003639B2">
        <w:t>upozorňovať orgány krajskej organizácie na nedostatky, dávať podnety na ich odstránenie a skvalitnenie činnosti,</w:t>
      </w:r>
    </w:p>
    <w:p w:rsidR="00A31451" w:rsidRPr="003639B2" w:rsidRDefault="00A31451" w:rsidP="00A31451">
      <w:pPr>
        <w:numPr>
          <w:ilvl w:val="0"/>
          <w:numId w:val="29"/>
        </w:numPr>
        <w:tabs>
          <w:tab w:val="num" w:pos="720"/>
        </w:tabs>
        <w:ind w:left="720"/>
        <w:jc w:val="both"/>
      </w:pPr>
      <w:r w:rsidRPr="003639B2">
        <w:t>na propagáciu prostredníctvom marketingových aktivít krajskej organizácie,</w:t>
      </w:r>
    </w:p>
    <w:p w:rsidR="00A31451" w:rsidRPr="003639B2" w:rsidRDefault="00A31451" w:rsidP="00A31451">
      <w:pPr>
        <w:numPr>
          <w:ilvl w:val="0"/>
          <w:numId w:val="29"/>
        </w:numPr>
        <w:tabs>
          <w:tab w:val="num" w:pos="720"/>
        </w:tabs>
        <w:ind w:left="720"/>
        <w:jc w:val="both"/>
      </w:pPr>
      <w:r w:rsidRPr="003639B2">
        <w:t xml:space="preserve">zúčastňovať sa na činnosti a podujatiach krajskej organizácie. </w:t>
      </w:r>
    </w:p>
    <w:p w:rsidR="00A31451" w:rsidRPr="003639B2" w:rsidRDefault="00A31451" w:rsidP="00A31451">
      <w:pPr>
        <w:numPr>
          <w:ilvl w:val="0"/>
          <w:numId w:val="28"/>
        </w:numPr>
        <w:jc w:val="both"/>
      </w:pPr>
      <w:r w:rsidRPr="003639B2">
        <w:t>Člen krajskej organizácie je povinný</w:t>
      </w:r>
    </w:p>
    <w:p w:rsidR="00A31451" w:rsidRPr="003639B2" w:rsidRDefault="00A31451" w:rsidP="00A31451">
      <w:pPr>
        <w:numPr>
          <w:ilvl w:val="1"/>
          <w:numId w:val="28"/>
        </w:numPr>
        <w:tabs>
          <w:tab w:val="num" w:pos="720"/>
        </w:tabs>
        <w:jc w:val="both"/>
      </w:pPr>
      <w:r w:rsidRPr="003639B2">
        <w:t>dodržiavať stanovy,</w:t>
      </w:r>
    </w:p>
    <w:p w:rsidR="00A31451" w:rsidRPr="003639B2" w:rsidRDefault="00A31451" w:rsidP="00A31451">
      <w:pPr>
        <w:numPr>
          <w:ilvl w:val="1"/>
          <w:numId w:val="28"/>
        </w:numPr>
        <w:tabs>
          <w:tab w:val="num" w:pos="720"/>
        </w:tabs>
        <w:jc w:val="both"/>
      </w:pPr>
      <w:r w:rsidRPr="003639B2">
        <w:t>plniť uznesenia orgánov krajskej organizácie,</w:t>
      </w:r>
    </w:p>
    <w:p w:rsidR="00A31451" w:rsidRPr="003639B2" w:rsidRDefault="00A31451" w:rsidP="00A31451">
      <w:pPr>
        <w:numPr>
          <w:ilvl w:val="1"/>
          <w:numId w:val="28"/>
        </w:numPr>
        <w:tabs>
          <w:tab w:val="num" w:pos="720"/>
        </w:tabs>
        <w:jc w:val="both"/>
      </w:pPr>
      <w:r w:rsidRPr="003639B2">
        <w:t>riadne, včas a v stanovenej výške platiť členské príspevky,</w:t>
      </w:r>
    </w:p>
    <w:p w:rsidR="00A31451" w:rsidRPr="003639B2" w:rsidRDefault="00A31451" w:rsidP="00A31451">
      <w:pPr>
        <w:numPr>
          <w:ilvl w:val="1"/>
          <w:numId w:val="28"/>
        </w:numPr>
        <w:tabs>
          <w:tab w:val="num" w:pos="720"/>
        </w:tabs>
        <w:jc w:val="both"/>
      </w:pPr>
      <w:r w:rsidRPr="003639B2">
        <w:t>dodržiavať všeobecné zásady profesionálnej etiky,</w:t>
      </w:r>
    </w:p>
    <w:p w:rsidR="00A31451" w:rsidRPr="003639B2" w:rsidRDefault="00A31451" w:rsidP="00A31451">
      <w:pPr>
        <w:numPr>
          <w:ilvl w:val="1"/>
          <w:numId w:val="28"/>
        </w:numPr>
        <w:tabs>
          <w:tab w:val="num" w:pos="720"/>
        </w:tabs>
        <w:jc w:val="both"/>
      </w:pPr>
      <w:r w:rsidRPr="003639B2">
        <w:t>poskytovať krajskej organizácii štatistické informácie a podklady týkajúce sa cestovného ruchu potrebné pre jej činnosť,</w:t>
      </w:r>
    </w:p>
    <w:p w:rsidR="00A31451" w:rsidRPr="003639B2" w:rsidRDefault="00A31451" w:rsidP="00A31451">
      <w:pPr>
        <w:numPr>
          <w:ilvl w:val="1"/>
          <w:numId w:val="28"/>
        </w:numPr>
        <w:tabs>
          <w:tab w:val="num" w:pos="720"/>
        </w:tabs>
        <w:jc w:val="both"/>
      </w:pPr>
      <w:r w:rsidRPr="003639B2">
        <w:t>poskytovať súčinnosť pri príprave a realizácii koncepcie rozvoja cestovného ruchu v mieste pôsobnosti v súlade s podmienkami trvalo udržateľného rozvoja.</w:t>
      </w:r>
    </w:p>
    <w:p w:rsidR="00A31451" w:rsidRPr="003639B2" w:rsidRDefault="00A31451" w:rsidP="00A31451">
      <w:pPr>
        <w:numPr>
          <w:ilvl w:val="0"/>
          <w:numId w:val="28"/>
        </w:numPr>
        <w:jc w:val="both"/>
      </w:pPr>
      <w:r w:rsidRPr="003639B2">
        <w:t>Členovia krajskej organizácie sú povinní každoročne, vždy najneskôr do 30. 6. príslušného kalendárneho roku zaplatiť krajskej organizácii členský príspevok určený nasledovne:</w:t>
      </w:r>
    </w:p>
    <w:p w:rsidR="00EF022D" w:rsidRDefault="00A31451" w:rsidP="00A31451">
      <w:pPr>
        <w:numPr>
          <w:ilvl w:val="1"/>
          <w:numId w:val="28"/>
        </w:numPr>
        <w:tabs>
          <w:tab w:val="num" w:pos="720"/>
        </w:tabs>
        <w:jc w:val="both"/>
      </w:pPr>
      <w:r w:rsidRPr="003639B2">
        <w:t xml:space="preserve">Bratislavský samosprávny kraj členský príspevok vo výške </w:t>
      </w:r>
      <w:r w:rsidR="00EF022D">
        <w:t>schválenej zastupiteľstvom</w:t>
      </w:r>
    </w:p>
    <w:p w:rsidR="00A31451" w:rsidRPr="003639B2" w:rsidRDefault="00EF022D" w:rsidP="00EF022D">
      <w:pPr>
        <w:tabs>
          <w:tab w:val="num" w:pos="1080"/>
        </w:tabs>
        <w:ind w:left="792"/>
        <w:jc w:val="both"/>
      </w:pPr>
      <w:r>
        <w:t>Bratislavského samosprávneho kraja</w:t>
      </w:r>
      <w:r w:rsidR="00A31451" w:rsidRPr="003639B2">
        <w:t>,</w:t>
      </w:r>
    </w:p>
    <w:p w:rsidR="00A31451" w:rsidRPr="003639B2" w:rsidRDefault="00A31451" w:rsidP="00A31451">
      <w:pPr>
        <w:numPr>
          <w:ilvl w:val="1"/>
          <w:numId w:val="28"/>
        </w:numPr>
        <w:tabs>
          <w:tab w:val="num" w:pos="720"/>
        </w:tabs>
        <w:jc w:val="both"/>
      </w:pPr>
      <w:r w:rsidRPr="003639B2">
        <w:t>každá oblastná organizácia členský príspevok vo výške</w:t>
      </w:r>
      <w:r w:rsidR="001C5806">
        <w:t xml:space="preserve"> najmenej</w:t>
      </w:r>
      <w:r w:rsidRPr="003639B2">
        <w:t xml:space="preserve"> 10 % z členských príspevkov získaných oblastnou organizáciou od obcí a podnikateľských subjektov v predchádzajúcom kalendárnom roku.</w:t>
      </w:r>
    </w:p>
    <w:p w:rsidR="00A31451" w:rsidRPr="003639B2" w:rsidRDefault="00A31451" w:rsidP="00A31451">
      <w:pPr>
        <w:numPr>
          <w:ilvl w:val="0"/>
          <w:numId w:val="28"/>
        </w:numPr>
        <w:jc w:val="both"/>
      </w:pPr>
      <w:r w:rsidRPr="003639B2">
        <w:t>O zmene výšky členského príspevku rozhoduje valné zhromaždenie.</w:t>
      </w:r>
    </w:p>
    <w:p w:rsidR="00A31451" w:rsidRPr="003639B2" w:rsidRDefault="00A31451" w:rsidP="00A31451">
      <w:pPr>
        <w:numPr>
          <w:ilvl w:val="0"/>
          <w:numId w:val="28"/>
        </w:numPr>
        <w:jc w:val="both"/>
      </w:pPr>
      <w:r w:rsidRPr="003639B2">
        <w:t xml:space="preserve">Pri vstupe nového člena určí výšku jeho členského príspevku valné zhromaždenie. </w:t>
      </w:r>
    </w:p>
    <w:p w:rsidR="00A31451" w:rsidRPr="003639B2" w:rsidRDefault="00A31451" w:rsidP="00A31451">
      <w:pPr>
        <w:numPr>
          <w:ilvl w:val="0"/>
          <w:numId w:val="28"/>
        </w:numPr>
        <w:jc w:val="both"/>
      </w:pPr>
      <w:r w:rsidRPr="003639B2">
        <w:t xml:space="preserve">Do 30. 6. prvého kalendárneho roka trvania členstva nového člena sa vyčísli členský príspevok člena podľa ust. čl. IV ods. 4.4 a v prípade rozdielu oproti členskému príspevku určenému valným zhromaždením sa členovi buď vráti vzniknutý rozdiel alebo člen členský príspevok doplatí. </w:t>
      </w:r>
    </w:p>
    <w:p w:rsidR="00A31451" w:rsidRPr="003639B2" w:rsidRDefault="00A31451" w:rsidP="00A31451">
      <w:pPr>
        <w:jc w:val="center"/>
        <w:rPr>
          <w:b/>
          <w:bCs/>
          <w:highlight w:val="yellow"/>
        </w:rPr>
      </w:pPr>
    </w:p>
    <w:p w:rsidR="00A31451" w:rsidRPr="003639B2" w:rsidRDefault="00A31451" w:rsidP="00A31451">
      <w:pPr>
        <w:jc w:val="both"/>
        <w:rPr>
          <w:i/>
          <w:iCs/>
        </w:rPr>
      </w:pPr>
    </w:p>
    <w:p w:rsidR="00A31451" w:rsidRPr="003639B2" w:rsidRDefault="00A31451" w:rsidP="00A31451">
      <w:pPr>
        <w:jc w:val="both"/>
        <w:rPr>
          <w:i/>
          <w:iCs/>
        </w:rPr>
      </w:pPr>
    </w:p>
    <w:p w:rsidR="00A31451" w:rsidRPr="003639B2" w:rsidRDefault="00A31451" w:rsidP="00A31451">
      <w:pPr>
        <w:jc w:val="center"/>
        <w:rPr>
          <w:b/>
          <w:bCs/>
        </w:rPr>
      </w:pPr>
      <w:r w:rsidRPr="003639B2">
        <w:rPr>
          <w:b/>
          <w:bCs/>
        </w:rPr>
        <w:t>Článok 5</w:t>
      </w:r>
    </w:p>
    <w:p w:rsidR="00A31451" w:rsidRPr="003639B2" w:rsidRDefault="00A31451" w:rsidP="00A31451">
      <w:pPr>
        <w:jc w:val="center"/>
        <w:rPr>
          <w:b/>
          <w:bCs/>
        </w:rPr>
      </w:pPr>
      <w:r w:rsidRPr="003639B2">
        <w:rPr>
          <w:b/>
          <w:bCs/>
        </w:rPr>
        <w:t xml:space="preserve">Orgány krajskej organizácie </w:t>
      </w:r>
    </w:p>
    <w:p w:rsidR="00A31451" w:rsidRPr="003639B2" w:rsidRDefault="00A31451" w:rsidP="00A31451">
      <w:pPr>
        <w:jc w:val="both"/>
      </w:pPr>
      <w:r w:rsidRPr="003639B2">
        <w:t>5.1 Orgánmi krajskej organizácie sú:</w:t>
      </w:r>
    </w:p>
    <w:p w:rsidR="00A31451" w:rsidRPr="003639B2" w:rsidRDefault="00A31451" w:rsidP="00A31451">
      <w:pPr>
        <w:numPr>
          <w:ilvl w:val="0"/>
          <w:numId w:val="19"/>
        </w:numPr>
        <w:tabs>
          <w:tab w:val="clear" w:pos="360"/>
          <w:tab w:val="num" w:pos="720"/>
        </w:tabs>
        <w:ind w:left="714" w:hanging="357"/>
        <w:jc w:val="both"/>
      </w:pPr>
      <w:r w:rsidRPr="003639B2">
        <w:t>valné zhromaždenie,</w:t>
      </w:r>
    </w:p>
    <w:p w:rsidR="00A31451" w:rsidRPr="003639B2" w:rsidRDefault="00A31451" w:rsidP="00A31451">
      <w:pPr>
        <w:numPr>
          <w:ilvl w:val="0"/>
          <w:numId w:val="19"/>
        </w:numPr>
        <w:tabs>
          <w:tab w:val="clear" w:pos="360"/>
          <w:tab w:val="num" w:pos="720"/>
        </w:tabs>
        <w:ind w:left="720"/>
        <w:jc w:val="both"/>
      </w:pPr>
      <w:r w:rsidRPr="003639B2">
        <w:t>predseda  krajskej organizácie,</w:t>
      </w:r>
    </w:p>
    <w:p w:rsidR="00A31451" w:rsidRPr="003639B2" w:rsidRDefault="00A31451" w:rsidP="00A31451">
      <w:pPr>
        <w:numPr>
          <w:ilvl w:val="0"/>
          <w:numId w:val="19"/>
        </w:numPr>
        <w:tabs>
          <w:tab w:val="clear" w:pos="360"/>
          <w:tab w:val="num" w:pos="720"/>
        </w:tabs>
        <w:ind w:left="720"/>
        <w:jc w:val="both"/>
      </w:pPr>
      <w:r w:rsidRPr="003639B2">
        <w:t>výkonný riaditeľ krajskej organizácie,</w:t>
      </w:r>
    </w:p>
    <w:p w:rsidR="00A31451" w:rsidRPr="003639B2" w:rsidRDefault="00A31451" w:rsidP="00A31451">
      <w:pPr>
        <w:ind w:left="540" w:hanging="540"/>
        <w:jc w:val="both"/>
      </w:pPr>
      <w:r w:rsidRPr="003639B2">
        <w:t xml:space="preserve">5.2. </w:t>
      </w:r>
      <w:r w:rsidRPr="003639B2">
        <w:tab/>
        <w:t>Krajská organizácia podľa potreby vytvára svoje pracovné komisie a pracovné skupiny. O ich zložení, cieľoch a úlohách rozhoduje predseda krajskej organizácie.</w:t>
      </w:r>
    </w:p>
    <w:p w:rsidR="00830F60" w:rsidRDefault="00830F60" w:rsidP="00A31451">
      <w:pPr>
        <w:ind w:left="540" w:hanging="540"/>
        <w:jc w:val="both"/>
      </w:pPr>
    </w:p>
    <w:p w:rsidR="00A31451" w:rsidRPr="003639B2" w:rsidRDefault="00A31451" w:rsidP="00A31451">
      <w:pPr>
        <w:ind w:left="540" w:hanging="540"/>
        <w:jc w:val="both"/>
      </w:pPr>
      <w:r w:rsidRPr="003639B2">
        <w:t>5.3</w:t>
      </w:r>
      <w:r w:rsidRPr="003639B2">
        <w:tab/>
        <w:t>Funkčné obdobie členov všetkých orgánov krajskej organizácie je 5 rokov. Členom orgánu krajskej organizácie môže byť len fyzická osoba.</w:t>
      </w:r>
    </w:p>
    <w:p w:rsidR="00A31451" w:rsidRDefault="00A31451" w:rsidP="00A31451">
      <w:pPr>
        <w:jc w:val="both"/>
        <w:rPr>
          <w:i/>
          <w:iCs/>
        </w:rPr>
      </w:pPr>
    </w:p>
    <w:p w:rsidR="00830F60" w:rsidRPr="003639B2" w:rsidRDefault="00830F60" w:rsidP="00A31451">
      <w:pPr>
        <w:jc w:val="both"/>
        <w:rPr>
          <w:i/>
          <w:iCs/>
        </w:rPr>
      </w:pPr>
    </w:p>
    <w:p w:rsidR="00A31451" w:rsidRPr="003639B2" w:rsidRDefault="00A31451" w:rsidP="00A31451">
      <w:pPr>
        <w:jc w:val="center"/>
        <w:rPr>
          <w:b/>
          <w:bCs/>
        </w:rPr>
      </w:pPr>
    </w:p>
    <w:p w:rsidR="00A31451" w:rsidRPr="003639B2" w:rsidRDefault="00A31451" w:rsidP="00A31451">
      <w:pPr>
        <w:jc w:val="center"/>
        <w:rPr>
          <w:b/>
          <w:bCs/>
        </w:rPr>
      </w:pPr>
    </w:p>
    <w:p w:rsidR="00A31451" w:rsidRPr="003639B2" w:rsidRDefault="00A31451" w:rsidP="00A31451">
      <w:pPr>
        <w:jc w:val="center"/>
        <w:rPr>
          <w:b/>
          <w:bCs/>
        </w:rPr>
      </w:pPr>
      <w:r w:rsidRPr="003639B2">
        <w:rPr>
          <w:b/>
          <w:bCs/>
        </w:rPr>
        <w:t>Článok 6</w:t>
      </w:r>
    </w:p>
    <w:p w:rsidR="00A31451" w:rsidRPr="003639B2" w:rsidRDefault="00A31451" w:rsidP="00A31451">
      <w:pPr>
        <w:jc w:val="center"/>
        <w:rPr>
          <w:b/>
          <w:bCs/>
        </w:rPr>
      </w:pPr>
      <w:r w:rsidRPr="003639B2">
        <w:rPr>
          <w:b/>
          <w:bCs/>
        </w:rPr>
        <w:t>Valné zhromaždenie krajskej organizácie</w:t>
      </w:r>
    </w:p>
    <w:p w:rsidR="00A31451" w:rsidRPr="003639B2" w:rsidRDefault="00A31451" w:rsidP="00A31451">
      <w:pPr>
        <w:numPr>
          <w:ilvl w:val="0"/>
          <w:numId w:val="22"/>
        </w:numPr>
        <w:jc w:val="both"/>
      </w:pPr>
      <w:r w:rsidRPr="003639B2">
        <w:t>Valné zhromaždenie je najvyšším orgánom krajskej organizácie a je tvorené zo všetkých členov krajskej organizácie.</w:t>
      </w:r>
    </w:p>
    <w:p w:rsidR="00A31451" w:rsidRPr="003639B2" w:rsidRDefault="00A31451" w:rsidP="00A31451">
      <w:pPr>
        <w:numPr>
          <w:ilvl w:val="0"/>
          <w:numId w:val="22"/>
        </w:numPr>
        <w:jc w:val="both"/>
      </w:pPr>
      <w:r w:rsidRPr="003639B2">
        <w:t xml:space="preserve">Predseda krajskej organizácie zvoláva valné zhromaždenie najmenej dvakrát do roka. Písomná pozvánka na valné zhromaždenie s uvedením programu valného zhromaždenia musí byť každému členovi odoslaná najneskôr 15 dní pred plánovaným konaním valného zhromaždenia. Ak o zvolanie písomne požiada najmenej tretina členov krajskej organizácie, predseda zvolá valné zhromaždenie do 30 dní odo dňa doručenia žiadosti. </w:t>
      </w:r>
    </w:p>
    <w:p w:rsidR="00A31451" w:rsidRPr="003639B2" w:rsidRDefault="00A31451" w:rsidP="00A31451">
      <w:pPr>
        <w:numPr>
          <w:ilvl w:val="0"/>
          <w:numId w:val="22"/>
        </w:numPr>
        <w:jc w:val="both"/>
      </w:pPr>
      <w:r w:rsidRPr="003639B2">
        <w:t xml:space="preserve">Valné zhromaždenie je uznášaniaschopné, ak je prítomná nadpolovičná väčšina všetkých členov krajskej organizácie. </w:t>
      </w:r>
    </w:p>
    <w:p w:rsidR="00A31451" w:rsidRPr="001C5806" w:rsidRDefault="00830F60" w:rsidP="00A31451">
      <w:pPr>
        <w:numPr>
          <w:ilvl w:val="0"/>
          <w:numId w:val="22"/>
        </w:numPr>
        <w:jc w:val="both"/>
        <w:rPr>
          <w:sz w:val="20"/>
          <w:szCs w:val="20"/>
        </w:rPr>
      </w:pPr>
      <w:r>
        <w:t xml:space="preserve">Každý člen má na každých </w:t>
      </w:r>
      <w:r w:rsidR="00805316" w:rsidRPr="00BD5107">
        <w:t>začatých</w:t>
      </w:r>
      <w:r w:rsidR="00805316">
        <w:t xml:space="preserve"> </w:t>
      </w:r>
      <w:r>
        <w:t>5</w:t>
      </w:r>
      <w:r w:rsidR="00A31451" w:rsidRPr="00830F60">
        <w:t xml:space="preserve"> 000 EUR svojho členského príspevku jeden hlas. Počet hlasov každého člena v kalendárnom roku sa vypočíta podľa výšky členského príspevku v predchádzajúcom roku. V prvom roku trvania krajskej organizácie sa počet hlasov člena spravuje výškou členského príspevku člena určeného v zakladateľskej zmluve. Pri vstupe nového člena sa počet hlasov určí podľa členského príspevku určeného valným zhromaždením pre vstupujúceho člena.</w:t>
      </w:r>
    </w:p>
    <w:p w:rsidR="001C5806" w:rsidRPr="001C5806" w:rsidRDefault="001C5806" w:rsidP="001C5806">
      <w:pPr>
        <w:numPr>
          <w:ilvl w:val="0"/>
          <w:numId w:val="22"/>
        </w:numPr>
        <w:jc w:val="both"/>
      </w:pPr>
      <w:r w:rsidRPr="003639B2">
        <w:t xml:space="preserve">Na prijatie uznesenia valného zhromaždenia je potrebná viac ako polovica hlasov prítomných členov. Uznesenie o otázkach podľa odseku 6.7 písm. a), f) a g) je prijaté, ak za návrh hlasoval Bratislavský samosprávny kraj a aspoň 50% oblastných organizácií, ktoré sú členmi krajskej organizácie. </w:t>
      </w:r>
    </w:p>
    <w:p w:rsidR="00A31451" w:rsidRPr="003639B2" w:rsidRDefault="00A31451" w:rsidP="00A31451">
      <w:pPr>
        <w:numPr>
          <w:ilvl w:val="0"/>
          <w:numId w:val="22"/>
        </w:numPr>
        <w:jc w:val="both"/>
      </w:pPr>
      <w:r w:rsidRPr="003639B2">
        <w:t>Až do zvolenia orgánov krajskej organizácie predsedá valnému zhromaždeniu predseda Bratislavského samosprávneho kraja. Predsedajúci otvára, vedie rokovanie, konštatuje uznášaniaschopnosť, podpisuje zápisnicu z valného zhromaždenia a ukončuje schôdzu valného zhromaždenia.</w:t>
      </w:r>
    </w:p>
    <w:p w:rsidR="00A31451" w:rsidRPr="003639B2" w:rsidRDefault="00A31451" w:rsidP="00A31451">
      <w:pPr>
        <w:numPr>
          <w:ilvl w:val="0"/>
          <w:numId w:val="22"/>
        </w:numPr>
        <w:jc w:val="both"/>
      </w:pPr>
      <w:r w:rsidRPr="003639B2">
        <w:t>Valné zhromaždenie rozhoduje o všetkých zásadných otázkach krajskej organizácie, najmä</w:t>
      </w:r>
    </w:p>
    <w:p w:rsidR="00A31451" w:rsidRPr="003639B2" w:rsidRDefault="00A31451" w:rsidP="00A31451">
      <w:pPr>
        <w:numPr>
          <w:ilvl w:val="0"/>
          <w:numId w:val="23"/>
        </w:numPr>
        <w:jc w:val="both"/>
      </w:pPr>
      <w:r w:rsidRPr="003639B2">
        <w:t>schvaľuje stanovy, volebný a rokovací poriadok, ich zmeny a dodatky,</w:t>
      </w:r>
    </w:p>
    <w:p w:rsidR="00A31451" w:rsidRPr="003639B2" w:rsidRDefault="00A31451" w:rsidP="00A31451">
      <w:pPr>
        <w:numPr>
          <w:ilvl w:val="0"/>
          <w:numId w:val="23"/>
        </w:numPr>
        <w:jc w:val="both"/>
        <w:rPr>
          <w:bCs/>
        </w:rPr>
      </w:pPr>
      <w:r w:rsidRPr="003639B2">
        <w:rPr>
          <w:bCs/>
        </w:rPr>
        <w:t>rozhoduje o vzniku a zániku členstva,</w:t>
      </w:r>
    </w:p>
    <w:p w:rsidR="00A31451" w:rsidRPr="003639B2" w:rsidRDefault="00A31451" w:rsidP="00A31451">
      <w:pPr>
        <w:numPr>
          <w:ilvl w:val="0"/>
          <w:numId w:val="23"/>
        </w:numPr>
        <w:jc w:val="both"/>
      </w:pPr>
      <w:r w:rsidRPr="003639B2">
        <w:t xml:space="preserve">na návrh predsedu Bratislavského samosprávneho kraja volí a odvoláva predsedu krajskej organizácie, </w:t>
      </w:r>
    </w:p>
    <w:p w:rsidR="00A31451" w:rsidRPr="003639B2" w:rsidRDefault="00A31451" w:rsidP="00A31451">
      <w:pPr>
        <w:numPr>
          <w:ilvl w:val="0"/>
          <w:numId w:val="23"/>
        </w:numPr>
        <w:jc w:val="both"/>
      </w:pPr>
      <w:r w:rsidRPr="003639B2">
        <w:t>na návrh predsedu krajskej organizácie volí a odvoláva výkonného riaditeľa krajskej organizácie,</w:t>
      </w:r>
    </w:p>
    <w:p w:rsidR="00A31451" w:rsidRPr="003639B2" w:rsidRDefault="00A31451" w:rsidP="00A31451">
      <w:pPr>
        <w:numPr>
          <w:ilvl w:val="0"/>
          <w:numId w:val="23"/>
        </w:numPr>
        <w:jc w:val="both"/>
      </w:pPr>
      <w:r w:rsidRPr="003639B2">
        <w:t>schvaľuje zriadenie pracovných komisií,</w:t>
      </w:r>
    </w:p>
    <w:p w:rsidR="00A31451" w:rsidRPr="003639B2" w:rsidRDefault="00A31451" w:rsidP="00A31451">
      <w:pPr>
        <w:numPr>
          <w:ilvl w:val="0"/>
          <w:numId w:val="23"/>
        </w:numPr>
        <w:jc w:val="both"/>
      </w:pPr>
      <w:r w:rsidRPr="003639B2">
        <w:t>schvaľuje rozpočet, ročnú účtovnú závierku a výročnú správu o hospodárení a činnosti krajskej organizácie (ďalej len "výročná správa"),</w:t>
      </w:r>
    </w:p>
    <w:p w:rsidR="00A31451" w:rsidRPr="003639B2" w:rsidRDefault="00A31451" w:rsidP="00A31451">
      <w:pPr>
        <w:numPr>
          <w:ilvl w:val="0"/>
          <w:numId w:val="23"/>
        </w:numPr>
        <w:jc w:val="both"/>
      </w:pPr>
      <w:r w:rsidRPr="003639B2">
        <w:t>rozhoduje o zrušení krajskej organizácie, vymenúva likvidátora, rozhoduje o jeho odmene, schvaľuje likvidačnú účtovnú závierku a konečnú správu o priebehu likvidácie a rozhoduje o rozdelení likvidačného zostatku</w:t>
      </w:r>
    </w:p>
    <w:p w:rsidR="00A31451" w:rsidRPr="003639B2" w:rsidRDefault="00A31451" w:rsidP="00A31451">
      <w:pPr>
        <w:numPr>
          <w:ilvl w:val="0"/>
          <w:numId w:val="23"/>
        </w:numPr>
        <w:jc w:val="both"/>
      </w:pPr>
      <w:r w:rsidRPr="003639B2">
        <w:t>ustanovuje a odvoláva ďalšie orgány, ak to určujú stanovy</w:t>
      </w:r>
      <w:r w:rsidRPr="003639B2" w:rsidDel="00A4451A">
        <w:t xml:space="preserve"> </w:t>
      </w:r>
      <w:r w:rsidRPr="003639B2">
        <w:t xml:space="preserve">, </w:t>
      </w:r>
    </w:p>
    <w:p w:rsidR="00A31451" w:rsidRPr="003639B2" w:rsidRDefault="00A31451" w:rsidP="00A31451">
      <w:pPr>
        <w:numPr>
          <w:ilvl w:val="0"/>
          <w:numId w:val="23"/>
        </w:numPr>
        <w:jc w:val="both"/>
      </w:pPr>
      <w:r w:rsidRPr="003639B2">
        <w:t xml:space="preserve">určuje výšku a lehotu splatnosti členských príspevkov, </w:t>
      </w:r>
    </w:p>
    <w:p w:rsidR="00A31451" w:rsidRPr="003639B2" w:rsidRDefault="00A31451" w:rsidP="00A31451">
      <w:pPr>
        <w:numPr>
          <w:ilvl w:val="0"/>
          <w:numId w:val="23"/>
        </w:numPr>
        <w:jc w:val="both"/>
      </w:pPr>
      <w:r w:rsidRPr="003639B2">
        <w:t>schvaľuje zaplatenie určeného členského príspevku členov v jednotlivých splátkach na základe návrhu člena</w:t>
      </w:r>
    </w:p>
    <w:p w:rsidR="00A31451" w:rsidRPr="003639B2" w:rsidRDefault="00A31451" w:rsidP="00A31451">
      <w:pPr>
        <w:numPr>
          <w:ilvl w:val="0"/>
          <w:numId w:val="23"/>
        </w:numPr>
        <w:jc w:val="both"/>
      </w:pPr>
      <w:r w:rsidRPr="003639B2">
        <w:lastRenderedPageBreak/>
        <w:t>schvaľuje podrobné zásady hospodárenia s majetkom krajskej organizácie,</w:t>
      </w:r>
    </w:p>
    <w:p w:rsidR="00A31451" w:rsidRPr="003639B2" w:rsidRDefault="00A31451" w:rsidP="00A31451">
      <w:pPr>
        <w:numPr>
          <w:ilvl w:val="0"/>
          <w:numId w:val="23"/>
        </w:numPr>
        <w:jc w:val="both"/>
      </w:pPr>
      <w:r w:rsidRPr="003639B2">
        <w:t>rozhoduje o prevzatí alebo odmietnutí finančných pohľadávok a záväzkov krajskej organizácie vrátane pôžičiek a úverov,</w:t>
      </w:r>
    </w:p>
    <w:p w:rsidR="00A31451" w:rsidRDefault="00A31451" w:rsidP="00A31451">
      <w:pPr>
        <w:numPr>
          <w:ilvl w:val="0"/>
          <w:numId w:val="23"/>
        </w:numPr>
        <w:jc w:val="both"/>
      </w:pPr>
      <w:r w:rsidRPr="003639B2">
        <w:t>schvaľuje ročný plán akt</w:t>
      </w:r>
      <w:r w:rsidR="00614A9A">
        <w:t>ivít,</w:t>
      </w:r>
    </w:p>
    <w:p w:rsidR="00614A9A" w:rsidRPr="0000552B" w:rsidRDefault="00614A9A" w:rsidP="00614A9A">
      <w:pPr>
        <w:numPr>
          <w:ilvl w:val="0"/>
          <w:numId w:val="23"/>
        </w:numPr>
        <w:jc w:val="both"/>
      </w:pPr>
      <w:r w:rsidRPr="0000552B">
        <w:t>schvaľuje odmeňovací poriadok zamestnancov krajskej organizácie.</w:t>
      </w:r>
    </w:p>
    <w:p w:rsidR="00830F60" w:rsidRDefault="00A31451" w:rsidP="00A31451">
      <w:pPr>
        <w:numPr>
          <w:ilvl w:val="0"/>
          <w:numId w:val="22"/>
        </w:numPr>
        <w:jc w:val="both"/>
      </w:pPr>
      <w:r w:rsidRPr="003639B2">
        <w:t xml:space="preserve">Členovia krajskej organizácie uplatňujú svoje hlasovacie právo prostredníctvom osoby, ktorá má oprávnenie na ich zastupovanie (štatutárny orgán alebo splnomocnený zástupca, ktorý sa pred rokovaním valného zhromaždenia preukáže predsedovi krajskej organizácie písomným plnomocenstvom). </w:t>
      </w:r>
    </w:p>
    <w:p w:rsidR="00830F60" w:rsidRDefault="00830F60" w:rsidP="00A31451">
      <w:pPr>
        <w:jc w:val="both"/>
      </w:pPr>
    </w:p>
    <w:p w:rsidR="00185FC5" w:rsidRPr="003639B2" w:rsidRDefault="00185FC5" w:rsidP="00A31451">
      <w:pPr>
        <w:jc w:val="both"/>
      </w:pPr>
    </w:p>
    <w:p w:rsidR="00A31451" w:rsidRPr="003639B2" w:rsidRDefault="00A31451" w:rsidP="00A31451">
      <w:pPr>
        <w:jc w:val="center"/>
        <w:rPr>
          <w:b/>
          <w:bCs/>
        </w:rPr>
      </w:pPr>
      <w:r w:rsidRPr="003639B2">
        <w:rPr>
          <w:b/>
          <w:bCs/>
        </w:rPr>
        <w:t>Článok 7</w:t>
      </w:r>
    </w:p>
    <w:p w:rsidR="00A31451" w:rsidRPr="003639B2" w:rsidRDefault="00A31451" w:rsidP="00A31451">
      <w:pPr>
        <w:jc w:val="center"/>
        <w:rPr>
          <w:b/>
          <w:bCs/>
        </w:rPr>
      </w:pPr>
      <w:r w:rsidRPr="003639B2">
        <w:rPr>
          <w:b/>
          <w:bCs/>
        </w:rPr>
        <w:t>Predseda krajskej organizácie</w:t>
      </w:r>
    </w:p>
    <w:p w:rsidR="00A31451" w:rsidRPr="003639B2" w:rsidRDefault="00A31451" w:rsidP="00A31451">
      <w:pPr>
        <w:numPr>
          <w:ilvl w:val="0"/>
          <w:numId w:val="24"/>
        </w:numPr>
        <w:jc w:val="both"/>
        <w:rPr>
          <w:bCs/>
        </w:rPr>
      </w:pPr>
      <w:r w:rsidRPr="003639B2">
        <w:rPr>
          <w:bCs/>
        </w:rPr>
        <w:t>Predseda krajskej organizácie je štatutárnym orgánom krajskej organizácie, ktorý zvoláva, pripravuje a riadi schôdze valného zhromaždenia a </w:t>
      </w:r>
      <w:r w:rsidRPr="003639B2" w:rsidDel="00041C87">
        <w:rPr>
          <w:bCs/>
        </w:rPr>
        <w:t xml:space="preserve"> </w:t>
      </w:r>
      <w:r w:rsidRPr="003639B2">
        <w:rPr>
          <w:bCs/>
        </w:rPr>
        <w:t>koná v mene krajskej organizácie vo všetkých veciach. Predseda krajskej organizácie je za svoju činnosť zodpovedný valnému zhromaždeniu a je viazaný uzneseniami valného zhromaždenia.</w:t>
      </w:r>
    </w:p>
    <w:p w:rsidR="00A31451" w:rsidRPr="003639B2" w:rsidRDefault="00A31451" w:rsidP="00A31451">
      <w:pPr>
        <w:numPr>
          <w:ilvl w:val="0"/>
          <w:numId w:val="24"/>
        </w:numPr>
        <w:jc w:val="both"/>
        <w:rPr>
          <w:bCs/>
        </w:rPr>
      </w:pPr>
      <w:r w:rsidRPr="003639B2">
        <w:rPr>
          <w:bCs/>
        </w:rPr>
        <w:t>Predsedu krajskej organizácie volí a odvoláva valné zhromaždenie na návrh predsedu Bratislavského samosprávneho kraja.</w:t>
      </w:r>
    </w:p>
    <w:p w:rsidR="00A31451" w:rsidRPr="003639B2" w:rsidRDefault="00A31451" w:rsidP="00A31451">
      <w:pPr>
        <w:numPr>
          <w:ilvl w:val="0"/>
          <w:numId w:val="24"/>
        </w:numPr>
        <w:jc w:val="both"/>
        <w:rPr>
          <w:bCs/>
        </w:rPr>
      </w:pPr>
      <w:r w:rsidRPr="003639B2">
        <w:rPr>
          <w:bCs/>
        </w:rPr>
        <w:t>Predseda krajskej organizácie rozhoduje o všetkých záležitostiach, ktoré podľa zákona, stanov alebo uznesenia valného zhromaždenia neboli zverené inému orgánu krajskej  organizácie.</w:t>
      </w:r>
    </w:p>
    <w:p w:rsidR="00A31451" w:rsidRPr="003639B2" w:rsidRDefault="00A31451" w:rsidP="00A31451">
      <w:pPr>
        <w:numPr>
          <w:ilvl w:val="0"/>
          <w:numId w:val="24"/>
        </w:numPr>
        <w:jc w:val="both"/>
        <w:rPr>
          <w:bCs/>
        </w:rPr>
      </w:pPr>
      <w:r w:rsidRPr="003639B2">
        <w:rPr>
          <w:bCs/>
        </w:rPr>
        <w:t>Predseda krajskej organizácie</w:t>
      </w:r>
    </w:p>
    <w:p w:rsidR="00A31451" w:rsidRPr="003639B2" w:rsidRDefault="00A31451" w:rsidP="00A31451">
      <w:pPr>
        <w:numPr>
          <w:ilvl w:val="0"/>
          <w:numId w:val="25"/>
        </w:numPr>
        <w:jc w:val="both"/>
        <w:rPr>
          <w:bCs/>
        </w:rPr>
      </w:pPr>
      <w:r w:rsidRPr="003639B2">
        <w:rPr>
          <w:bCs/>
        </w:rPr>
        <w:t>zvoláva valné zhromaždenie, pripravuje podklady pre jeho rokovanie a zabezpečuje plnenie jeho uznesení,</w:t>
      </w:r>
    </w:p>
    <w:p w:rsidR="00A31451" w:rsidRPr="003639B2" w:rsidRDefault="00A31451" w:rsidP="00A31451">
      <w:pPr>
        <w:numPr>
          <w:ilvl w:val="0"/>
          <w:numId w:val="25"/>
        </w:numPr>
        <w:jc w:val="both"/>
        <w:rPr>
          <w:bCs/>
        </w:rPr>
      </w:pPr>
      <w:r w:rsidRPr="003639B2">
        <w:rPr>
          <w:bCs/>
        </w:rPr>
        <w:t xml:space="preserve">vydáva organizačný poriadok, pracovný poriadok krajskej organizácie a ďalšie smernice internej povahy </w:t>
      </w:r>
    </w:p>
    <w:p w:rsidR="00A31451" w:rsidRPr="003639B2" w:rsidRDefault="00A31451" w:rsidP="00A31451">
      <w:pPr>
        <w:numPr>
          <w:ilvl w:val="0"/>
          <w:numId w:val="25"/>
        </w:numPr>
        <w:jc w:val="both"/>
        <w:rPr>
          <w:bCs/>
        </w:rPr>
      </w:pPr>
      <w:r w:rsidRPr="003639B2">
        <w:rPr>
          <w:bCs/>
        </w:rPr>
        <w:t>predkladá valnému zhromaždeniu návrh na zloženie ďalších orgánov krajskej organizácie na ďalšie volebné obdobie,</w:t>
      </w:r>
    </w:p>
    <w:p w:rsidR="00A31451" w:rsidRPr="003639B2" w:rsidRDefault="00A31451" w:rsidP="00A31451">
      <w:pPr>
        <w:numPr>
          <w:ilvl w:val="0"/>
          <w:numId w:val="25"/>
        </w:numPr>
        <w:jc w:val="both"/>
        <w:rPr>
          <w:bCs/>
        </w:rPr>
      </w:pPr>
      <w:r w:rsidRPr="003639B2">
        <w:rPr>
          <w:bCs/>
        </w:rPr>
        <w:t>vedie zoznam členov krajskej organizácie a vykonáva v ňom zápisy/výmazy členov na základe informácií valného zhromaždenia o vzniku/zániku členstva,</w:t>
      </w:r>
    </w:p>
    <w:p w:rsidR="00A31451" w:rsidRPr="003639B2" w:rsidRDefault="00A31451" w:rsidP="00A31451">
      <w:pPr>
        <w:numPr>
          <w:ilvl w:val="0"/>
          <w:numId w:val="25"/>
        </w:numPr>
        <w:jc w:val="both"/>
        <w:rPr>
          <w:bCs/>
        </w:rPr>
      </w:pPr>
      <w:r w:rsidRPr="003639B2">
        <w:rPr>
          <w:bCs/>
        </w:rPr>
        <w:t>podáva návrh na výmaz krajskej organizácie a oznamuje ministerstvu zmenu stanov,</w:t>
      </w:r>
    </w:p>
    <w:p w:rsidR="00A31451" w:rsidRPr="003639B2" w:rsidRDefault="00A31451" w:rsidP="00A31451">
      <w:pPr>
        <w:numPr>
          <w:ilvl w:val="0"/>
          <w:numId w:val="25"/>
        </w:numPr>
        <w:jc w:val="both"/>
        <w:rPr>
          <w:bCs/>
        </w:rPr>
      </w:pPr>
      <w:r w:rsidRPr="003639B2">
        <w:rPr>
          <w:bCs/>
        </w:rPr>
        <w:t>zostavuje ročný plán činnosti krajskej organizácie a vypracúva koncepciu rozvoja cestovného ruchu,</w:t>
      </w:r>
    </w:p>
    <w:p w:rsidR="00A31451" w:rsidRPr="003639B2" w:rsidRDefault="00A31451" w:rsidP="00A31451">
      <w:pPr>
        <w:numPr>
          <w:ilvl w:val="0"/>
          <w:numId w:val="25"/>
        </w:numPr>
        <w:jc w:val="both"/>
        <w:rPr>
          <w:bCs/>
        </w:rPr>
      </w:pPr>
      <w:r w:rsidRPr="003639B2">
        <w:rPr>
          <w:bCs/>
        </w:rPr>
        <w:t>vypracúva návrh rozpočtu krajskej organizácie a výročnú správu a predkladá ich na schválenie valnému zhromaždeniu,</w:t>
      </w:r>
    </w:p>
    <w:p w:rsidR="00A31451" w:rsidRPr="003639B2" w:rsidRDefault="00A31451" w:rsidP="00A31451">
      <w:pPr>
        <w:numPr>
          <w:ilvl w:val="0"/>
          <w:numId w:val="25"/>
        </w:numPr>
        <w:jc w:val="both"/>
        <w:rPr>
          <w:bCs/>
        </w:rPr>
      </w:pPr>
      <w:r w:rsidRPr="003639B2">
        <w:rPr>
          <w:bCs/>
        </w:rPr>
        <w:t>hospodári s majetkom krajskej organizácie,</w:t>
      </w:r>
    </w:p>
    <w:p w:rsidR="00A31451" w:rsidRPr="003639B2" w:rsidRDefault="00A31451" w:rsidP="00A31451">
      <w:pPr>
        <w:numPr>
          <w:ilvl w:val="0"/>
          <w:numId w:val="25"/>
        </w:numPr>
        <w:jc w:val="both"/>
        <w:rPr>
          <w:bCs/>
        </w:rPr>
      </w:pPr>
      <w:r w:rsidRPr="003639B2">
        <w:rPr>
          <w:bCs/>
        </w:rPr>
        <w:t>poskytuje informácie členom krajskej organizácie,</w:t>
      </w:r>
    </w:p>
    <w:p w:rsidR="00A31451" w:rsidRPr="003639B2" w:rsidRDefault="00A31451" w:rsidP="00A31451">
      <w:pPr>
        <w:numPr>
          <w:ilvl w:val="0"/>
          <w:numId w:val="24"/>
        </w:numPr>
        <w:jc w:val="both"/>
        <w:rPr>
          <w:bCs/>
        </w:rPr>
      </w:pPr>
      <w:r w:rsidRPr="003639B2">
        <w:rPr>
          <w:bCs/>
        </w:rPr>
        <w:t>Predseda krajskej organizácie je oprávnený konať v mene krajskej organizácie vo všetkých veciach a zastupovať jej záujmy, pričom je viazaný uzneseniami valného zhromaždenia.</w:t>
      </w:r>
    </w:p>
    <w:p w:rsidR="00A31451" w:rsidRPr="003639B2" w:rsidRDefault="00A31451" w:rsidP="00A31451">
      <w:pPr>
        <w:jc w:val="center"/>
        <w:rPr>
          <w:b/>
          <w:bCs/>
        </w:rPr>
      </w:pPr>
    </w:p>
    <w:p w:rsidR="00A31451" w:rsidRDefault="00A31451" w:rsidP="00A31451">
      <w:pPr>
        <w:jc w:val="center"/>
        <w:rPr>
          <w:b/>
          <w:i/>
          <w:iCs/>
        </w:rPr>
      </w:pPr>
    </w:p>
    <w:p w:rsidR="00830F60" w:rsidRPr="003639B2" w:rsidRDefault="00830F60" w:rsidP="00A31451">
      <w:pPr>
        <w:jc w:val="center"/>
        <w:rPr>
          <w:b/>
          <w:i/>
          <w:iCs/>
        </w:rPr>
      </w:pPr>
    </w:p>
    <w:p w:rsidR="00A31451" w:rsidRPr="003639B2" w:rsidRDefault="00A31451" w:rsidP="00A31451">
      <w:pPr>
        <w:jc w:val="center"/>
        <w:rPr>
          <w:b/>
          <w:bCs/>
        </w:rPr>
      </w:pPr>
      <w:r w:rsidRPr="003639B2">
        <w:rPr>
          <w:b/>
          <w:bCs/>
        </w:rPr>
        <w:t>Článok 8</w:t>
      </w:r>
    </w:p>
    <w:p w:rsidR="00A31451" w:rsidRPr="003639B2" w:rsidRDefault="00A31451" w:rsidP="00A31451">
      <w:pPr>
        <w:jc w:val="center"/>
        <w:rPr>
          <w:b/>
          <w:bCs/>
        </w:rPr>
      </w:pPr>
      <w:r w:rsidRPr="003639B2">
        <w:rPr>
          <w:b/>
          <w:bCs/>
        </w:rPr>
        <w:t>Výkonný riaditeľ krajskej organizácie</w:t>
      </w:r>
    </w:p>
    <w:p w:rsidR="00A31451" w:rsidRPr="003639B2" w:rsidRDefault="00A31451" w:rsidP="00A31451">
      <w:pPr>
        <w:ind w:left="720" w:hanging="720"/>
        <w:jc w:val="both"/>
      </w:pPr>
      <w:r w:rsidRPr="003639B2">
        <w:t xml:space="preserve">8.1 </w:t>
      </w:r>
      <w:r w:rsidRPr="003639B2">
        <w:tab/>
        <w:t>V mene krajskej organizácie je vo veciach určených stanovami oprávnený konať aj výkonný riaditeľ krajskej organizácie.</w:t>
      </w:r>
    </w:p>
    <w:p w:rsidR="00A31451" w:rsidRPr="003639B2" w:rsidRDefault="00A31451" w:rsidP="00A31451">
      <w:pPr>
        <w:ind w:left="720" w:hanging="720"/>
        <w:jc w:val="both"/>
      </w:pPr>
      <w:r w:rsidRPr="003639B2">
        <w:t>8.2</w:t>
      </w:r>
      <w:r w:rsidRPr="003639B2">
        <w:tab/>
        <w:t>Výkonný riaditeľ koná v mene krajskej organizácie v týchto veciach:</w:t>
      </w:r>
    </w:p>
    <w:p w:rsidR="00A31451" w:rsidRPr="003639B2" w:rsidRDefault="00A31451" w:rsidP="00A31451">
      <w:pPr>
        <w:numPr>
          <w:ilvl w:val="0"/>
          <w:numId w:val="30"/>
        </w:numPr>
        <w:jc w:val="both"/>
      </w:pPr>
      <w:r w:rsidRPr="003639B2">
        <w:lastRenderedPageBreak/>
        <w:t>realizuje ročný plán činnosti krajskej organizácie v súlade so schváleným rozpočtom krajskej organizácie,</w:t>
      </w:r>
    </w:p>
    <w:p w:rsidR="00A31451" w:rsidRPr="003639B2" w:rsidRDefault="00A31451" w:rsidP="00A31451">
      <w:pPr>
        <w:numPr>
          <w:ilvl w:val="0"/>
          <w:numId w:val="30"/>
        </w:numPr>
        <w:contextualSpacing/>
        <w:jc w:val="both"/>
        <w:rPr>
          <w:sz w:val="20"/>
          <w:szCs w:val="20"/>
        </w:rPr>
      </w:pPr>
      <w:r w:rsidRPr="003639B2">
        <w:t>usmerňuje a kontroluje odborné činnosti vykonávané útvarmi výkonnej zložky krajskej organizácie v súlade s jej stanovami  a pokynmi jej predsedu, dohliada na plnenie úloh a zodpovedá za činnosť organizácie,</w:t>
      </w:r>
    </w:p>
    <w:p w:rsidR="00A31451" w:rsidRPr="003639B2" w:rsidRDefault="00A31451" w:rsidP="00A31451">
      <w:pPr>
        <w:numPr>
          <w:ilvl w:val="0"/>
          <w:numId w:val="30"/>
        </w:numPr>
        <w:contextualSpacing/>
        <w:jc w:val="both"/>
        <w:rPr>
          <w:sz w:val="20"/>
          <w:szCs w:val="20"/>
        </w:rPr>
      </w:pPr>
      <w:r w:rsidRPr="003639B2">
        <w:t>priamo riadi vedúcich odborných útvarov organizácie,</w:t>
      </w:r>
    </w:p>
    <w:p w:rsidR="00A31451" w:rsidRPr="003639B2" w:rsidRDefault="00A31451" w:rsidP="00A31451">
      <w:pPr>
        <w:numPr>
          <w:ilvl w:val="0"/>
          <w:numId w:val="30"/>
        </w:numPr>
        <w:contextualSpacing/>
        <w:jc w:val="both"/>
        <w:rPr>
          <w:sz w:val="20"/>
          <w:szCs w:val="20"/>
        </w:rPr>
      </w:pPr>
      <w:r w:rsidRPr="003639B2">
        <w:t>zodpovedá za účelné a hospodárne nakladanie s finančnými prostriedkami  a dodržiavanie finančnej disciplíny v organizácii a vedenie účtovníctva organizácie podľa osobitného predpisu,</w:t>
      </w:r>
    </w:p>
    <w:p w:rsidR="00A31451" w:rsidRPr="003639B2" w:rsidRDefault="00A31451" w:rsidP="00A31451">
      <w:pPr>
        <w:numPr>
          <w:ilvl w:val="0"/>
          <w:numId w:val="30"/>
        </w:numPr>
        <w:contextualSpacing/>
        <w:jc w:val="both"/>
        <w:rPr>
          <w:sz w:val="20"/>
          <w:szCs w:val="20"/>
        </w:rPr>
      </w:pPr>
      <w:r w:rsidRPr="003639B2">
        <w:t>podľa potreby navrhuje valnému zhromaždeniu vytvorenie poradných odborných komisií a pracovných skupín na podporu riadenia  činnosti  organizácie,</w:t>
      </w:r>
    </w:p>
    <w:p w:rsidR="00A31451" w:rsidRPr="003639B2" w:rsidRDefault="00A31451" w:rsidP="00A31451">
      <w:pPr>
        <w:numPr>
          <w:ilvl w:val="0"/>
          <w:numId w:val="30"/>
        </w:numPr>
        <w:contextualSpacing/>
        <w:jc w:val="both"/>
        <w:rPr>
          <w:sz w:val="20"/>
          <w:szCs w:val="20"/>
        </w:rPr>
      </w:pPr>
      <w:r w:rsidRPr="003639B2">
        <w:t>vykonáva pôsobnosť zamestnávateľa voči zamestnancom krajskej organizácie,</w:t>
      </w:r>
    </w:p>
    <w:p w:rsidR="00A31451" w:rsidRPr="003639B2" w:rsidRDefault="00A31451" w:rsidP="00A31451">
      <w:pPr>
        <w:numPr>
          <w:ilvl w:val="0"/>
          <w:numId w:val="30"/>
        </w:numPr>
        <w:contextualSpacing/>
        <w:jc w:val="both"/>
        <w:rPr>
          <w:sz w:val="20"/>
          <w:szCs w:val="20"/>
        </w:rPr>
      </w:pPr>
      <w:r w:rsidRPr="003639B2">
        <w:t>predkladá na schválenie predsedovi pracovné náplne zamestnancov odborných útvarov,</w:t>
      </w:r>
    </w:p>
    <w:p w:rsidR="00A31451" w:rsidRPr="003639B2" w:rsidRDefault="00A31451" w:rsidP="00A31451">
      <w:pPr>
        <w:numPr>
          <w:ilvl w:val="0"/>
          <w:numId w:val="30"/>
        </w:numPr>
        <w:contextualSpacing/>
        <w:jc w:val="both"/>
        <w:rPr>
          <w:sz w:val="20"/>
          <w:szCs w:val="20"/>
        </w:rPr>
      </w:pPr>
      <w:r w:rsidRPr="003639B2">
        <w:t>zodpovedá za účtovnú  uzávierku krajskej organizácie,</w:t>
      </w:r>
    </w:p>
    <w:p w:rsidR="00A31451" w:rsidRPr="003639B2" w:rsidRDefault="00A31451" w:rsidP="00A31451">
      <w:pPr>
        <w:numPr>
          <w:ilvl w:val="0"/>
          <w:numId w:val="30"/>
        </w:numPr>
        <w:contextualSpacing/>
        <w:jc w:val="both"/>
        <w:rPr>
          <w:sz w:val="20"/>
          <w:szCs w:val="20"/>
        </w:rPr>
      </w:pPr>
      <w:r w:rsidRPr="003639B2">
        <w:t>zostavuje  výročnú správu krajskej organizácie,</w:t>
      </w:r>
    </w:p>
    <w:p w:rsidR="00A31451" w:rsidRPr="003639B2" w:rsidRDefault="00A31451" w:rsidP="00A31451">
      <w:pPr>
        <w:numPr>
          <w:ilvl w:val="0"/>
          <w:numId w:val="30"/>
        </w:numPr>
        <w:contextualSpacing/>
        <w:jc w:val="both"/>
        <w:rPr>
          <w:sz w:val="20"/>
          <w:szCs w:val="20"/>
        </w:rPr>
      </w:pPr>
      <w:r w:rsidRPr="003639B2">
        <w:t>zodpovedá  za prípravu návrhu projektu zameraného  na realizáciu aktivít spojených s hlavným predmetom činnosti krajskej organizácie  pre účely podania žiadosti o dotáciu predkladanej  ministerstvu.</w:t>
      </w:r>
    </w:p>
    <w:p w:rsidR="00A31451" w:rsidRPr="003639B2" w:rsidRDefault="00A31451" w:rsidP="00A31451">
      <w:pPr>
        <w:ind w:left="720" w:hanging="720"/>
        <w:jc w:val="both"/>
      </w:pPr>
      <w:r w:rsidRPr="003639B2">
        <w:t>8.3</w:t>
      </w:r>
      <w:r w:rsidRPr="003639B2">
        <w:tab/>
        <w:t>Výkonný riaditeľ zodpovedá za výkon svojej činnosti predsedovi a valnému zhromaždeniu krajskej organizácie v súlade so všeobecne záväznými právnymi predpismi, stanovami a plánom činnosti krajskej organizácie.</w:t>
      </w:r>
    </w:p>
    <w:p w:rsidR="00A31451" w:rsidRPr="003639B2" w:rsidRDefault="00A31451" w:rsidP="00A31451">
      <w:pPr>
        <w:ind w:left="720" w:hanging="720"/>
        <w:contextualSpacing/>
        <w:jc w:val="both"/>
      </w:pPr>
      <w:r w:rsidRPr="003639B2">
        <w:t>8.4</w:t>
      </w:r>
      <w:r w:rsidRPr="003639B2">
        <w:tab/>
        <w:t xml:space="preserve">Výkonný riaditeľ je oprávnený realizovať finančné transakcie najviac do výšky 30 000 EUR. </w:t>
      </w:r>
    </w:p>
    <w:p w:rsidR="00A31451" w:rsidRPr="003639B2" w:rsidRDefault="00A31451" w:rsidP="00A31451">
      <w:pPr>
        <w:ind w:left="720" w:hanging="720"/>
        <w:contextualSpacing/>
        <w:jc w:val="both"/>
      </w:pPr>
      <w:r w:rsidRPr="003639B2">
        <w:t>8.5</w:t>
      </w:r>
      <w:r w:rsidRPr="003639B2">
        <w:tab/>
        <w:t>Pracovný  pomer výkonného riaditeľa v krajskej organizácii sa zakladá pracovnou zmluvou, ktorú po zvolení výkonného riaditeľa do funkcie uzatvára predseda krajskej organizácie.</w:t>
      </w:r>
    </w:p>
    <w:p w:rsidR="00A31451" w:rsidRPr="003639B2" w:rsidRDefault="00A31451" w:rsidP="00A31451">
      <w:pPr>
        <w:ind w:left="720" w:hanging="720"/>
        <w:contextualSpacing/>
        <w:jc w:val="both"/>
      </w:pPr>
      <w:r w:rsidRPr="003639B2">
        <w:t>8.6</w:t>
      </w:r>
      <w:r w:rsidRPr="003639B2">
        <w:tab/>
        <w:t>Výkonný riaditeľ je vo svojej činnosti viazaný pokynmi predsedu krajskej organizácie.</w:t>
      </w:r>
    </w:p>
    <w:p w:rsidR="00A31451" w:rsidRPr="003639B2" w:rsidRDefault="00A31451" w:rsidP="00A31451">
      <w:pPr>
        <w:ind w:left="360"/>
        <w:contextualSpacing/>
        <w:jc w:val="both"/>
        <w:rPr>
          <w:sz w:val="20"/>
          <w:szCs w:val="20"/>
        </w:rPr>
      </w:pPr>
    </w:p>
    <w:p w:rsidR="00A31451" w:rsidRPr="003639B2" w:rsidRDefault="00A31451" w:rsidP="00A31451">
      <w:pPr>
        <w:jc w:val="center"/>
      </w:pPr>
    </w:p>
    <w:p w:rsidR="00A31451" w:rsidRPr="003639B2" w:rsidRDefault="00A31451" w:rsidP="00A31451">
      <w:pPr>
        <w:jc w:val="center"/>
      </w:pPr>
    </w:p>
    <w:p w:rsidR="00A31451" w:rsidRPr="003639B2" w:rsidRDefault="00A31451" w:rsidP="00A31451">
      <w:pPr>
        <w:jc w:val="center"/>
        <w:rPr>
          <w:b/>
          <w:bCs/>
        </w:rPr>
      </w:pPr>
      <w:r w:rsidRPr="003639B2">
        <w:rPr>
          <w:b/>
          <w:bCs/>
        </w:rPr>
        <w:t>Článok 9</w:t>
      </w:r>
    </w:p>
    <w:p w:rsidR="00A31451" w:rsidRPr="003639B2" w:rsidRDefault="00A31451" w:rsidP="00A31451">
      <w:pPr>
        <w:jc w:val="center"/>
        <w:rPr>
          <w:b/>
          <w:bCs/>
        </w:rPr>
      </w:pPr>
      <w:r w:rsidRPr="003639B2">
        <w:rPr>
          <w:b/>
          <w:bCs/>
        </w:rPr>
        <w:t>Hospodárenie krajskej organizácie</w:t>
      </w:r>
    </w:p>
    <w:p w:rsidR="00A31451" w:rsidRPr="003639B2" w:rsidRDefault="00A31451" w:rsidP="00A31451">
      <w:pPr>
        <w:ind w:left="720" w:hanging="720"/>
        <w:jc w:val="both"/>
      </w:pPr>
      <w:r w:rsidRPr="003639B2">
        <w:t>9.1</w:t>
      </w:r>
      <w:r w:rsidRPr="003639B2">
        <w:tab/>
        <w:t>Krajská organizácia hospodári s hnuteľným a nehnuteľným majetkom. Hospodárenie uskutočňuje podľa schváleného rozpočtu. Za hospodárenie zodpovedá predseda krajskej organizácie.</w:t>
      </w:r>
    </w:p>
    <w:p w:rsidR="00A31451" w:rsidRPr="003639B2" w:rsidRDefault="00A31451" w:rsidP="00A31451">
      <w:pPr>
        <w:ind w:left="720" w:hanging="720"/>
        <w:jc w:val="both"/>
      </w:pPr>
      <w:r w:rsidRPr="003639B2">
        <w:t>9.2</w:t>
      </w:r>
      <w:r w:rsidRPr="003639B2">
        <w:tab/>
        <w:t>Návrh rozpočtu predkladá na schválenie valnému zhromaždeniu predseda krajskej organizácie najneskôr mesiac pred začiatkom kalendárneho roka, na ktorý sa rozpočet zostavuje. Valné zhromaždenie schvaľuje rozpočet najneskôr do  31. decembra  toho kalendárneho roka, ktorý predchádza príslušnému roku. V prvom roku činnosti sa zostavuje predbežný rozpočet vychádzajúci z termínu založenia krajskej organizácie.</w:t>
      </w:r>
    </w:p>
    <w:p w:rsidR="00A31451" w:rsidRPr="003639B2" w:rsidRDefault="00A31451" w:rsidP="00A31451">
      <w:pPr>
        <w:ind w:left="720" w:hanging="720"/>
        <w:jc w:val="both"/>
      </w:pPr>
      <w:r w:rsidRPr="003639B2">
        <w:t>9.3</w:t>
      </w:r>
      <w:r w:rsidRPr="003639B2">
        <w:tab/>
        <w:t>Zdrojmi financovania krajskej organizácie sú:</w:t>
      </w:r>
    </w:p>
    <w:p w:rsidR="00A31451" w:rsidRPr="003639B2" w:rsidRDefault="00A31451" w:rsidP="00A31451">
      <w:pPr>
        <w:numPr>
          <w:ilvl w:val="2"/>
          <w:numId w:val="31"/>
        </w:numPr>
        <w:jc w:val="both"/>
      </w:pPr>
      <w:r w:rsidRPr="003639B2">
        <w:t>členské príspevky,</w:t>
      </w:r>
    </w:p>
    <w:p w:rsidR="00A31451" w:rsidRPr="003639B2" w:rsidRDefault="00A31451" w:rsidP="00A31451">
      <w:pPr>
        <w:numPr>
          <w:ilvl w:val="2"/>
          <w:numId w:val="31"/>
        </w:numPr>
        <w:jc w:val="both"/>
      </w:pPr>
      <w:r w:rsidRPr="003639B2">
        <w:t>dotácie zo štátneho rozpočtu (ďalej len „dotácia“),</w:t>
      </w:r>
    </w:p>
    <w:p w:rsidR="00A31451" w:rsidRPr="003639B2" w:rsidRDefault="00A31451" w:rsidP="00A31451">
      <w:pPr>
        <w:numPr>
          <w:ilvl w:val="2"/>
          <w:numId w:val="31"/>
        </w:numPr>
        <w:jc w:val="both"/>
      </w:pPr>
      <w:r w:rsidRPr="003639B2">
        <w:t xml:space="preserve">dobrovoľné príspevky samosprávy, fyzických osôb a právnických osôb na aktivity organizácie cestovného ruchu, </w:t>
      </w:r>
    </w:p>
    <w:p w:rsidR="00A31451" w:rsidRPr="003639B2" w:rsidRDefault="00A31451" w:rsidP="00A31451">
      <w:pPr>
        <w:numPr>
          <w:ilvl w:val="2"/>
          <w:numId w:val="31"/>
        </w:numPr>
        <w:jc w:val="both"/>
      </w:pPr>
      <w:r w:rsidRPr="003639B2">
        <w:t xml:space="preserve">príjmy z činnosti, z predaja produktov a služieb, </w:t>
      </w:r>
    </w:p>
    <w:p w:rsidR="00A31451" w:rsidRPr="003639B2" w:rsidRDefault="00A31451" w:rsidP="00A31451">
      <w:pPr>
        <w:numPr>
          <w:ilvl w:val="2"/>
          <w:numId w:val="31"/>
        </w:numPr>
        <w:jc w:val="both"/>
      </w:pPr>
      <w:r w:rsidRPr="003639B2">
        <w:t xml:space="preserve">odmeny za sprostredkovanie, </w:t>
      </w:r>
    </w:p>
    <w:p w:rsidR="00A31451" w:rsidRPr="003639B2" w:rsidRDefault="00A31451" w:rsidP="00A31451">
      <w:pPr>
        <w:numPr>
          <w:ilvl w:val="2"/>
          <w:numId w:val="31"/>
        </w:numPr>
        <w:jc w:val="both"/>
      </w:pPr>
      <w:r w:rsidRPr="003639B2">
        <w:t xml:space="preserve">  výnosy z činnosti turisticko-informačných kancelárií, </w:t>
      </w:r>
    </w:p>
    <w:p w:rsidR="00A31451" w:rsidRPr="003639B2" w:rsidRDefault="00A31451" w:rsidP="00A31451">
      <w:pPr>
        <w:numPr>
          <w:ilvl w:val="2"/>
          <w:numId w:val="31"/>
        </w:numPr>
        <w:jc w:val="both"/>
      </w:pPr>
      <w:r w:rsidRPr="003639B2">
        <w:t xml:space="preserve">príjmy z predaja reklamnej plochy, </w:t>
      </w:r>
    </w:p>
    <w:p w:rsidR="00A31451" w:rsidRPr="003639B2" w:rsidRDefault="00A31451" w:rsidP="00A31451">
      <w:pPr>
        <w:numPr>
          <w:ilvl w:val="2"/>
          <w:numId w:val="31"/>
        </w:numPr>
        <w:jc w:val="both"/>
      </w:pPr>
      <w:r w:rsidRPr="003639B2">
        <w:lastRenderedPageBreak/>
        <w:t>nenávratné finančné príspevky z domácich a zahraničných zdrojov, vrátane príspevkov z prostriedkov Európskej únie,</w:t>
      </w:r>
    </w:p>
    <w:p w:rsidR="00A31451" w:rsidRPr="003639B2" w:rsidRDefault="00A31451" w:rsidP="00A31451">
      <w:pPr>
        <w:numPr>
          <w:ilvl w:val="2"/>
          <w:numId w:val="31"/>
        </w:numPr>
        <w:jc w:val="both"/>
      </w:pPr>
      <w:r w:rsidRPr="003639B2">
        <w:t>ostatné príjmy.</w:t>
      </w:r>
    </w:p>
    <w:p w:rsidR="00A31451" w:rsidRPr="003639B2" w:rsidRDefault="00A31451" w:rsidP="00A31451">
      <w:pPr>
        <w:ind w:left="720" w:hanging="720"/>
        <w:jc w:val="both"/>
        <w:rPr>
          <w:vertAlign w:val="superscript"/>
        </w:rPr>
      </w:pPr>
      <w:r w:rsidRPr="003639B2">
        <w:t>9.4</w:t>
      </w:r>
      <w:r w:rsidRPr="003639B2">
        <w:tab/>
        <w:t>Krajská organizácia vedie účtovníctvo podľa osobitného predpisu, a to podľa zákona č. 431/2002 Z. z. o účtovníctve v znení neskorších predpisov.</w:t>
      </w:r>
    </w:p>
    <w:p w:rsidR="00A31451" w:rsidRPr="003639B2" w:rsidRDefault="00A31451" w:rsidP="00A31451">
      <w:pPr>
        <w:ind w:left="720" w:hanging="720"/>
        <w:jc w:val="both"/>
      </w:pPr>
      <w:r w:rsidRPr="003639B2">
        <w:rPr>
          <w:bCs/>
        </w:rPr>
        <w:t>9.5</w:t>
      </w:r>
      <w:r w:rsidRPr="003639B2">
        <w:rPr>
          <w:bCs/>
        </w:rPr>
        <w:tab/>
        <w:t>Krajská</w:t>
      </w:r>
      <w:r w:rsidRPr="003639B2">
        <w:t xml:space="preserve"> organizácia vedie</w:t>
      </w:r>
      <w:r w:rsidRPr="003639B2">
        <w:rPr>
          <w:bCs/>
        </w:rPr>
        <w:t xml:space="preserve"> </w:t>
      </w:r>
      <w:r w:rsidRPr="003639B2">
        <w:t>vo svojom účtovníctve oddelene výnosy a náklady spojené s hlavnou činnosťou súvisiacou s rozvojom cestovného ruchu a výnosy a náklady na jej prevádzkovú činnosť.</w:t>
      </w:r>
    </w:p>
    <w:p w:rsidR="00A31451" w:rsidRPr="003639B2" w:rsidRDefault="00A31451" w:rsidP="00A31451">
      <w:pPr>
        <w:ind w:left="720" w:hanging="720"/>
        <w:jc w:val="both"/>
      </w:pPr>
      <w:r w:rsidRPr="003639B2">
        <w:t>9.6</w:t>
      </w:r>
      <w:r w:rsidRPr="003639B2">
        <w:tab/>
        <w:t>Ministerstvo dopravy, výstavby a regionálneho rozvoja Slovenskej republiky (ďalej aj "ministerstvo") môže krajskej organizácii poskytnúť na príslušný rozpočtový rok dotáciu (ďalej aj „dotácia“) v rovnakej výške ako je členský príspevok Bratislavského samosprávneho kraja v roku, ktorý predchádza predchádzajúcemu rozpočtovému roku, pričom maximálna výška dotácie krajskej organizácii je ohraničená 10 % z vybratej dane za ubytovanie všetkých členských obcí oblastných organizácií, ktoré sú členmi krajskej organizácie v roku, ktorý predchádza predchádzajúcemu rozpočtovému roku. Dotácia sa poskytuje na príslušný rozpočtový rok s výnimkou prvého roku činnosti krajskej organizácie z rozpočtovej kapitoly ministerstva na základe zmluvy o poskytnutí dotácie uzatvorenej medzi ministerstvom a krajskou organizáciou.</w:t>
      </w:r>
    </w:p>
    <w:p w:rsidR="00A31451" w:rsidRPr="003639B2" w:rsidRDefault="00A31451" w:rsidP="00A31451">
      <w:pPr>
        <w:jc w:val="both"/>
      </w:pPr>
      <w:r w:rsidRPr="003639B2">
        <w:t>9.7</w:t>
      </w:r>
      <w:r w:rsidRPr="003639B2">
        <w:tab/>
        <w:t>Výnosy krajskej organizácie sú jej príjmami a nerozdeľujú sa medzi jej členov.</w:t>
      </w:r>
    </w:p>
    <w:p w:rsidR="00A31451" w:rsidRPr="003639B2" w:rsidRDefault="00A31451" w:rsidP="00A31451">
      <w:pPr>
        <w:ind w:left="720" w:hanging="720"/>
        <w:jc w:val="both"/>
      </w:pPr>
      <w:r w:rsidRPr="003639B2">
        <w:t>9.8</w:t>
      </w:r>
      <w:r w:rsidRPr="003639B2">
        <w:tab/>
        <w:t>Krajská organizácia postupuje pri hospodárení s prostriedkami dotácie podľa zákona č. 523/2004 Z. z. o rozpočtových pravidlách verejnej správy a o zmene a doplnení niektorých zákonov v znení neskorších predpisov.</w:t>
      </w:r>
    </w:p>
    <w:p w:rsidR="00A31451" w:rsidRPr="003639B2" w:rsidRDefault="00A31451" w:rsidP="00A31451">
      <w:pPr>
        <w:ind w:left="720" w:hanging="720"/>
        <w:jc w:val="both"/>
      </w:pPr>
      <w:r w:rsidRPr="003639B2">
        <w:t>9.9</w:t>
      </w:r>
      <w:r w:rsidRPr="003639B2">
        <w:tab/>
        <w:t>Krajská organizácia postupuje pri obstarávaní zákaziek podľa zákona č. 25/2006 Z. z. o verejnom obstarávaní a o zmene a doplnení niektorých zákonov v znení neskorších predpisov.</w:t>
      </w:r>
    </w:p>
    <w:p w:rsidR="00A31451" w:rsidRDefault="00A31451" w:rsidP="00A31451">
      <w:pPr>
        <w:ind w:left="720" w:hanging="720"/>
        <w:jc w:val="both"/>
      </w:pPr>
      <w:r w:rsidRPr="003639B2">
        <w:t>9.10</w:t>
      </w:r>
      <w:r w:rsidRPr="003639B2">
        <w:tab/>
        <w:t>Krajská organizácia postupuje pri hospodárení v súlade s pravidlami hospodárenia schválenými valným zhromaždením krajskej organizácie.</w:t>
      </w:r>
    </w:p>
    <w:p w:rsidR="00A31451" w:rsidRPr="00FA47B5" w:rsidRDefault="00A31451" w:rsidP="00A31451">
      <w:pPr>
        <w:ind w:left="720" w:hanging="720"/>
        <w:jc w:val="both"/>
      </w:pPr>
      <w:r w:rsidRPr="00FA47B5">
        <w:t xml:space="preserve">9.11   </w:t>
      </w:r>
      <w:r w:rsidR="00185FC5">
        <w:t xml:space="preserve">  </w:t>
      </w:r>
      <w:r w:rsidRPr="00FA47B5">
        <w:t>Kontrolu hospodárenia Krajskej organizácie s verej</w:t>
      </w:r>
      <w:r w:rsidR="00E53A16">
        <w:t xml:space="preserve">nými prostriedkami sú oprávnené </w:t>
      </w:r>
      <w:r>
        <w:t>v</w:t>
      </w:r>
      <w:r w:rsidRPr="00FA47B5">
        <w:t>ykonať  orgány v zmysle osobitných predpisov</w:t>
      </w:r>
      <w:r>
        <w:rPr>
          <w:vertAlign w:val="superscript"/>
        </w:rPr>
        <w:t>1</w:t>
      </w:r>
      <w:r>
        <w:t>.</w:t>
      </w:r>
    </w:p>
    <w:p w:rsidR="00830F60" w:rsidRDefault="00830F60" w:rsidP="00A31451">
      <w:pPr>
        <w:pStyle w:val="Bezriadkovania"/>
        <w:rPr>
          <w:rFonts w:ascii="Calibri" w:hAnsi="Calibri"/>
        </w:rPr>
      </w:pPr>
    </w:p>
    <w:p w:rsidR="001C5806" w:rsidRPr="003639B2" w:rsidRDefault="001C5806" w:rsidP="00A31451">
      <w:pPr>
        <w:jc w:val="both"/>
      </w:pPr>
    </w:p>
    <w:p w:rsidR="00A31451" w:rsidRPr="003639B2" w:rsidRDefault="00A31451" w:rsidP="00A31451">
      <w:pPr>
        <w:jc w:val="center"/>
        <w:rPr>
          <w:b/>
          <w:bCs/>
        </w:rPr>
      </w:pPr>
      <w:r w:rsidRPr="003639B2">
        <w:rPr>
          <w:b/>
          <w:bCs/>
        </w:rPr>
        <w:t>Článok 10</w:t>
      </w:r>
    </w:p>
    <w:p w:rsidR="00A31451" w:rsidRPr="003639B2" w:rsidRDefault="00A31451" w:rsidP="00A31451">
      <w:pPr>
        <w:jc w:val="center"/>
        <w:rPr>
          <w:b/>
          <w:bCs/>
        </w:rPr>
      </w:pPr>
      <w:r w:rsidRPr="003639B2">
        <w:rPr>
          <w:b/>
          <w:bCs/>
        </w:rPr>
        <w:t>Zrušenie a zánik krajskej organizácie</w:t>
      </w:r>
    </w:p>
    <w:p w:rsidR="00A31451" w:rsidRPr="003639B2" w:rsidRDefault="00A31451" w:rsidP="00A31451">
      <w:pPr>
        <w:ind w:left="720" w:hanging="720"/>
        <w:jc w:val="both"/>
      </w:pPr>
      <w:r w:rsidRPr="003639B2">
        <w:t>10.1</w:t>
      </w:r>
      <w:r w:rsidRPr="003639B2">
        <w:tab/>
        <w:t>Pred zánikom krajskej organizácie sa vyžaduje jej zrušenie s likvidáciou, ak jej imanie neprechádza na právneho nástupcu.</w:t>
      </w:r>
    </w:p>
    <w:p w:rsidR="00A31451" w:rsidRPr="003639B2" w:rsidRDefault="00A31451" w:rsidP="00A31451">
      <w:pPr>
        <w:ind w:left="720" w:hanging="720"/>
        <w:jc w:val="both"/>
      </w:pPr>
      <w:r w:rsidRPr="003639B2">
        <w:t>10.2</w:t>
      </w:r>
      <w:r w:rsidRPr="003639B2">
        <w:tab/>
        <w:t xml:space="preserve">O zrušení krajskej organizácie rozhoduje valné zhromaždenie, ktoré zároveň vymenuje likvidátora a rozhodne o jeho odmene. Vymenovaním likvidátora prechádza na neho pôsobnosť predsedu krajskej organizácie ako štatutárneho orgánu konať v mene krajskej organizácie. V prípade ak sa hospodárenie krajskej organizácie ocitne v strate, valné zhromaždenie rozhodne o zrušení krajskej organizácie. </w:t>
      </w:r>
    </w:p>
    <w:p w:rsidR="00A31451" w:rsidRPr="003639B2" w:rsidRDefault="00A31451" w:rsidP="00A31451">
      <w:pPr>
        <w:ind w:left="720" w:hanging="720"/>
        <w:jc w:val="both"/>
      </w:pPr>
      <w:r w:rsidRPr="003639B2">
        <w:t>10.3</w:t>
      </w:r>
      <w:r w:rsidRPr="003639B2">
        <w:tab/>
        <w:t>Krajská organizácia sa zrušuje aj vyhlásením konkurzu alebo zamietnutím návrhu na vyhlásenie konkurzu pre nedostatok majetku.</w:t>
      </w:r>
    </w:p>
    <w:p w:rsidR="001C5806" w:rsidRDefault="00A31451" w:rsidP="00A31451">
      <w:pPr>
        <w:jc w:val="both"/>
      </w:pPr>
      <w:r w:rsidRPr="003639B2">
        <w:t>10.4</w:t>
      </w:r>
      <w:r w:rsidRPr="003639B2">
        <w:tab/>
        <w:t>Vstup krajskej organizácie do likvidácie sa zapisuje do registra.</w:t>
      </w:r>
    </w:p>
    <w:p w:rsidR="001C5806" w:rsidRDefault="001C5806" w:rsidP="00A31451">
      <w:pPr>
        <w:jc w:val="both"/>
      </w:pPr>
    </w:p>
    <w:p w:rsidR="001C5806" w:rsidRDefault="001C5806" w:rsidP="001C5806">
      <w:pPr>
        <w:ind w:left="720" w:hanging="720"/>
        <w:jc w:val="both"/>
      </w:pPr>
    </w:p>
    <w:p w:rsidR="001C5806" w:rsidRDefault="001C5806" w:rsidP="001C5806">
      <w:pPr>
        <w:pStyle w:val="Bezriadkovania"/>
        <w:rPr>
          <w:rFonts w:ascii="Calibri" w:hAnsi="Calibri"/>
        </w:rPr>
      </w:pPr>
      <w:r>
        <w:rPr>
          <w:rFonts w:ascii="Calibri" w:hAnsi="Calibri"/>
        </w:rPr>
        <w:t>_______________________________________________________________________________</w:t>
      </w:r>
    </w:p>
    <w:p w:rsidR="001C5806" w:rsidRDefault="001C5806" w:rsidP="001C5806">
      <w:pPr>
        <w:pStyle w:val="Bezriadkovania"/>
        <w:numPr>
          <w:ilvl w:val="0"/>
          <w:numId w:val="40"/>
        </w:numPr>
        <w:ind w:left="284" w:hanging="218"/>
        <w:rPr>
          <w:vertAlign w:val="superscript"/>
        </w:rPr>
      </w:pPr>
      <w:r>
        <w:t xml:space="preserve">Napríklad zákon č. 39/1993 Z. z. o Najvyššom kontrolnom úrade Slovenskej republiky v znení neskorších predpisov, zákon č. 302/2001 Z. z. o samospráve vyšších územných celkov (zákon o samosprávnych krajoch) v znení neskorších predpisov, zákon č. 369/1990 Zb. o obecnom zriadení v znení neskorších predpisov </w:t>
      </w:r>
    </w:p>
    <w:p w:rsidR="001C5806" w:rsidRDefault="001C5806" w:rsidP="00A31451">
      <w:pPr>
        <w:jc w:val="both"/>
      </w:pPr>
    </w:p>
    <w:p w:rsidR="001C5806" w:rsidRDefault="001C5806" w:rsidP="00A31451">
      <w:pPr>
        <w:jc w:val="both"/>
      </w:pPr>
    </w:p>
    <w:p w:rsidR="001C5806" w:rsidRPr="003639B2" w:rsidRDefault="001C5806" w:rsidP="00A31451">
      <w:pPr>
        <w:jc w:val="both"/>
      </w:pPr>
    </w:p>
    <w:p w:rsidR="00A31451" w:rsidRPr="001C5806" w:rsidRDefault="00A31451" w:rsidP="001C5806">
      <w:pPr>
        <w:ind w:left="720" w:hanging="720"/>
        <w:jc w:val="both"/>
        <w:rPr>
          <w:vertAlign w:val="superscript"/>
        </w:rPr>
      </w:pPr>
      <w:r w:rsidRPr="003639B2">
        <w:t>10.5</w:t>
      </w:r>
      <w:r w:rsidRPr="003639B2">
        <w:tab/>
        <w:t xml:space="preserve">Likvidátor robí v mene krajskej organizácie len úkony smerujúce k jej likvidácii. Pri výkone tejto pôsobnosti plní záväzky krajskej organizácie, uplatňuje pohľadávky a prijíma plnenia, zastupuje krajskú organizáciu pred súdmi a inými orgánmi, uzaviera zmiery a dohody o zmene a zániku práv a záväzkov. </w:t>
      </w:r>
    </w:p>
    <w:p w:rsidR="00A31451" w:rsidRPr="003639B2" w:rsidRDefault="00A31451" w:rsidP="00A31451">
      <w:pPr>
        <w:ind w:left="720" w:hanging="720"/>
        <w:jc w:val="both"/>
      </w:pPr>
      <w:r w:rsidRPr="003639B2">
        <w:t>10.6</w:t>
      </w:r>
      <w:r w:rsidRPr="003639B2">
        <w:tab/>
        <w:t xml:space="preserve">Likvidátor oznámi vstup krajskej organizácie do likvidácie všetkým známym veriteľom. </w:t>
      </w:r>
    </w:p>
    <w:p w:rsidR="00A31451" w:rsidRPr="003639B2" w:rsidRDefault="00A31451" w:rsidP="00A31451">
      <w:pPr>
        <w:ind w:left="720" w:hanging="720"/>
        <w:jc w:val="both"/>
      </w:pPr>
      <w:r w:rsidRPr="003639B2">
        <w:t>10.7</w:t>
      </w:r>
      <w:r w:rsidRPr="003639B2">
        <w:tab/>
        <w:t>Likvidátor zostaví ku dňu vstupu krajskej organizácie do likvidácie likvidačnú účtovnú súvahu a je povinný umožniť do nej nahliadnuť v sídle krajskej organizácie členovi, ktorý o to požiada.</w:t>
      </w:r>
    </w:p>
    <w:p w:rsidR="00A31451" w:rsidRPr="003639B2" w:rsidRDefault="00A31451" w:rsidP="00A31451">
      <w:pPr>
        <w:ind w:left="720" w:hanging="720"/>
        <w:jc w:val="both"/>
      </w:pPr>
      <w:r w:rsidRPr="003639B2">
        <w:t>10.8</w:t>
      </w:r>
      <w:r w:rsidRPr="003639B2">
        <w:tab/>
        <w:t xml:space="preserve">Ku dňu skončenia likvidácie zostaví likvidátor účtovnú závierku a predloží ju valnému zhromaždeniu na schválenie spolu s konečnou správou o priebehu likvidácie a návrhom na rozdelenie likvidačného zostatku medzi členov. Likvidátor je oprávnený na tento účel zvolať valné zhromaždenie. Ak valné zhromaždenie jednomyseľne neodsúhlasí iný spôsob rozdelenia likvidačného zostatku, rozdelí sa likvidačný zostatok medzi členov krajskej organizácie podľa pomeru členských príspevkov zaplatených členmi za celé obdobie trvania krajskej organizácie. </w:t>
      </w:r>
    </w:p>
    <w:p w:rsidR="00A31451" w:rsidRPr="003639B2" w:rsidRDefault="00A31451" w:rsidP="00A31451">
      <w:pPr>
        <w:ind w:left="720" w:hanging="720"/>
        <w:jc w:val="both"/>
      </w:pPr>
      <w:r w:rsidRPr="003639B2">
        <w:t>10.9</w:t>
      </w:r>
      <w:r w:rsidRPr="003639B2">
        <w:tab/>
        <w:t>Členom krajskej organizácie nemožno poskytnúť plnenie z dôvodov ich nároku na podiel na likvidačnom zostatku skôr, než sú uspokojené nároky všetkých známych veriteľov krajskej organizácie.</w:t>
      </w:r>
    </w:p>
    <w:p w:rsidR="00A31451" w:rsidRPr="003639B2" w:rsidRDefault="00A31451" w:rsidP="00A31451">
      <w:pPr>
        <w:ind w:left="720" w:hanging="720"/>
        <w:jc w:val="both"/>
      </w:pPr>
      <w:r w:rsidRPr="003639B2">
        <w:t>10.10</w:t>
      </w:r>
      <w:r w:rsidRPr="003639B2">
        <w:tab/>
        <w:t>Krajská organizácia zaniká výmazom z registra. Návrh na výmaz krajskej organizácie z registra podáva ministerstvu likvidátor do 30 pracovných dní od skončenia likvidácie. Zánik krajskej organizácie oznámi ministerstvo do 10 pracovných dní odo dňa výmazu z registra štatistickému úradu.</w:t>
      </w:r>
    </w:p>
    <w:p w:rsidR="00A31451" w:rsidRPr="003639B2" w:rsidRDefault="00A31451" w:rsidP="00A31451">
      <w:pPr>
        <w:ind w:left="720" w:hanging="720"/>
        <w:jc w:val="both"/>
      </w:pPr>
      <w:r w:rsidRPr="003639B2">
        <w:t>10.11</w:t>
      </w:r>
      <w:r w:rsidRPr="003639B2">
        <w:tab/>
        <w:t>Na likvidáciu krajskej organizácie sa primerane použijú ustanovenia Obchodného zákonníka.</w:t>
      </w: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center"/>
        <w:rPr>
          <w:b/>
          <w:bCs/>
        </w:rPr>
      </w:pPr>
      <w:r w:rsidRPr="003639B2">
        <w:rPr>
          <w:b/>
          <w:bCs/>
        </w:rPr>
        <w:t>Článok 11</w:t>
      </w:r>
    </w:p>
    <w:p w:rsidR="00A31451" w:rsidRPr="003639B2" w:rsidRDefault="00A31451" w:rsidP="00A31451">
      <w:pPr>
        <w:jc w:val="center"/>
        <w:rPr>
          <w:b/>
          <w:bCs/>
        </w:rPr>
      </w:pPr>
      <w:r w:rsidRPr="003639B2">
        <w:rPr>
          <w:b/>
          <w:bCs/>
        </w:rPr>
        <w:t>Záverečné ustanovenia</w:t>
      </w:r>
    </w:p>
    <w:p w:rsidR="00A31451" w:rsidRPr="003639B2" w:rsidRDefault="00A31451" w:rsidP="00A31451">
      <w:pPr>
        <w:ind w:left="720" w:hanging="720"/>
        <w:jc w:val="both"/>
      </w:pPr>
      <w:r w:rsidRPr="003639B2">
        <w:t>11.1</w:t>
      </w:r>
      <w:r w:rsidRPr="003639B2">
        <w:tab/>
        <w:t>Stanovy nadobúdajú účinnosť dňom ich schválenia ustanovujúcim valným zhromaždením.</w:t>
      </w:r>
    </w:p>
    <w:p w:rsidR="00A31451" w:rsidRDefault="00A31451" w:rsidP="00A31451">
      <w:pPr>
        <w:ind w:left="720" w:hanging="720"/>
        <w:jc w:val="both"/>
      </w:pPr>
      <w:r w:rsidRPr="003639B2">
        <w:t>11.2</w:t>
      </w:r>
      <w:r w:rsidRPr="003639B2">
        <w:tab/>
        <w:t>Krajská organizácia vzniká dňom zápisu do Registra krajských a oblastných organizácií cestovného ruchu vedeného ministerstvom.</w:t>
      </w:r>
    </w:p>
    <w:p w:rsidR="00E43BD8" w:rsidRDefault="00E43BD8" w:rsidP="00E43BD8">
      <w:pPr>
        <w:ind w:left="720" w:hanging="720"/>
        <w:jc w:val="both"/>
      </w:pPr>
      <w:r>
        <w:t>11.3</w:t>
      </w:r>
      <w:r>
        <w:tab/>
        <w:t>Uznesenie zastupiteľstva Bratislavského samosprávneho kraja o súhlase so vznikom krajskej organizácie podľa § 9 ods. 4 písm. a)</w:t>
      </w:r>
      <w:r>
        <w:rPr>
          <w:bCs/>
        </w:rPr>
        <w:t xml:space="preserve"> zákona o podpore cestovného ruchu je neoddeliteľnou prílohou týchto stanov.</w:t>
      </w: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r w:rsidRPr="003639B2">
        <w:t>V Bratislave dňa .................</w:t>
      </w: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p>
    <w:p w:rsidR="00185FC5" w:rsidRDefault="00185FC5" w:rsidP="00185FC5">
      <w:pPr>
        <w:keepNext/>
        <w:outlineLvl w:val="0"/>
        <w:rPr>
          <w:b/>
          <w:sz w:val="40"/>
          <w:szCs w:val="40"/>
        </w:rPr>
      </w:pPr>
    </w:p>
    <w:p w:rsidR="00A31451" w:rsidRPr="003639B2" w:rsidRDefault="00A31451" w:rsidP="00A31451">
      <w:pPr>
        <w:keepNext/>
        <w:jc w:val="center"/>
        <w:outlineLvl w:val="0"/>
        <w:rPr>
          <w:b/>
          <w:sz w:val="40"/>
          <w:szCs w:val="40"/>
        </w:rPr>
      </w:pPr>
      <w:r w:rsidRPr="003639B2">
        <w:rPr>
          <w:b/>
          <w:sz w:val="40"/>
          <w:szCs w:val="40"/>
        </w:rPr>
        <w:t>ZAKLADATEĽSKÁ ZMLUVA</w:t>
      </w:r>
    </w:p>
    <w:p w:rsidR="00A31451" w:rsidRPr="003639B2" w:rsidRDefault="00A31451" w:rsidP="00A31451">
      <w:pPr>
        <w:jc w:val="center"/>
      </w:pPr>
      <w:r>
        <w:t>k</w:t>
      </w:r>
      <w:r w:rsidRPr="003639B2">
        <w:t>rajskej organizácie cestovného ruchu</w:t>
      </w:r>
    </w:p>
    <w:p w:rsidR="00A31451" w:rsidRPr="003639B2" w:rsidRDefault="00A31451" w:rsidP="00A31451">
      <w:pPr>
        <w:jc w:val="center"/>
        <w:rPr>
          <w:b/>
          <w:bCs/>
        </w:rPr>
      </w:pPr>
    </w:p>
    <w:p w:rsidR="00A31451" w:rsidRPr="003639B2" w:rsidRDefault="00A31451" w:rsidP="00A31451">
      <w:pPr>
        <w:jc w:val="center"/>
        <w:rPr>
          <w:b/>
          <w:bCs/>
        </w:rPr>
      </w:pPr>
      <w:r w:rsidRPr="003639B2">
        <w:rPr>
          <w:b/>
          <w:bCs/>
          <w:sz w:val="40"/>
          <w:szCs w:val="40"/>
        </w:rPr>
        <w:t xml:space="preserve">Bratislava </w:t>
      </w:r>
      <w:r>
        <w:rPr>
          <w:b/>
          <w:bCs/>
          <w:sz w:val="40"/>
          <w:szCs w:val="40"/>
        </w:rPr>
        <w:t xml:space="preserve">Region </w:t>
      </w:r>
      <w:r w:rsidRPr="003639B2">
        <w:rPr>
          <w:b/>
          <w:bCs/>
          <w:sz w:val="40"/>
          <w:szCs w:val="40"/>
        </w:rPr>
        <w:t>Tourism</w:t>
      </w:r>
    </w:p>
    <w:p w:rsidR="00A31451" w:rsidRPr="003639B2" w:rsidRDefault="00A31451" w:rsidP="00A31451">
      <w:pPr>
        <w:jc w:val="center"/>
      </w:pPr>
      <w:r w:rsidRPr="003639B2">
        <w:t>uzatvorená podľa § 9 zákona č. 91/2010 Z. z. o podpore cestovného ruchu v znení neskorších právnych predpisov</w:t>
      </w:r>
    </w:p>
    <w:p w:rsidR="00A31451" w:rsidRPr="003639B2" w:rsidRDefault="00A31451" w:rsidP="00A31451"/>
    <w:p w:rsidR="00A31451" w:rsidRPr="003639B2" w:rsidRDefault="00A31451" w:rsidP="00A31451">
      <w:r w:rsidRPr="003639B2">
        <w:t>Dolu podpísaní zakladatelia:</w:t>
      </w:r>
    </w:p>
    <w:p w:rsidR="00A31451" w:rsidRPr="003639B2" w:rsidRDefault="00A31451" w:rsidP="00A31451"/>
    <w:p w:rsidR="00A31451" w:rsidRPr="003639B2" w:rsidRDefault="00A31451" w:rsidP="00A31451">
      <w:pPr>
        <w:numPr>
          <w:ilvl w:val="0"/>
          <w:numId w:val="33"/>
        </w:numPr>
        <w:spacing w:after="120"/>
        <w:ind w:left="714" w:hanging="357"/>
        <w:jc w:val="both"/>
      </w:pPr>
      <w:r w:rsidRPr="003639B2">
        <w:rPr>
          <w:b/>
          <w:bCs/>
        </w:rPr>
        <w:t>Bratislavský samosprávny kraj</w:t>
      </w:r>
      <w:r w:rsidRPr="003639B2">
        <w:t xml:space="preserve"> zastúpený predsedom Ing. Pavlom Frešom, so sídlom Sabinovská ul. č. 16, 820 05 Bratislava a</w:t>
      </w:r>
    </w:p>
    <w:p w:rsidR="00A31451" w:rsidRPr="003639B2" w:rsidRDefault="00A31451" w:rsidP="00A31451">
      <w:pPr>
        <w:numPr>
          <w:ilvl w:val="0"/>
          <w:numId w:val="33"/>
        </w:numPr>
        <w:spacing w:after="120"/>
        <w:ind w:left="714" w:hanging="357"/>
        <w:jc w:val="both"/>
      </w:pPr>
      <w:r w:rsidRPr="003639B2">
        <w:rPr>
          <w:b/>
          <w:bCs/>
        </w:rPr>
        <w:t>Oblastná organizácia cestovného ruchu: Bratislavská organizácia cestovného ruchu(Bratislava Tourist Board)</w:t>
      </w:r>
      <w:r w:rsidRPr="003639B2">
        <w:t xml:space="preserve"> zastúpená Ing. Michaelou Potočárovou, predsedníčkou predstavenstva, so sídlom: Primaciálne nám.1, 814 99 Bratislava</w:t>
      </w:r>
    </w:p>
    <w:p w:rsidR="00A31451" w:rsidRPr="003639B2" w:rsidRDefault="00A31451" w:rsidP="00A31451">
      <w:pPr>
        <w:ind w:left="360"/>
        <w:jc w:val="both"/>
      </w:pPr>
    </w:p>
    <w:p w:rsidR="00A31451" w:rsidRPr="003639B2" w:rsidRDefault="00A31451" w:rsidP="00A31451">
      <w:pPr>
        <w:jc w:val="center"/>
      </w:pPr>
      <w:r w:rsidRPr="003639B2">
        <w:t>uzatvárajú dňa ................ túto zmluvu o založení krajskej organizácie cestovného ruchu</w:t>
      </w:r>
    </w:p>
    <w:p w:rsidR="00A31451" w:rsidRPr="003639B2" w:rsidRDefault="00A31451" w:rsidP="00A31451">
      <w:pPr>
        <w:jc w:val="center"/>
        <w:rPr>
          <w:b/>
          <w:bCs/>
        </w:rPr>
      </w:pPr>
    </w:p>
    <w:p w:rsidR="00A31451" w:rsidRPr="003639B2" w:rsidRDefault="00A31451" w:rsidP="00A31451">
      <w:pPr>
        <w:jc w:val="center"/>
        <w:rPr>
          <w:b/>
          <w:bCs/>
        </w:rPr>
      </w:pPr>
    </w:p>
    <w:p w:rsidR="00A31451" w:rsidRPr="003639B2" w:rsidRDefault="00A31451" w:rsidP="00A31451">
      <w:pPr>
        <w:jc w:val="center"/>
        <w:rPr>
          <w:b/>
          <w:sz w:val="28"/>
          <w:szCs w:val="28"/>
        </w:rPr>
      </w:pPr>
      <w:r w:rsidRPr="003639B2">
        <w:rPr>
          <w:b/>
          <w:sz w:val="28"/>
          <w:szCs w:val="28"/>
        </w:rPr>
        <w:t xml:space="preserve">Bratislava </w:t>
      </w:r>
      <w:r>
        <w:rPr>
          <w:b/>
          <w:sz w:val="28"/>
          <w:szCs w:val="28"/>
        </w:rPr>
        <w:t xml:space="preserve">Region </w:t>
      </w:r>
      <w:r w:rsidRPr="003639B2">
        <w:rPr>
          <w:b/>
          <w:sz w:val="28"/>
          <w:szCs w:val="28"/>
        </w:rPr>
        <w:t>Tourism</w:t>
      </w:r>
    </w:p>
    <w:p w:rsidR="00A31451" w:rsidRPr="003639B2" w:rsidRDefault="00A31451" w:rsidP="00A31451">
      <w:pPr>
        <w:jc w:val="center"/>
        <w:rPr>
          <w:b/>
          <w:sz w:val="28"/>
          <w:szCs w:val="28"/>
        </w:rPr>
      </w:pPr>
    </w:p>
    <w:p w:rsidR="00A31451" w:rsidRPr="003639B2" w:rsidRDefault="00A31451" w:rsidP="00A31451">
      <w:pPr>
        <w:jc w:val="center"/>
      </w:pPr>
      <w:r w:rsidRPr="003639B2">
        <w:t>(ďalej aj „zmluva“)</w:t>
      </w:r>
    </w:p>
    <w:p w:rsidR="00A31451" w:rsidRPr="003639B2" w:rsidRDefault="00A31451" w:rsidP="00A31451">
      <w:pPr>
        <w:rPr>
          <w:b/>
        </w:rPr>
      </w:pPr>
    </w:p>
    <w:p w:rsidR="00A31451" w:rsidRPr="003639B2" w:rsidRDefault="00A31451" w:rsidP="00A31451">
      <w:pPr>
        <w:rPr>
          <w:b/>
        </w:rPr>
      </w:pPr>
    </w:p>
    <w:p w:rsidR="00A31451" w:rsidRPr="003639B2" w:rsidRDefault="00A31451" w:rsidP="00A31451">
      <w:pPr>
        <w:rPr>
          <w:b/>
        </w:rPr>
      </w:pPr>
    </w:p>
    <w:p w:rsidR="00A31451" w:rsidRPr="003639B2" w:rsidRDefault="00A31451" w:rsidP="00A31451">
      <w:pPr>
        <w:keepNext/>
        <w:jc w:val="center"/>
        <w:outlineLvl w:val="4"/>
        <w:rPr>
          <w:b/>
        </w:rPr>
      </w:pPr>
      <w:r w:rsidRPr="003639B2">
        <w:rPr>
          <w:b/>
        </w:rPr>
        <w:t>Článok 1</w:t>
      </w:r>
    </w:p>
    <w:p w:rsidR="00A31451" w:rsidRPr="003639B2" w:rsidRDefault="00A31451" w:rsidP="00A31451">
      <w:pPr>
        <w:keepNext/>
        <w:jc w:val="center"/>
        <w:outlineLvl w:val="4"/>
        <w:rPr>
          <w:b/>
          <w:bCs/>
        </w:rPr>
      </w:pPr>
      <w:r w:rsidRPr="003639B2">
        <w:rPr>
          <w:b/>
          <w:bCs/>
        </w:rPr>
        <w:t>Úvodné ustanovenia</w:t>
      </w:r>
    </w:p>
    <w:p w:rsidR="00A31451" w:rsidRPr="003639B2" w:rsidRDefault="00A31451" w:rsidP="00A31451">
      <w:pPr>
        <w:ind w:left="705" w:hanging="705"/>
        <w:jc w:val="both"/>
        <w:rPr>
          <w:lang w:eastAsia="cs-CZ"/>
        </w:rPr>
      </w:pPr>
      <w:r w:rsidRPr="003639B2">
        <w:rPr>
          <w:lang w:eastAsia="cs-CZ"/>
        </w:rPr>
        <w:t>1.1</w:t>
      </w:r>
      <w:r w:rsidRPr="003639B2">
        <w:rPr>
          <w:lang w:eastAsia="cs-CZ"/>
        </w:rPr>
        <w:tab/>
        <w:t xml:space="preserve">Zmluvné strany podpisom tejto zmluvy prejavujú svoju slobodnú a vážnu vôľu založiť krajskú organizáciu cestovného ruchu s názvom Bratislava </w:t>
      </w:r>
      <w:r>
        <w:rPr>
          <w:lang w:eastAsia="cs-CZ"/>
        </w:rPr>
        <w:t xml:space="preserve">Region </w:t>
      </w:r>
      <w:r w:rsidRPr="003639B2">
        <w:rPr>
          <w:lang w:eastAsia="cs-CZ"/>
        </w:rPr>
        <w:t xml:space="preserve">Tourism (ďalej len „krajská organizácia“) podľa príslušných ustanovení zákona č. 91/2010 Z. z. o podpore cestovného ruchu v znení neskorších právnych predpisov (ďalej aj „zákon o podpore cestovného ruchu“). Sídlom krajskej organizácie bude </w:t>
      </w:r>
      <w:r w:rsidRPr="003639B2">
        <w:rPr>
          <w:lang w:val="cs-CZ" w:eastAsia="cs-CZ"/>
        </w:rPr>
        <w:t>Sabinovská ul. č. 16, 820 05 Bratislava.</w:t>
      </w:r>
    </w:p>
    <w:p w:rsidR="00A31451" w:rsidRPr="003639B2" w:rsidRDefault="00A31451" w:rsidP="00A31451">
      <w:pPr>
        <w:numPr>
          <w:ilvl w:val="1"/>
          <w:numId w:val="34"/>
        </w:numPr>
        <w:jc w:val="both"/>
        <w:rPr>
          <w:lang w:eastAsia="cs-CZ"/>
        </w:rPr>
      </w:pPr>
      <w:r w:rsidRPr="003639B2">
        <w:rPr>
          <w:lang w:eastAsia="cs-CZ"/>
        </w:rPr>
        <w:t>Krajská organizácia je právnická osoba založená podľa zákona č. 91/2010 Z. z. o podpore cestovného ruchu, ktorá podporuje a vytvára podmienky na rozvoj cestovného ruchu na území Bratislavského samosprávneho kraja a chráni záujmy svojich členov.</w:t>
      </w:r>
    </w:p>
    <w:p w:rsidR="00A31451" w:rsidRPr="003639B2" w:rsidRDefault="00A31451" w:rsidP="00A31451">
      <w:pPr>
        <w:numPr>
          <w:ilvl w:val="1"/>
          <w:numId w:val="34"/>
        </w:numPr>
        <w:jc w:val="both"/>
        <w:rPr>
          <w:lang w:eastAsia="cs-CZ"/>
        </w:rPr>
      </w:pPr>
      <w:r w:rsidRPr="003639B2">
        <w:rPr>
          <w:lang w:eastAsia="cs-CZ"/>
        </w:rPr>
        <w:t>Krajská organizácia vzniká dňom zápisu do Registra krajských a oblastných organizácií cestovného ruchu, ktorý spravuje Ministerstvo dopravy, výstavby a regionálneho rozvoja Slovenskej republiky (ďalej aj „ministerstvo“).</w:t>
      </w:r>
    </w:p>
    <w:p w:rsidR="00A31451" w:rsidRPr="003639B2" w:rsidRDefault="00A31451" w:rsidP="00A31451">
      <w:pPr>
        <w:numPr>
          <w:ilvl w:val="1"/>
          <w:numId w:val="34"/>
        </w:numPr>
        <w:jc w:val="both"/>
        <w:rPr>
          <w:lang w:eastAsia="cs-CZ"/>
        </w:rPr>
      </w:pPr>
      <w:r w:rsidRPr="003639B2">
        <w:rPr>
          <w:lang w:eastAsia="cs-CZ"/>
        </w:rPr>
        <w:t>K schváleniu založenia krajskej organizácie došlo na jej ustanovujúcom Valnom zhromaždení dňa .......... 2012. Zakladatelia zároveň schválili stanovy, ktoré tvoria prílohu tejto zmluvy.</w:t>
      </w:r>
    </w:p>
    <w:p w:rsidR="00A31451" w:rsidRPr="003639B2" w:rsidRDefault="00A31451" w:rsidP="00A31451">
      <w:pPr>
        <w:ind w:left="708" w:hanging="705"/>
        <w:jc w:val="center"/>
        <w:rPr>
          <w:b/>
          <w:bCs/>
        </w:rPr>
      </w:pPr>
    </w:p>
    <w:p w:rsidR="00A31451" w:rsidRPr="003639B2" w:rsidRDefault="00A31451" w:rsidP="00A31451">
      <w:pPr>
        <w:rPr>
          <w:b/>
          <w:bCs/>
        </w:rPr>
      </w:pPr>
    </w:p>
    <w:p w:rsidR="00A31451" w:rsidRPr="003639B2" w:rsidRDefault="00A31451" w:rsidP="00A31451">
      <w:pPr>
        <w:keepNext/>
        <w:jc w:val="center"/>
        <w:outlineLvl w:val="4"/>
        <w:rPr>
          <w:b/>
        </w:rPr>
      </w:pPr>
      <w:r w:rsidRPr="003639B2">
        <w:rPr>
          <w:b/>
        </w:rPr>
        <w:t>Článok 2</w:t>
      </w:r>
    </w:p>
    <w:p w:rsidR="00A31451" w:rsidRPr="003639B2" w:rsidRDefault="00A31451" w:rsidP="00A31451">
      <w:pPr>
        <w:jc w:val="center"/>
        <w:rPr>
          <w:b/>
        </w:rPr>
      </w:pPr>
      <w:r w:rsidRPr="003639B2">
        <w:rPr>
          <w:b/>
        </w:rPr>
        <w:t>Účel založenia krajskej organizácie a predmet jej činnosti</w:t>
      </w:r>
    </w:p>
    <w:p w:rsidR="00A31451" w:rsidRPr="003639B2" w:rsidRDefault="00A31451" w:rsidP="00A31451">
      <w:pPr>
        <w:numPr>
          <w:ilvl w:val="1"/>
          <w:numId w:val="35"/>
        </w:numPr>
        <w:jc w:val="both"/>
      </w:pPr>
      <w:r w:rsidRPr="003639B2">
        <w:lastRenderedPageBreak/>
        <w:t xml:space="preserve">Členovia krajskej organizácie majú záujem spolupracovať pri koordinácii, podpore a vytváraní podmienok na rozvoj cestovného ruchu na území Bratislavského samosprávneho kraja. </w:t>
      </w:r>
    </w:p>
    <w:p w:rsidR="00A31451" w:rsidRPr="003639B2" w:rsidRDefault="00A31451" w:rsidP="00A31451">
      <w:pPr>
        <w:numPr>
          <w:ilvl w:val="1"/>
          <w:numId w:val="35"/>
        </w:numPr>
        <w:jc w:val="both"/>
      </w:pPr>
      <w:r w:rsidRPr="003639B2">
        <w:t xml:space="preserve">Členovia krajskej organizácie podpisom tejto zmluvy potvrdzujú svoj súhlas so znením stanov krajskej organizácie. Ďalšími členmi krajskej organizácie sa môžu stať za podmienok uvedených v stanovách ďalšie oblastné organizácie cestovného ruchu pôsobiace na území Bratislavského samosprávneho kraja. </w:t>
      </w:r>
    </w:p>
    <w:p w:rsidR="00A31451" w:rsidRPr="00DD03DA" w:rsidRDefault="00A31451" w:rsidP="00A31451">
      <w:pPr>
        <w:numPr>
          <w:ilvl w:val="1"/>
          <w:numId w:val="35"/>
        </w:numPr>
        <w:jc w:val="both"/>
      </w:pPr>
      <w:r w:rsidRPr="003639B2">
        <w:t>Predmetom činnosti krajskej organizácie je :</w:t>
      </w:r>
    </w:p>
    <w:p w:rsidR="00A31451" w:rsidRPr="003639B2" w:rsidRDefault="00A31451" w:rsidP="00A31451">
      <w:pPr>
        <w:numPr>
          <w:ilvl w:val="0"/>
          <w:numId w:val="39"/>
        </w:numPr>
        <w:contextualSpacing/>
        <w:jc w:val="both"/>
      </w:pPr>
      <w:r w:rsidRPr="003639B2">
        <w:t>podpora a vytváranie podmienok na rozvoj cestovného ruchu na území Bratislavského samosprávneho kraja,</w:t>
      </w:r>
    </w:p>
    <w:p w:rsidR="00A31451" w:rsidRPr="003639B2" w:rsidRDefault="00A31451" w:rsidP="00A31451">
      <w:pPr>
        <w:numPr>
          <w:ilvl w:val="0"/>
          <w:numId w:val="39"/>
        </w:numPr>
        <w:contextualSpacing/>
        <w:jc w:val="both"/>
      </w:pPr>
      <w:r w:rsidRPr="003639B2">
        <w:t>ochrana záujmov členov krajskej organizácie,</w:t>
      </w:r>
    </w:p>
    <w:p w:rsidR="00A31451" w:rsidRPr="003639B2" w:rsidRDefault="00A31451" w:rsidP="00A31451">
      <w:pPr>
        <w:numPr>
          <w:ilvl w:val="0"/>
          <w:numId w:val="39"/>
        </w:numPr>
        <w:contextualSpacing/>
        <w:jc w:val="both"/>
      </w:pPr>
      <w:r w:rsidRPr="003639B2">
        <w:t>podpora činnosti členov pri tvorbe a realizácii koncepcie rozvoja cestovného ruchu na území Bratislavského samosprávneho kraja,</w:t>
      </w:r>
    </w:p>
    <w:p w:rsidR="00A31451" w:rsidRPr="003639B2" w:rsidRDefault="00A31451" w:rsidP="00A31451">
      <w:pPr>
        <w:numPr>
          <w:ilvl w:val="0"/>
          <w:numId w:val="39"/>
        </w:numPr>
        <w:contextualSpacing/>
        <w:jc w:val="both"/>
      </w:pPr>
      <w:r w:rsidRPr="003639B2">
        <w:t>tvorba a realizácia marketingu a propagácie cestovného ruchu pre svojich členov doma a v zahraničí,</w:t>
      </w:r>
    </w:p>
    <w:p w:rsidR="00A31451" w:rsidRPr="003639B2" w:rsidRDefault="00A31451" w:rsidP="00A31451">
      <w:pPr>
        <w:numPr>
          <w:ilvl w:val="0"/>
          <w:numId w:val="39"/>
        </w:numPr>
        <w:contextualSpacing/>
        <w:jc w:val="both"/>
      </w:pPr>
      <w:r w:rsidRPr="003639B2">
        <w:t>presadzovanie spoločných záujmov svojich členov,</w:t>
      </w:r>
    </w:p>
    <w:p w:rsidR="00A31451" w:rsidRPr="003639B2" w:rsidRDefault="00A31451" w:rsidP="00A31451">
      <w:pPr>
        <w:numPr>
          <w:ilvl w:val="0"/>
          <w:numId w:val="39"/>
        </w:numPr>
        <w:contextualSpacing/>
        <w:jc w:val="both"/>
      </w:pPr>
      <w:r w:rsidRPr="003639B2">
        <w:t>spolupráca s orgánmi Bratislavského samosprávneho kraja,</w:t>
      </w:r>
    </w:p>
    <w:p w:rsidR="00A31451" w:rsidRPr="003639B2" w:rsidRDefault="00A31451" w:rsidP="00A31451">
      <w:pPr>
        <w:numPr>
          <w:ilvl w:val="0"/>
          <w:numId w:val="39"/>
        </w:numPr>
        <w:contextualSpacing/>
        <w:jc w:val="both"/>
      </w:pPr>
      <w:r w:rsidRPr="003639B2">
        <w:t>podpora kultúrneho, spoločenského a športového života a zachovanie prírodného a kultúrneho dedičstva,</w:t>
      </w:r>
    </w:p>
    <w:p w:rsidR="00A31451" w:rsidRPr="003639B2" w:rsidRDefault="00A31451" w:rsidP="00A31451">
      <w:pPr>
        <w:numPr>
          <w:ilvl w:val="0"/>
          <w:numId w:val="39"/>
        </w:numPr>
        <w:contextualSpacing/>
        <w:jc w:val="both"/>
      </w:pPr>
      <w:r w:rsidRPr="003639B2">
        <w:t>organizovanie podujatí pre obyvateľov a návštevníkov,</w:t>
      </w:r>
    </w:p>
    <w:p w:rsidR="00A31451" w:rsidRPr="003639B2" w:rsidRDefault="00A31451" w:rsidP="00A31451">
      <w:pPr>
        <w:numPr>
          <w:ilvl w:val="0"/>
          <w:numId w:val="39"/>
        </w:numPr>
        <w:contextualSpacing/>
        <w:jc w:val="both"/>
      </w:pPr>
      <w:r w:rsidRPr="003639B2">
        <w:t>poskytovanie poradensko-konzultačných služieb svojim členom,</w:t>
      </w:r>
    </w:p>
    <w:p w:rsidR="00A31451" w:rsidRPr="003639B2" w:rsidRDefault="00A31451" w:rsidP="00A31451">
      <w:pPr>
        <w:numPr>
          <w:ilvl w:val="0"/>
          <w:numId w:val="39"/>
        </w:numPr>
        <w:contextualSpacing/>
        <w:jc w:val="both"/>
      </w:pPr>
      <w:r w:rsidRPr="003639B2">
        <w:t>presadzovanie trvalo udržateľného rozvoja cestovného ruchu tak, aby sa chránilo a zachovávalo životné prostredie a rešpektoval sa spôsob života miestneho obyvateľstva a vlastnícke práva,</w:t>
      </w:r>
    </w:p>
    <w:p w:rsidR="00A31451" w:rsidRPr="003639B2" w:rsidRDefault="00A31451" w:rsidP="00A31451">
      <w:pPr>
        <w:numPr>
          <w:ilvl w:val="0"/>
          <w:numId w:val="39"/>
        </w:numPr>
        <w:contextualSpacing/>
        <w:jc w:val="both"/>
      </w:pPr>
      <w:r w:rsidRPr="003639B2">
        <w:t>spolupráca pri zostavovaní a realizácii koncepcie rozvoja cestovného ruchu Bratislavského samosprávneho kraja,</w:t>
      </w:r>
    </w:p>
    <w:p w:rsidR="00A31451" w:rsidRPr="003639B2" w:rsidRDefault="00A31451" w:rsidP="00A31451">
      <w:pPr>
        <w:numPr>
          <w:ilvl w:val="0"/>
          <w:numId w:val="39"/>
        </w:numPr>
        <w:contextualSpacing/>
        <w:jc w:val="both"/>
      </w:pPr>
      <w:r w:rsidRPr="003639B2">
        <w:t>v spolupráci s orgánmi Bratislavského samosprávneho kraja vypracúvanie a realizácia ročného plánu aktivít krajskej organizácie,</w:t>
      </w:r>
    </w:p>
    <w:p w:rsidR="00A31451" w:rsidRPr="003639B2" w:rsidRDefault="00A31451" w:rsidP="00A31451">
      <w:pPr>
        <w:numPr>
          <w:ilvl w:val="0"/>
          <w:numId w:val="39"/>
        </w:numPr>
        <w:contextualSpacing/>
        <w:jc w:val="both"/>
      </w:pPr>
      <w:r w:rsidRPr="003639B2">
        <w:t>vypracúvanie rozpočtu, ktorý schvaľuje valné zhromaždenie,</w:t>
      </w:r>
    </w:p>
    <w:p w:rsidR="00A31451" w:rsidRPr="003639B2" w:rsidRDefault="00A31451" w:rsidP="00A31451">
      <w:pPr>
        <w:numPr>
          <w:ilvl w:val="0"/>
          <w:numId w:val="39"/>
        </w:numPr>
        <w:contextualSpacing/>
        <w:jc w:val="both"/>
      </w:pPr>
      <w:r w:rsidRPr="003639B2">
        <w:t>iniciovanie alebo zabezpečovanie tvorby, manažmentu a prezentácie produktov cestovného ruchu,</w:t>
      </w:r>
    </w:p>
    <w:p w:rsidR="00A31451" w:rsidRPr="003639B2" w:rsidRDefault="00A31451" w:rsidP="00A31451">
      <w:pPr>
        <w:numPr>
          <w:ilvl w:val="0"/>
          <w:numId w:val="39"/>
        </w:numPr>
        <w:contextualSpacing/>
        <w:jc w:val="both"/>
      </w:pPr>
      <w:r w:rsidRPr="003639B2">
        <w:t>zostavovanie výročnej správy, ktorú zverejňuje na svojich internetových stránkach,</w:t>
      </w:r>
    </w:p>
    <w:p w:rsidR="00A31451" w:rsidRPr="003639B2" w:rsidRDefault="00A31451" w:rsidP="00A31451">
      <w:pPr>
        <w:numPr>
          <w:ilvl w:val="0"/>
          <w:numId w:val="39"/>
        </w:numPr>
        <w:contextualSpacing/>
        <w:jc w:val="both"/>
      </w:pPr>
      <w:r w:rsidRPr="003639B2">
        <w:t>zakladanie turisticko-informačných kancelárií a vedenie ich evidencie,</w:t>
      </w:r>
    </w:p>
    <w:p w:rsidR="00A31451" w:rsidRPr="003639B2" w:rsidRDefault="00A31451" w:rsidP="00A31451">
      <w:pPr>
        <w:numPr>
          <w:ilvl w:val="0"/>
          <w:numId w:val="39"/>
        </w:numPr>
        <w:contextualSpacing/>
        <w:jc w:val="both"/>
      </w:pPr>
      <w:r w:rsidRPr="003639B2">
        <w:t>reklamná, propagačná a inzertná činnosť,</w:t>
      </w:r>
    </w:p>
    <w:p w:rsidR="00A31451" w:rsidRPr="003639B2" w:rsidRDefault="00A31451" w:rsidP="00A31451">
      <w:pPr>
        <w:numPr>
          <w:ilvl w:val="0"/>
          <w:numId w:val="39"/>
        </w:numPr>
        <w:contextualSpacing/>
        <w:jc w:val="both"/>
      </w:pPr>
      <w:r w:rsidRPr="003639B2">
        <w:t>činnosť podnikateľských, organizačných a ekonomických poradcov</w:t>
      </w:r>
    </w:p>
    <w:p w:rsidR="00A31451" w:rsidRPr="003639B2" w:rsidRDefault="00A31451" w:rsidP="00A31451">
      <w:pPr>
        <w:numPr>
          <w:ilvl w:val="0"/>
          <w:numId w:val="39"/>
        </w:numPr>
        <w:contextualSpacing/>
        <w:jc w:val="both"/>
      </w:pPr>
      <w:r w:rsidRPr="003639B2">
        <w:t xml:space="preserve"> a sprostredkovateľská činnosť v oblasti služieb</w:t>
      </w:r>
    </w:p>
    <w:p w:rsidR="00A31451" w:rsidRPr="003639B2" w:rsidRDefault="00A31451" w:rsidP="00A31451">
      <w:pPr>
        <w:ind w:left="705" w:hanging="705"/>
        <w:jc w:val="both"/>
      </w:pPr>
    </w:p>
    <w:p w:rsidR="00A31451" w:rsidRPr="003639B2" w:rsidRDefault="00A31451" w:rsidP="00A31451">
      <w:pPr>
        <w:ind w:left="12"/>
        <w:jc w:val="center"/>
        <w:rPr>
          <w:b/>
          <w:lang w:eastAsia="cs-CZ"/>
        </w:rPr>
      </w:pPr>
    </w:p>
    <w:p w:rsidR="00A31451" w:rsidRPr="003639B2" w:rsidRDefault="00A31451" w:rsidP="00A31451">
      <w:pPr>
        <w:ind w:left="12"/>
        <w:jc w:val="center"/>
        <w:rPr>
          <w:b/>
          <w:lang w:eastAsia="cs-CZ"/>
        </w:rPr>
      </w:pPr>
      <w:r w:rsidRPr="003639B2">
        <w:rPr>
          <w:b/>
          <w:lang w:val="cs-CZ" w:eastAsia="cs-CZ"/>
        </w:rPr>
        <w:t xml:space="preserve">Článok </w:t>
      </w:r>
      <w:r w:rsidRPr="003639B2">
        <w:rPr>
          <w:b/>
          <w:lang w:eastAsia="cs-CZ"/>
        </w:rPr>
        <w:t>3</w:t>
      </w:r>
    </w:p>
    <w:p w:rsidR="00A31451" w:rsidRPr="003639B2" w:rsidRDefault="00A31451" w:rsidP="00A31451">
      <w:pPr>
        <w:ind w:left="12"/>
        <w:jc w:val="center"/>
        <w:rPr>
          <w:b/>
          <w:lang w:eastAsia="cs-CZ"/>
        </w:rPr>
      </w:pPr>
      <w:r w:rsidRPr="003639B2">
        <w:rPr>
          <w:b/>
          <w:lang w:eastAsia="cs-CZ"/>
        </w:rPr>
        <w:t>Orgány krajskej organizácie</w:t>
      </w:r>
    </w:p>
    <w:p w:rsidR="00A31451" w:rsidRPr="003639B2" w:rsidRDefault="00A31451" w:rsidP="00A31451">
      <w:pPr>
        <w:numPr>
          <w:ilvl w:val="1"/>
          <w:numId w:val="36"/>
        </w:numPr>
        <w:jc w:val="both"/>
      </w:pPr>
      <w:r w:rsidRPr="003639B2">
        <w:t>Orgánmi krajskej organizácie sú:</w:t>
      </w:r>
    </w:p>
    <w:p w:rsidR="00A31451" w:rsidRPr="003639B2" w:rsidRDefault="00A31451" w:rsidP="00A31451">
      <w:pPr>
        <w:numPr>
          <w:ilvl w:val="0"/>
          <w:numId w:val="38"/>
        </w:numPr>
        <w:jc w:val="both"/>
      </w:pPr>
      <w:r w:rsidRPr="003639B2">
        <w:t>valné zhromaždenie,</w:t>
      </w:r>
    </w:p>
    <w:p w:rsidR="00A31451" w:rsidRPr="003639B2" w:rsidRDefault="00A31451" w:rsidP="00A31451">
      <w:pPr>
        <w:numPr>
          <w:ilvl w:val="0"/>
          <w:numId w:val="38"/>
        </w:numPr>
        <w:jc w:val="both"/>
      </w:pPr>
      <w:r w:rsidRPr="003639B2">
        <w:t>predseda krajskej organizácie,</w:t>
      </w:r>
    </w:p>
    <w:p w:rsidR="00A31451" w:rsidRPr="003639B2" w:rsidRDefault="00A31451" w:rsidP="00A31451">
      <w:pPr>
        <w:numPr>
          <w:ilvl w:val="0"/>
          <w:numId w:val="38"/>
        </w:numPr>
        <w:jc w:val="both"/>
      </w:pPr>
      <w:r w:rsidRPr="003639B2">
        <w:t>výkonný riaditeľ krajskej organizácie,</w:t>
      </w:r>
    </w:p>
    <w:p w:rsidR="00A31451" w:rsidRPr="003639B2" w:rsidRDefault="00A31451" w:rsidP="00A31451">
      <w:pPr>
        <w:numPr>
          <w:ilvl w:val="1"/>
          <w:numId w:val="36"/>
        </w:numPr>
        <w:jc w:val="both"/>
      </w:pPr>
      <w:r w:rsidRPr="003639B2">
        <w:t xml:space="preserve">Valné zhromaždenie je najvyšší orgán, ktorý tvoria zástupca Bratislavského samosprávneho kraja a zástupcovia oblastných organizácii, ktoré sú členmi krajskej organizácie. </w:t>
      </w:r>
    </w:p>
    <w:p w:rsidR="00A31451" w:rsidRPr="003639B2" w:rsidRDefault="00A31451" w:rsidP="00A31451">
      <w:pPr>
        <w:numPr>
          <w:ilvl w:val="1"/>
          <w:numId w:val="36"/>
        </w:numPr>
        <w:jc w:val="both"/>
      </w:pPr>
      <w:r w:rsidRPr="003639B2">
        <w:t xml:space="preserve">Predseda krajskej organizácie je štatutárnym orgánom krajskej organizácie, zvoláva, pripravuje a riadi schôdze valného zhromaždenia a je oprávnený konať v mene krajskej organizácie vo všetkých veciach a zastupovať jej záujmy, pričom je viazaný </w:t>
      </w:r>
      <w:r w:rsidRPr="003639B2">
        <w:lastRenderedPageBreak/>
        <w:t>uzneseniami valného zhromaždenia. Predsedu krajskej organizácie volí a odvoláva valné zhromaždenie na návrh predsedu Bratislavského samosprávneho kraja..</w:t>
      </w:r>
    </w:p>
    <w:p w:rsidR="00E43BD8" w:rsidRDefault="00A31451" w:rsidP="00A31451">
      <w:pPr>
        <w:numPr>
          <w:ilvl w:val="1"/>
          <w:numId w:val="36"/>
        </w:numPr>
        <w:jc w:val="both"/>
      </w:pPr>
      <w:r w:rsidRPr="003639B2">
        <w:t xml:space="preserve">Za prvého predsedu krajskej organizácie </w:t>
      </w:r>
      <w:bookmarkStart w:id="1" w:name="OLE_LINK1"/>
      <w:r w:rsidRPr="003639B2">
        <w:t xml:space="preserve">bol zakladajúcimi členmi na ustanovujúcom valnom zhromaždení zvolený </w:t>
      </w:r>
      <w:bookmarkEnd w:id="1"/>
      <w:r w:rsidRPr="003639B2">
        <w:t>zástupca Bratislavského samosprávneho</w:t>
      </w:r>
      <w:r w:rsidR="00E43BD8">
        <w:t xml:space="preserve"> kraja - ..........</w:t>
      </w:r>
    </w:p>
    <w:p w:rsidR="00A31451" w:rsidRPr="003639B2" w:rsidRDefault="00E43BD8" w:rsidP="00E43BD8">
      <w:pPr>
        <w:ind w:left="720"/>
        <w:jc w:val="both"/>
      </w:pPr>
      <w:r>
        <w:t>........................................................................................</w:t>
      </w:r>
      <w:r w:rsidR="00A31451" w:rsidRPr="003639B2">
        <w:t>..............</w:t>
      </w:r>
    </w:p>
    <w:p w:rsidR="00A31451" w:rsidRPr="003639B2" w:rsidRDefault="00A31451" w:rsidP="00A31451">
      <w:pPr>
        <w:numPr>
          <w:ilvl w:val="1"/>
          <w:numId w:val="36"/>
        </w:numPr>
        <w:jc w:val="both"/>
      </w:pPr>
      <w:r w:rsidRPr="003639B2">
        <w:t>V mene krajskej organizácie je oprávnený vo veciach určených stanovami konať aj výkonný riaditeľ krajskej organizácie.</w:t>
      </w:r>
    </w:p>
    <w:p w:rsidR="00A31451" w:rsidRPr="003639B2" w:rsidRDefault="00A31451" w:rsidP="00A31451">
      <w:pPr>
        <w:numPr>
          <w:ilvl w:val="1"/>
          <w:numId w:val="36"/>
        </w:numPr>
        <w:jc w:val="both"/>
      </w:pPr>
      <w:r w:rsidRPr="003639B2">
        <w:t>Za prvého výkonného riaditeľa bol zakladajúcimi členmi na ustanovujúcom valnom zhromaždení zvolený ......................................................................</w:t>
      </w:r>
    </w:p>
    <w:p w:rsidR="00A31451" w:rsidRPr="003639B2" w:rsidRDefault="00A31451" w:rsidP="00A31451">
      <w:pPr>
        <w:jc w:val="both"/>
      </w:pPr>
    </w:p>
    <w:p w:rsidR="00A31451" w:rsidRPr="003639B2" w:rsidRDefault="00A31451" w:rsidP="00A31451">
      <w:pPr>
        <w:keepNext/>
        <w:jc w:val="center"/>
        <w:outlineLvl w:val="2"/>
        <w:rPr>
          <w:b/>
        </w:rPr>
      </w:pPr>
    </w:p>
    <w:p w:rsidR="00A31451" w:rsidRPr="003639B2" w:rsidRDefault="00A31451" w:rsidP="00A31451">
      <w:pPr>
        <w:keepNext/>
        <w:jc w:val="center"/>
        <w:outlineLvl w:val="2"/>
        <w:rPr>
          <w:b/>
        </w:rPr>
      </w:pPr>
      <w:r w:rsidRPr="003639B2">
        <w:rPr>
          <w:b/>
        </w:rPr>
        <w:t>Článok 4</w:t>
      </w:r>
    </w:p>
    <w:p w:rsidR="00A31451" w:rsidRPr="003639B2" w:rsidRDefault="00A31451" w:rsidP="00A31451">
      <w:pPr>
        <w:jc w:val="center"/>
        <w:rPr>
          <w:b/>
        </w:rPr>
      </w:pPr>
      <w:r w:rsidRPr="003639B2">
        <w:rPr>
          <w:b/>
        </w:rPr>
        <w:t>Členské príspevky v prvom roku krajskej organizácie</w:t>
      </w:r>
    </w:p>
    <w:p w:rsidR="00A31451" w:rsidRPr="003639B2" w:rsidRDefault="00A31451" w:rsidP="00A31451">
      <w:pPr>
        <w:ind w:left="705" w:hanging="705"/>
        <w:jc w:val="both"/>
      </w:pPr>
      <w:r w:rsidRPr="003639B2">
        <w:t xml:space="preserve">4.1 </w:t>
      </w:r>
      <w:r w:rsidRPr="003639B2">
        <w:tab/>
        <w:t>Členovia krajskej organizácie sa dohodli, že pri založení krajskej organizácie zaplatí každý člen členský príspevok v nasledovnej výške:</w:t>
      </w:r>
    </w:p>
    <w:p w:rsidR="00A31451" w:rsidRPr="003639B2" w:rsidRDefault="00A31451" w:rsidP="00A31451">
      <w:pPr>
        <w:ind w:left="705" w:hanging="705"/>
        <w:jc w:val="both"/>
      </w:pPr>
      <w:r w:rsidRPr="003639B2">
        <w:tab/>
        <w:t>a) Bratislavský samosprávny kraj – členský príspevok vo výške ........... EUR,</w:t>
      </w:r>
    </w:p>
    <w:p w:rsidR="00A31451" w:rsidRPr="003639B2" w:rsidRDefault="00A31451" w:rsidP="00A31451">
      <w:pPr>
        <w:ind w:left="705" w:hanging="705"/>
        <w:jc w:val="both"/>
      </w:pPr>
      <w:r w:rsidRPr="003639B2">
        <w:tab/>
        <w:t>b) Oblastná organizácia cestovného ruchu: Bratislavská organizácia cestovného ruchu (Bratislava Tourist Board) – členský príspevok vo výške ........ EUR,</w:t>
      </w:r>
    </w:p>
    <w:p w:rsidR="00A31451" w:rsidRPr="003639B2" w:rsidRDefault="00A31451" w:rsidP="00A31451">
      <w:pPr>
        <w:ind w:left="705" w:hanging="705"/>
        <w:jc w:val="both"/>
      </w:pPr>
      <w:r w:rsidRPr="003639B2">
        <w:t>4.2</w:t>
      </w:r>
      <w:r w:rsidRPr="003639B2">
        <w:tab/>
        <w:t>Členské príspevky členov v nasledujúcich rokov trvania krajskej organizácie sa budú spravovať príslušnými ustanoveniami stanov.</w:t>
      </w:r>
    </w:p>
    <w:p w:rsidR="00A31451" w:rsidRPr="003639B2" w:rsidRDefault="00A31451" w:rsidP="00A31451"/>
    <w:p w:rsidR="00A31451" w:rsidRPr="003639B2" w:rsidRDefault="00A31451" w:rsidP="00A31451">
      <w:pPr>
        <w:jc w:val="center"/>
        <w:rPr>
          <w:b/>
        </w:rPr>
      </w:pPr>
      <w:r w:rsidRPr="003639B2">
        <w:rPr>
          <w:b/>
        </w:rPr>
        <w:t>Článok</w:t>
      </w:r>
      <w:r w:rsidRPr="003639B2">
        <w:t xml:space="preserve"> </w:t>
      </w:r>
      <w:r w:rsidRPr="003639B2">
        <w:rPr>
          <w:b/>
        </w:rPr>
        <w:t>5</w:t>
      </w:r>
    </w:p>
    <w:p w:rsidR="00A31451" w:rsidRPr="003639B2" w:rsidRDefault="00A31451" w:rsidP="00A31451">
      <w:pPr>
        <w:jc w:val="center"/>
        <w:rPr>
          <w:b/>
        </w:rPr>
      </w:pPr>
      <w:r w:rsidRPr="003639B2">
        <w:rPr>
          <w:b/>
        </w:rPr>
        <w:t>Záverečné ustanovenia</w:t>
      </w:r>
    </w:p>
    <w:p w:rsidR="00A31451" w:rsidRPr="003639B2" w:rsidRDefault="00A31451" w:rsidP="00A31451">
      <w:pPr>
        <w:numPr>
          <w:ilvl w:val="1"/>
          <w:numId w:val="37"/>
        </w:numPr>
        <w:jc w:val="both"/>
        <w:rPr>
          <w:color w:val="000000"/>
        </w:rPr>
      </w:pPr>
      <w:r w:rsidRPr="003639B2">
        <w:rPr>
          <w:color w:val="000000"/>
        </w:rPr>
        <w:t xml:space="preserve">Táto zmluva bola vyhotovená v piatich (5) rovnopisoch, z čoho po jednom vyhotovení obdrží každý zakladateľ, dve vyhotovenia sú určené pre archív krajskej organizácie a jedno pre ministerstvo.  </w:t>
      </w:r>
    </w:p>
    <w:p w:rsidR="00A31451" w:rsidRPr="003639B2" w:rsidRDefault="00A31451" w:rsidP="00A31451">
      <w:pPr>
        <w:numPr>
          <w:ilvl w:val="1"/>
          <w:numId w:val="37"/>
        </w:numPr>
        <w:jc w:val="both"/>
        <w:rPr>
          <w:color w:val="000000"/>
        </w:rPr>
      </w:pPr>
      <w:r w:rsidRPr="003639B2">
        <w:rPr>
          <w:color w:val="000000"/>
        </w:rPr>
        <w:t>Zakladatelia po prečítaní znenia zmluvy vyhlasujú, že jej obsahu zhodne porozumeli a že zmluva vyjadruje ich pravú slobodnú vôľu, preto ju na znak súhlasu vlastnoručne podpisujú.</w:t>
      </w:r>
    </w:p>
    <w:p w:rsidR="00A31451" w:rsidRPr="003639B2" w:rsidRDefault="00A31451" w:rsidP="00A31451">
      <w:pPr>
        <w:rPr>
          <w:b/>
        </w:rPr>
      </w:pPr>
      <w:r w:rsidRPr="003639B2">
        <w:tab/>
      </w:r>
      <w:r w:rsidRPr="003639B2">
        <w:tab/>
      </w:r>
    </w:p>
    <w:tbl>
      <w:tblPr>
        <w:tblW w:w="0" w:type="auto"/>
        <w:tblLook w:val="01E0" w:firstRow="1" w:lastRow="1" w:firstColumn="1" w:lastColumn="1" w:noHBand="0" w:noVBand="0"/>
      </w:tblPr>
      <w:tblGrid>
        <w:gridCol w:w="4068"/>
        <w:gridCol w:w="540"/>
        <w:gridCol w:w="4604"/>
      </w:tblGrid>
      <w:tr w:rsidR="00A31451" w:rsidRPr="003639B2" w:rsidTr="00A31451">
        <w:tc>
          <w:tcPr>
            <w:tcW w:w="4068" w:type="dxa"/>
            <w:shd w:val="clear" w:color="auto" w:fill="auto"/>
          </w:tcPr>
          <w:p w:rsidR="00A31451" w:rsidRPr="003639B2" w:rsidRDefault="00A31451" w:rsidP="00A31451">
            <w:pPr>
              <w:tabs>
                <w:tab w:val="num" w:pos="5040"/>
              </w:tabs>
              <w:jc w:val="center"/>
            </w:pPr>
            <w:r w:rsidRPr="003639B2">
              <w:t>V Bratislave dňa ........... 2012</w:t>
            </w:r>
          </w:p>
        </w:tc>
        <w:tc>
          <w:tcPr>
            <w:tcW w:w="540" w:type="dxa"/>
            <w:shd w:val="clear" w:color="auto" w:fill="auto"/>
          </w:tcPr>
          <w:p w:rsidR="00A31451" w:rsidRPr="003639B2" w:rsidRDefault="00A31451" w:rsidP="00A31451">
            <w:pPr>
              <w:tabs>
                <w:tab w:val="num" w:pos="5040"/>
              </w:tabs>
              <w:jc w:val="center"/>
            </w:pPr>
          </w:p>
        </w:tc>
        <w:tc>
          <w:tcPr>
            <w:tcW w:w="4604" w:type="dxa"/>
            <w:shd w:val="clear" w:color="auto" w:fill="auto"/>
          </w:tcPr>
          <w:p w:rsidR="00A31451" w:rsidRPr="003639B2" w:rsidRDefault="00A31451" w:rsidP="00A31451">
            <w:pPr>
              <w:tabs>
                <w:tab w:val="num" w:pos="5040"/>
              </w:tabs>
              <w:jc w:val="center"/>
            </w:pPr>
            <w:r w:rsidRPr="003639B2">
              <w:t>V Bratislave dňa .......... 2012</w:t>
            </w:r>
          </w:p>
        </w:tc>
      </w:tr>
      <w:tr w:rsidR="00A31451" w:rsidRPr="003639B2" w:rsidTr="00A31451">
        <w:tc>
          <w:tcPr>
            <w:tcW w:w="4068" w:type="dxa"/>
            <w:tcBorders>
              <w:bottom w:val="single" w:sz="4" w:space="0" w:color="auto"/>
            </w:tcBorders>
            <w:shd w:val="clear" w:color="auto" w:fill="auto"/>
          </w:tcPr>
          <w:p w:rsidR="00A31451" w:rsidRPr="003639B2" w:rsidRDefault="00A31451" w:rsidP="00A31451">
            <w:pPr>
              <w:tabs>
                <w:tab w:val="num" w:pos="5040"/>
              </w:tabs>
              <w:jc w:val="both"/>
            </w:pPr>
          </w:p>
          <w:p w:rsidR="00A31451" w:rsidRPr="003639B2" w:rsidRDefault="00A31451" w:rsidP="00A31451">
            <w:pPr>
              <w:tabs>
                <w:tab w:val="num" w:pos="5040"/>
              </w:tabs>
              <w:jc w:val="both"/>
            </w:pPr>
          </w:p>
          <w:p w:rsidR="00A31451" w:rsidRPr="003639B2" w:rsidRDefault="00A31451" w:rsidP="00A31451">
            <w:pPr>
              <w:tabs>
                <w:tab w:val="num" w:pos="5040"/>
              </w:tabs>
              <w:jc w:val="both"/>
            </w:pPr>
          </w:p>
          <w:p w:rsidR="00A31451" w:rsidRPr="003639B2" w:rsidRDefault="00A31451" w:rsidP="00A31451">
            <w:pPr>
              <w:tabs>
                <w:tab w:val="num" w:pos="5040"/>
              </w:tabs>
              <w:jc w:val="both"/>
            </w:pPr>
          </w:p>
        </w:tc>
        <w:tc>
          <w:tcPr>
            <w:tcW w:w="540" w:type="dxa"/>
            <w:shd w:val="clear" w:color="auto" w:fill="auto"/>
          </w:tcPr>
          <w:p w:rsidR="00A31451" w:rsidRPr="003639B2" w:rsidRDefault="00A31451" w:rsidP="00A31451">
            <w:pPr>
              <w:tabs>
                <w:tab w:val="num" w:pos="5040"/>
              </w:tabs>
              <w:jc w:val="both"/>
            </w:pPr>
          </w:p>
        </w:tc>
        <w:tc>
          <w:tcPr>
            <w:tcW w:w="4604" w:type="dxa"/>
            <w:tcBorders>
              <w:bottom w:val="single" w:sz="4" w:space="0" w:color="auto"/>
            </w:tcBorders>
            <w:shd w:val="clear" w:color="auto" w:fill="auto"/>
          </w:tcPr>
          <w:p w:rsidR="00A31451" w:rsidRPr="003639B2" w:rsidRDefault="00A31451" w:rsidP="00A31451">
            <w:pPr>
              <w:tabs>
                <w:tab w:val="num" w:pos="5040"/>
              </w:tabs>
              <w:jc w:val="center"/>
            </w:pPr>
          </w:p>
          <w:p w:rsidR="00A31451" w:rsidRPr="003639B2" w:rsidRDefault="00A31451" w:rsidP="00A31451">
            <w:pPr>
              <w:tabs>
                <w:tab w:val="num" w:pos="5040"/>
              </w:tabs>
              <w:jc w:val="center"/>
            </w:pPr>
          </w:p>
          <w:p w:rsidR="00A31451" w:rsidRPr="003639B2" w:rsidRDefault="00A31451" w:rsidP="00A31451">
            <w:pPr>
              <w:tabs>
                <w:tab w:val="num" w:pos="5040"/>
              </w:tabs>
              <w:jc w:val="center"/>
            </w:pPr>
          </w:p>
          <w:p w:rsidR="00A31451" w:rsidRPr="003639B2" w:rsidRDefault="00A31451" w:rsidP="00A31451">
            <w:pPr>
              <w:tabs>
                <w:tab w:val="num" w:pos="5040"/>
              </w:tabs>
              <w:jc w:val="center"/>
            </w:pPr>
          </w:p>
          <w:p w:rsidR="00A31451" w:rsidRPr="003639B2" w:rsidRDefault="00A31451" w:rsidP="00A31451">
            <w:pPr>
              <w:tabs>
                <w:tab w:val="num" w:pos="5040"/>
              </w:tabs>
              <w:jc w:val="center"/>
            </w:pPr>
          </w:p>
        </w:tc>
      </w:tr>
      <w:tr w:rsidR="00A31451" w:rsidRPr="003639B2" w:rsidTr="00A31451">
        <w:tc>
          <w:tcPr>
            <w:tcW w:w="4068" w:type="dxa"/>
            <w:tcBorders>
              <w:top w:val="single" w:sz="4" w:space="0" w:color="auto"/>
            </w:tcBorders>
            <w:shd w:val="clear" w:color="auto" w:fill="auto"/>
          </w:tcPr>
          <w:p w:rsidR="00A31451" w:rsidRPr="003639B2" w:rsidRDefault="00A31451" w:rsidP="00A31451">
            <w:pPr>
              <w:tabs>
                <w:tab w:val="num" w:pos="5040"/>
              </w:tabs>
              <w:jc w:val="center"/>
            </w:pPr>
            <w:r w:rsidRPr="003639B2">
              <w:t>Bratislavský samosprávny kraj</w:t>
            </w:r>
          </w:p>
          <w:p w:rsidR="00A31451" w:rsidRPr="003639B2" w:rsidRDefault="00A31451" w:rsidP="00A31451">
            <w:pPr>
              <w:tabs>
                <w:tab w:val="num" w:pos="5040"/>
              </w:tabs>
              <w:jc w:val="center"/>
            </w:pPr>
            <w:r w:rsidRPr="003639B2">
              <w:t>Ing. Pavol Frešo</w:t>
            </w:r>
          </w:p>
          <w:p w:rsidR="00A31451" w:rsidRPr="003639B2" w:rsidRDefault="00A31451" w:rsidP="00A31451">
            <w:pPr>
              <w:tabs>
                <w:tab w:val="num" w:pos="5040"/>
              </w:tabs>
              <w:jc w:val="center"/>
            </w:pPr>
            <w:r w:rsidRPr="003639B2">
              <w:t>predseda</w:t>
            </w:r>
          </w:p>
        </w:tc>
        <w:tc>
          <w:tcPr>
            <w:tcW w:w="540" w:type="dxa"/>
            <w:shd w:val="clear" w:color="auto" w:fill="auto"/>
          </w:tcPr>
          <w:p w:rsidR="00A31451" w:rsidRPr="003639B2" w:rsidRDefault="00A31451" w:rsidP="00A31451">
            <w:pPr>
              <w:tabs>
                <w:tab w:val="num" w:pos="5040"/>
              </w:tabs>
              <w:jc w:val="both"/>
            </w:pPr>
          </w:p>
        </w:tc>
        <w:tc>
          <w:tcPr>
            <w:tcW w:w="4604" w:type="dxa"/>
            <w:tcBorders>
              <w:top w:val="single" w:sz="4" w:space="0" w:color="auto"/>
            </w:tcBorders>
            <w:shd w:val="clear" w:color="auto" w:fill="auto"/>
          </w:tcPr>
          <w:p w:rsidR="00A31451" w:rsidRPr="003639B2" w:rsidRDefault="00A31451" w:rsidP="00A31451">
            <w:pPr>
              <w:tabs>
                <w:tab w:val="num" w:pos="5040"/>
              </w:tabs>
              <w:jc w:val="center"/>
            </w:pPr>
            <w:r w:rsidRPr="003639B2">
              <w:t>Oblastná organizácia cestovného ruchu</w:t>
            </w:r>
          </w:p>
          <w:p w:rsidR="00A31451" w:rsidRPr="003639B2" w:rsidRDefault="00A31451" w:rsidP="00A31451">
            <w:pPr>
              <w:tabs>
                <w:tab w:val="num" w:pos="5040"/>
              </w:tabs>
              <w:jc w:val="center"/>
            </w:pPr>
            <w:r w:rsidRPr="003639B2">
              <w:t>Bratislavská organizácia cestovného ruchu</w:t>
            </w:r>
          </w:p>
          <w:p w:rsidR="00A31451" w:rsidRPr="0000552B" w:rsidRDefault="00A31451" w:rsidP="00A31451">
            <w:pPr>
              <w:tabs>
                <w:tab w:val="num" w:pos="5040"/>
              </w:tabs>
              <w:jc w:val="center"/>
            </w:pPr>
            <w:r w:rsidRPr="0000552B">
              <w:t>Ing. Michala Potočárová</w:t>
            </w:r>
          </w:p>
          <w:p w:rsidR="00A31451" w:rsidRPr="003639B2" w:rsidRDefault="00A31451" w:rsidP="00A31451">
            <w:pPr>
              <w:tabs>
                <w:tab w:val="num" w:pos="5040"/>
              </w:tabs>
              <w:jc w:val="center"/>
            </w:pPr>
            <w:r w:rsidRPr="0000552B">
              <w:t xml:space="preserve">Predsedníčka predstavenstva </w:t>
            </w:r>
          </w:p>
        </w:tc>
      </w:tr>
      <w:tr w:rsidR="00A31451" w:rsidRPr="003639B2" w:rsidTr="00A31451">
        <w:tc>
          <w:tcPr>
            <w:tcW w:w="4068" w:type="dxa"/>
            <w:shd w:val="clear" w:color="auto" w:fill="auto"/>
          </w:tcPr>
          <w:p w:rsidR="00A31451" w:rsidRPr="003639B2" w:rsidRDefault="00A31451" w:rsidP="00A31451">
            <w:pPr>
              <w:tabs>
                <w:tab w:val="num" w:pos="5040"/>
              </w:tabs>
              <w:jc w:val="both"/>
            </w:pPr>
          </w:p>
        </w:tc>
        <w:tc>
          <w:tcPr>
            <w:tcW w:w="540" w:type="dxa"/>
            <w:shd w:val="clear" w:color="auto" w:fill="auto"/>
          </w:tcPr>
          <w:p w:rsidR="00A31451" w:rsidRPr="003639B2" w:rsidRDefault="00A31451" w:rsidP="00A31451">
            <w:pPr>
              <w:tabs>
                <w:tab w:val="num" w:pos="5040"/>
              </w:tabs>
              <w:jc w:val="both"/>
            </w:pPr>
          </w:p>
        </w:tc>
        <w:tc>
          <w:tcPr>
            <w:tcW w:w="4604" w:type="dxa"/>
            <w:shd w:val="clear" w:color="auto" w:fill="auto"/>
          </w:tcPr>
          <w:p w:rsidR="00A31451" w:rsidRPr="003639B2" w:rsidRDefault="00A31451" w:rsidP="00A31451">
            <w:pPr>
              <w:tabs>
                <w:tab w:val="num" w:pos="5040"/>
              </w:tabs>
              <w:jc w:val="center"/>
            </w:pPr>
          </w:p>
        </w:tc>
      </w:tr>
    </w:tbl>
    <w:p w:rsidR="00A31451" w:rsidRPr="003639B2" w:rsidRDefault="00A31451" w:rsidP="00A31451">
      <w:pPr>
        <w:rPr>
          <w:rFonts w:eastAsia="MS Mincho"/>
          <w:sz w:val="20"/>
          <w:szCs w:val="20"/>
        </w:rPr>
      </w:pP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p>
    <w:p w:rsidR="00A31451" w:rsidRPr="003639B2" w:rsidRDefault="00A31451" w:rsidP="00A31451">
      <w:pPr>
        <w:jc w:val="both"/>
      </w:pPr>
    </w:p>
    <w:p w:rsidR="00A31451" w:rsidRDefault="00A31451" w:rsidP="00792960"/>
    <w:p w:rsidR="00920369" w:rsidRDefault="00920369" w:rsidP="00920369">
      <w:pPr>
        <w:jc w:val="center"/>
        <w:rPr>
          <w:rFonts w:ascii="Arial" w:eastAsia="Arial Unicode MS" w:hAnsi="Arial" w:cs="Arial"/>
          <w:color w:val="FF0000"/>
          <w:sz w:val="22"/>
          <w:szCs w:val="22"/>
        </w:rPr>
        <w:sectPr w:rsidR="00920369">
          <w:pgSz w:w="11906" w:h="16838"/>
          <w:pgMar w:top="1417" w:right="1417" w:bottom="1417" w:left="1417" w:header="708" w:footer="708" w:gutter="0"/>
          <w:cols w:space="708"/>
          <w:docGrid w:linePitch="360"/>
        </w:sectPr>
      </w:pPr>
    </w:p>
    <w:p w:rsidR="008E39A3" w:rsidRDefault="00920369" w:rsidP="008E39A3">
      <w:pPr>
        <w:jc w:val="center"/>
        <w:rPr>
          <w:rFonts w:ascii="Arial" w:eastAsia="Arial Unicode MS" w:hAnsi="Arial" w:cs="Arial"/>
          <w:b/>
          <w:sz w:val="32"/>
          <w:szCs w:val="32"/>
        </w:rPr>
      </w:pPr>
      <w:r w:rsidRPr="008C38AE">
        <w:rPr>
          <w:rFonts w:ascii="Arial" w:eastAsia="Arial Unicode MS" w:hAnsi="Arial" w:cs="Arial"/>
          <w:b/>
          <w:sz w:val="32"/>
          <w:szCs w:val="32"/>
        </w:rPr>
        <w:lastRenderedPageBreak/>
        <w:t>Stano</w:t>
      </w:r>
      <w:r w:rsidR="00E82484">
        <w:rPr>
          <w:rFonts w:ascii="Arial" w:eastAsia="Arial Unicode MS" w:hAnsi="Arial" w:cs="Arial"/>
          <w:b/>
          <w:sz w:val="32"/>
          <w:szCs w:val="32"/>
        </w:rPr>
        <w:t>viská komisií Zastupiteľstva BSK</w:t>
      </w:r>
    </w:p>
    <w:p w:rsidR="00920369" w:rsidRPr="006F7B5D" w:rsidRDefault="00E82484" w:rsidP="008E39A3">
      <w:pPr>
        <w:rPr>
          <w:rFonts w:ascii="Arial" w:eastAsia="Arial Unicode MS" w:hAnsi="Arial" w:cs="Arial"/>
          <w:b/>
        </w:rPr>
      </w:pPr>
      <w:r w:rsidRPr="006F7B5D">
        <w:rPr>
          <w:rFonts w:ascii="Arial" w:hAnsi="Arial" w:cs="Arial"/>
          <w:b/>
        </w:rPr>
        <w:t>Bod</w:t>
      </w:r>
      <w:r w:rsidR="00920369" w:rsidRPr="006F7B5D">
        <w:rPr>
          <w:rFonts w:ascii="Arial" w:hAnsi="Arial" w:cs="Arial"/>
          <w:b/>
        </w:rPr>
        <w:t>:</w:t>
      </w:r>
      <w:r w:rsidRPr="006F7B5D">
        <w:rPr>
          <w:rFonts w:ascii="Arial" w:hAnsi="Arial" w:cs="Arial"/>
          <w:b/>
        </w:rPr>
        <w:t xml:space="preserve"> </w:t>
      </w:r>
      <w:r w:rsidR="00920369" w:rsidRPr="006F7B5D">
        <w:rPr>
          <w:rFonts w:ascii="Arial" w:hAnsi="Arial" w:cs="Arial"/>
          <w:b/>
        </w:rPr>
        <w:t>„</w:t>
      </w:r>
      <w:r w:rsidRPr="006F7B5D">
        <w:rPr>
          <w:rFonts w:ascii="ArialMT" w:hAnsi="ArialMT" w:cs="ArialMT"/>
          <w:b/>
          <w:bCs/>
        </w:rPr>
        <w:t>Zakladateľskej zmluvy, stanov, orgánov a sídla Krajskej organizácie cestovného ruchu Bratislavského samosprávneho kraja v zmysle Zákona č. 91/2010 Z.z. o podpore cestovného ruchu z 3.marca 2010 v znení neskorších predpisov</w:t>
      </w:r>
      <w:r w:rsidR="00920369" w:rsidRPr="006F7B5D">
        <w:rPr>
          <w:rFonts w:ascii="Arial" w:hAnsi="Arial" w:cs="Arial"/>
          <w:b/>
        </w:rPr>
        <w:t xml:space="preserve">“ </w:t>
      </w:r>
    </w:p>
    <w:tbl>
      <w:tblPr>
        <w:tblW w:w="15587" w:type="dxa"/>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0"/>
        <w:gridCol w:w="6804"/>
        <w:gridCol w:w="1843"/>
        <w:gridCol w:w="1843"/>
        <w:gridCol w:w="1937"/>
      </w:tblGrid>
      <w:tr w:rsidR="00920369" w:rsidRPr="00D25C28" w:rsidTr="00D25C28">
        <w:trPr>
          <w:trHeight w:val="639"/>
        </w:trPr>
        <w:tc>
          <w:tcPr>
            <w:tcW w:w="3160" w:type="dxa"/>
            <w:shd w:val="clear" w:color="auto" w:fill="auto"/>
          </w:tcPr>
          <w:p w:rsidR="00920369" w:rsidRPr="00D25C28" w:rsidRDefault="00920369" w:rsidP="00920369">
            <w:pPr>
              <w:rPr>
                <w:rFonts w:ascii="Arial" w:eastAsia="Arial Unicode MS" w:hAnsi="Arial" w:cs="Arial"/>
                <w:b/>
                <w:sz w:val="22"/>
                <w:szCs w:val="22"/>
              </w:rPr>
            </w:pPr>
            <w:r w:rsidRPr="00D25C28">
              <w:rPr>
                <w:rFonts w:ascii="Arial" w:eastAsia="Arial Unicode MS" w:hAnsi="Arial" w:cs="Arial"/>
                <w:b/>
                <w:sz w:val="22"/>
                <w:szCs w:val="22"/>
              </w:rPr>
              <w:t>Názov komisie</w:t>
            </w:r>
          </w:p>
          <w:p w:rsidR="00920369" w:rsidRPr="00D25C28" w:rsidRDefault="00920369" w:rsidP="00920369">
            <w:pPr>
              <w:rPr>
                <w:sz w:val="22"/>
                <w:szCs w:val="22"/>
              </w:rPr>
            </w:pPr>
          </w:p>
        </w:tc>
        <w:tc>
          <w:tcPr>
            <w:tcW w:w="6804" w:type="dxa"/>
            <w:shd w:val="clear" w:color="auto" w:fill="auto"/>
          </w:tcPr>
          <w:p w:rsidR="00920369" w:rsidRPr="00D25C28" w:rsidRDefault="00920369" w:rsidP="00920369">
            <w:pPr>
              <w:rPr>
                <w:sz w:val="22"/>
                <w:szCs w:val="22"/>
              </w:rPr>
            </w:pPr>
            <w:r w:rsidRPr="00D25C28">
              <w:rPr>
                <w:rFonts w:ascii="Arial" w:eastAsia="Arial Unicode MS" w:hAnsi="Arial" w:cs="Arial"/>
                <w:b/>
                <w:sz w:val="22"/>
                <w:szCs w:val="22"/>
              </w:rPr>
              <w:t>Stanovisko komisie k návrhu materiálu</w:t>
            </w:r>
          </w:p>
        </w:tc>
        <w:tc>
          <w:tcPr>
            <w:tcW w:w="1843" w:type="dxa"/>
            <w:shd w:val="clear" w:color="auto" w:fill="auto"/>
          </w:tcPr>
          <w:p w:rsidR="00920369" w:rsidRPr="00D25C28" w:rsidRDefault="00920369" w:rsidP="00920369">
            <w:pPr>
              <w:rPr>
                <w:rFonts w:ascii="Arial" w:hAnsi="Arial" w:cs="Arial"/>
                <w:b/>
                <w:sz w:val="22"/>
                <w:szCs w:val="22"/>
              </w:rPr>
            </w:pPr>
            <w:r w:rsidRPr="00D25C28">
              <w:rPr>
                <w:rFonts w:ascii="Arial" w:hAnsi="Arial" w:cs="Arial"/>
                <w:b/>
                <w:sz w:val="22"/>
                <w:szCs w:val="22"/>
              </w:rPr>
              <w:t xml:space="preserve">Hlasovanie </w:t>
            </w:r>
          </w:p>
        </w:tc>
        <w:tc>
          <w:tcPr>
            <w:tcW w:w="1843" w:type="dxa"/>
            <w:shd w:val="clear" w:color="auto" w:fill="auto"/>
          </w:tcPr>
          <w:p w:rsidR="00920369" w:rsidRPr="00D25C28" w:rsidRDefault="00920369" w:rsidP="00920369">
            <w:pPr>
              <w:rPr>
                <w:rFonts w:ascii="Arial" w:eastAsia="Arial Unicode MS" w:hAnsi="Arial" w:cs="Arial"/>
                <w:b/>
                <w:sz w:val="22"/>
                <w:szCs w:val="22"/>
              </w:rPr>
            </w:pPr>
            <w:r w:rsidRPr="00D25C28">
              <w:rPr>
                <w:rFonts w:ascii="Arial" w:eastAsia="Arial Unicode MS" w:hAnsi="Arial" w:cs="Arial"/>
                <w:b/>
                <w:sz w:val="22"/>
                <w:szCs w:val="22"/>
              </w:rPr>
              <w:t xml:space="preserve">Akceptované / </w:t>
            </w:r>
            <w:r w:rsidR="003C6A0D" w:rsidRPr="00D25C28">
              <w:rPr>
                <w:rFonts w:ascii="Arial Narrow" w:hAnsi="Arial Narrow"/>
                <w:b/>
                <w:sz w:val="22"/>
                <w:szCs w:val="22"/>
              </w:rPr>
              <w:t xml:space="preserve"> </w:t>
            </w:r>
            <w:r w:rsidR="00D25C28" w:rsidRPr="00D25C28">
              <w:rPr>
                <w:rFonts w:ascii="Arial" w:eastAsia="Arial Unicode MS" w:hAnsi="Arial" w:cs="Arial"/>
                <w:b/>
                <w:sz w:val="22"/>
                <w:szCs w:val="22"/>
              </w:rPr>
              <w:t>Neakceptované</w:t>
            </w:r>
          </w:p>
        </w:tc>
        <w:tc>
          <w:tcPr>
            <w:tcW w:w="1937" w:type="dxa"/>
            <w:shd w:val="clear" w:color="auto" w:fill="auto"/>
          </w:tcPr>
          <w:p w:rsidR="003C6A0D" w:rsidRPr="00D25C28" w:rsidRDefault="00920369" w:rsidP="00920369">
            <w:pPr>
              <w:rPr>
                <w:rFonts w:ascii="Arial" w:eastAsia="Arial Unicode MS" w:hAnsi="Arial" w:cs="Arial"/>
                <w:b/>
                <w:sz w:val="22"/>
                <w:szCs w:val="22"/>
              </w:rPr>
            </w:pPr>
            <w:r w:rsidRPr="00D25C28">
              <w:rPr>
                <w:rFonts w:ascii="Arial" w:eastAsia="Arial Unicode MS" w:hAnsi="Arial" w:cs="Arial"/>
                <w:b/>
                <w:sz w:val="22"/>
                <w:szCs w:val="22"/>
              </w:rPr>
              <w:t xml:space="preserve">Zapracované / </w:t>
            </w:r>
          </w:p>
          <w:p w:rsidR="00920369" w:rsidRPr="00D25C28" w:rsidRDefault="00D25C28" w:rsidP="00920369">
            <w:pPr>
              <w:rPr>
                <w:sz w:val="22"/>
                <w:szCs w:val="22"/>
              </w:rPr>
            </w:pPr>
            <w:r w:rsidRPr="00D25C28">
              <w:rPr>
                <w:rFonts w:ascii="Arial" w:eastAsia="Arial Unicode MS" w:hAnsi="Arial" w:cs="Arial"/>
                <w:b/>
                <w:sz w:val="22"/>
                <w:szCs w:val="22"/>
              </w:rPr>
              <w:t>Nezapracované</w:t>
            </w:r>
          </w:p>
        </w:tc>
      </w:tr>
      <w:tr w:rsidR="00920369" w:rsidRPr="00D25C28" w:rsidTr="00D25C28">
        <w:tc>
          <w:tcPr>
            <w:tcW w:w="3160" w:type="dxa"/>
            <w:shd w:val="clear" w:color="auto" w:fill="auto"/>
          </w:tcPr>
          <w:p w:rsidR="00920369" w:rsidRPr="00D25C28" w:rsidRDefault="00920369" w:rsidP="00920369">
            <w:pPr>
              <w:rPr>
                <w:rFonts w:ascii="Arial" w:eastAsia="Arial Unicode MS" w:hAnsi="Arial" w:cs="Arial"/>
                <w:b/>
                <w:sz w:val="22"/>
                <w:szCs w:val="22"/>
              </w:rPr>
            </w:pPr>
          </w:p>
          <w:p w:rsidR="00920369" w:rsidRPr="00D25C28" w:rsidRDefault="00920369" w:rsidP="00920369">
            <w:pPr>
              <w:rPr>
                <w:rFonts w:ascii="Arial" w:eastAsia="Arial Unicode MS" w:hAnsi="Arial" w:cs="Arial"/>
                <w:sz w:val="22"/>
                <w:szCs w:val="22"/>
              </w:rPr>
            </w:pPr>
            <w:r w:rsidRPr="00D25C28">
              <w:rPr>
                <w:rFonts w:ascii="Arial" w:eastAsia="Arial Unicode MS" w:hAnsi="Arial" w:cs="Arial"/>
                <w:sz w:val="22"/>
                <w:szCs w:val="22"/>
              </w:rPr>
              <w:t>Komisia zdravotníctva a sociálnych vecí</w:t>
            </w:r>
          </w:p>
          <w:p w:rsidR="00920369" w:rsidRPr="00D25C28" w:rsidRDefault="00920369" w:rsidP="00920369">
            <w:pPr>
              <w:rPr>
                <w:rFonts w:ascii="Arial" w:eastAsia="Arial Unicode MS" w:hAnsi="Arial" w:cs="Arial"/>
                <w:sz w:val="22"/>
                <w:szCs w:val="22"/>
              </w:rPr>
            </w:pPr>
          </w:p>
        </w:tc>
        <w:tc>
          <w:tcPr>
            <w:tcW w:w="6804" w:type="dxa"/>
            <w:shd w:val="clear" w:color="auto" w:fill="auto"/>
          </w:tcPr>
          <w:p w:rsidR="00920369" w:rsidRPr="006F7B5D" w:rsidRDefault="00FE5E1E" w:rsidP="00920369">
            <w:pPr>
              <w:rPr>
                <w:rFonts w:ascii="Arial" w:hAnsi="Arial" w:cs="Arial"/>
                <w:sz w:val="22"/>
                <w:szCs w:val="22"/>
              </w:rPr>
            </w:pPr>
            <w:r w:rsidRPr="006F7B5D">
              <w:rPr>
                <w:rFonts w:ascii="Arial" w:hAnsi="Arial" w:cs="Arial"/>
                <w:sz w:val="22"/>
                <w:szCs w:val="22"/>
              </w:rPr>
              <w:t>Komisia schválila návrh predloženého materiálu a bez pripomienok ho odporúča na zasadnutie Zastupiteľstva BSK.</w:t>
            </w:r>
          </w:p>
        </w:tc>
        <w:tc>
          <w:tcPr>
            <w:tcW w:w="1843" w:type="dxa"/>
            <w:shd w:val="clear" w:color="auto" w:fill="auto"/>
          </w:tcPr>
          <w:p w:rsidR="00920369" w:rsidRPr="00D25C28" w:rsidRDefault="00FE5E1E" w:rsidP="00920369">
            <w:pPr>
              <w:rPr>
                <w:sz w:val="22"/>
                <w:szCs w:val="22"/>
              </w:rPr>
            </w:pPr>
            <w:r>
              <w:rPr>
                <w:sz w:val="22"/>
                <w:szCs w:val="22"/>
              </w:rPr>
              <w:t>Prítomní   5</w:t>
            </w:r>
          </w:p>
          <w:p w:rsidR="00920369" w:rsidRPr="00D25C28" w:rsidRDefault="00FE5E1E" w:rsidP="00920369">
            <w:pPr>
              <w:rPr>
                <w:sz w:val="22"/>
                <w:szCs w:val="22"/>
              </w:rPr>
            </w:pPr>
            <w:r>
              <w:rPr>
                <w:sz w:val="22"/>
                <w:szCs w:val="22"/>
              </w:rPr>
              <w:t>Za             5</w:t>
            </w:r>
          </w:p>
          <w:p w:rsidR="00920369" w:rsidRPr="00D25C28" w:rsidRDefault="00920369" w:rsidP="00920369">
            <w:pPr>
              <w:rPr>
                <w:sz w:val="22"/>
                <w:szCs w:val="22"/>
              </w:rPr>
            </w:pPr>
            <w:r w:rsidRPr="00D25C28">
              <w:rPr>
                <w:sz w:val="22"/>
                <w:szCs w:val="22"/>
              </w:rPr>
              <w:t>Proti         0</w:t>
            </w:r>
          </w:p>
          <w:p w:rsidR="00920369" w:rsidRPr="00D25C28" w:rsidRDefault="00920369" w:rsidP="00920369">
            <w:pPr>
              <w:rPr>
                <w:sz w:val="22"/>
                <w:szCs w:val="22"/>
              </w:rPr>
            </w:pPr>
            <w:r w:rsidRPr="00D25C28">
              <w:rPr>
                <w:sz w:val="22"/>
                <w:szCs w:val="22"/>
              </w:rPr>
              <w:t>Zdržal      0</w:t>
            </w:r>
          </w:p>
          <w:p w:rsidR="00920369" w:rsidRPr="00D25C28" w:rsidRDefault="00920369" w:rsidP="00920369">
            <w:pPr>
              <w:rPr>
                <w:sz w:val="22"/>
                <w:szCs w:val="22"/>
              </w:rPr>
            </w:pPr>
            <w:r w:rsidRPr="00D25C28">
              <w:rPr>
                <w:sz w:val="22"/>
                <w:szCs w:val="22"/>
              </w:rPr>
              <w:t>Nehlasoval:0</w:t>
            </w:r>
          </w:p>
        </w:tc>
        <w:tc>
          <w:tcPr>
            <w:tcW w:w="1843" w:type="dxa"/>
            <w:shd w:val="clear" w:color="auto" w:fill="auto"/>
          </w:tcPr>
          <w:p w:rsidR="00920369" w:rsidRPr="00D25C28" w:rsidRDefault="00920369" w:rsidP="00920369">
            <w:pPr>
              <w:rPr>
                <w:sz w:val="22"/>
                <w:szCs w:val="22"/>
              </w:rPr>
            </w:pPr>
          </w:p>
        </w:tc>
        <w:tc>
          <w:tcPr>
            <w:tcW w:w="1937" w:type="dxa"/>
            <w:shd w:val="clear" w:color="auto" w:fill="auto"/>
          </w:tcPr>
          <w:p w:rsidR="00920369" w:rsidRPr="00D25C28" w:rsidRDefault="00920369" w:rsidP="00920369">
            <w:pPr>
              <w:rPr>
                <w:sz w:val="22"/>
                <w:szCs w:val="22"/>
              </w:rPr>
            </w:pPr>
          </w:p>
        </w:tc>
      </w:tr>
      <w:tr w:rsidR="00920369" w:rsidRPr="00D25C28" w:rsidTr="008E39A3">
        <w:trPr>
          <w:trHeight w:val="1275"/>
        </w:trPr>
        <w:tc>
          <w:tcPr>
            <w:tcW w:w="3160" w:type="dxa"/>
            <w:shd w:val="clear" w:color="auto" w:fill="auto"/>
          </w:tcPr>
          <w:p w:rsidR="00920369" w:rsidRPr="00D25C28" w:rsidRDefault="00920369" w:rsidP="00920369">
            <w:pPr>
              <w:rPr>
                <w:rFonts w:ascii="Arial" w:eastAsia="Arial Unicode MS" w:hAnsi="Arial" w:cs="Arial"/>
                <w:b/>
                <w:sz w:val="22"/>
                <w:szCs w:val="22"/>
              </w:rPr>
            </w:pPr>
          </w:p>
          <w:p w:rsidR="003C6A0D" w:rsidRPr="00D25C28" w:rsidRDefault="00920369" w:rsidP="00920369">
            <w:pPr>
              <w:ind w:right="-762"/>
              <w:rPr>
                <w:rFonts w:ascii="Arial" w:eastAsia="Arial Unicode MS" w:hAnsi="Arial" w:cs="Arial"/>
                <w:sz w:val="22"/>
                <w:szCs w:val="22"/>
              </w:rPr>
            </w:pPr>
            <w:r w:rsidRPr="00D25C28">
              <w:rPr>
                <w:rFonts w:ascii="Arial" w:eastAsia="Arial Unicode MS" w:hAnsi="Arial" w:cs="Arial"/>
                <w:sz w:val="22"/>
                <w:szCs w:val="22"/>
              </w:rPr>
              <w:t xml:space="preserve">Komisia európskych záležitostí, regionálnej spolupráce </w:t>
            </w:r>
          </w:p>
          <w:p w:rsidR="00920369" w:rsidRPr="00D25C28" w:rsidRDefault="00920369" w:rsidP="00920369">
            <w:pPr>
              <w:ind w:right="-762"/>
              <w:rPr>
                <w:rFonts w:ascii="Arial" w:eastAsia="Arial Unicode MS" w:hAnsi="Arial" w:cs="Arial"/>
                <w:sz w:val="22"/>
                <w:szCs w:val="22"/>
              </w:rPr>
            </w:pPr>
            <w:r w:rsidRPr="00D25C28">
              <w:rPr>
                <w:rFonts w:ascii="Arial" w:eastAsia="Arial Unicode MS" w:hAnsi="Arial" w:cs="Arial"/>
                <w:sz w:val="22"/>
                <w:szCs w:val="22"/>
              </w:rPr>
              <w:t xml:space="preserve">a cestovného ruchu  </w:t>
            </w:r>
          </w:p>
          <w:p w:rsidR="00920369" w:rsidRPr="00D25C28" w:rsidRDefault="00920369" w:rsidP="00920369">
            <w:pPr>
              <w:ind w:right="-762"/>
              <w:rPr>
                <w:rFonts w:ascii="Arial" w:eastAsia="Arial Unicode MS" w:hAnsi="Arial" w:cs="Arial"/>
                <w:sz w:val="22"/>
                <w:szCs w:val="22"/>
              </w:rPr>
            </w:pPr>
          </w:p>
        </w:tc>
        <w:tc>
          <w:tcPr>
            <w:tcW w:w="6804" w:type="dxa"/>
            <w:shd w:val="clear" w:color="auto" w:fill="auto"/>
          </w:tcPr>
          <w:p w:rsidR="00E62F03" w:rsidRPr="006F7B5D" w:rsidRDefault="00E62F03" w:rsidP="00E62F03">
            <w:pPr>
              <w:autoSpaceDE w:val="0"/>
              <w:autoSpaceDN w:val="0"/>
              <w:adjustRightInd w:val="0"/>
              <w:jc w:val="both"/>
              <w:rPr>
                <w:rFonts w:ascii="Arial" w:hAnsi="Arial" w:cs="Arial"/>
                <w:bCs/>
                <w:sz w:val="22"/>
                <w:szCs w:val="22"/>
              </w:rPr>
            </w:pPr>
            <w:r w:rsidRPr="006F7B5D">
              <w:rPr>
                <w:rFonts w:ascii="Arial" w:hAnsi="Arial" w:cs="Arial"/>
                <w:sz w:val="22"/>
                <w:szCs w:val="22"/>
              </w:rPr>
              <w:t>Komisia EZ, RS a CR schvaľuje a odporúča Z BSK schváliť Návrh Zakladateľskej zmluvy, stanov, orgánov a sídla Krajskej organizácie cestovného ruchu Bratislavského samosprávneho kraja v zmysle Zákona č. 91/2010 Z.z. v znení navrhovaných uznesení</w:t>
            </w:r>
            <w:r w:rsidRPr="006F7B5D">
              <w:rPr>
                <w:rFonts w:ascii="Arial" w:hAnsi="Arial" w:cs="Arial"/>
                <w:bCs/>
                <w:sz w:val="22"/>
                <w:szCs w:val="22"/>
              </w:rPr>
              <w:t>.</w:t>
            </w:r>
          </w:p>
          <w:p w:rsidR="00920369" w:rsidRPr="006F7B5D" w:rsidRDefault="00920369" w:rsidP="00920369">
            <w:pPr>
              <w:rPr>
                <w:rFonts w:ascii="Arial" w:hAnsi="Arial" w:cs="Arial"/>
                <w:sz w:val="22"/>
                <w:szCs w:val="22"/>
              </w:rPr>
            </w:pPr>
          </w:p>
        </w:tc>
        <w:tc>
          <w:tcPr>
            <w:tcW w:w="1843" w:type="dxa"/>
            <w:shd w:val="clear" w:color="auto" w:fill="auto"/>
          </w:tcPr>
          <w:p w:rsidR="00920369" w:rsidRPr="00D25C28" w:rsidRDefault="00E62F03" w:rsidP="00920369">
            <w:pPr>
              <w:rPr>
                <w:sz w:val="22"/>
                <w:szCs w:val="22"/>
              </w:rPr>
            </w:pPr>
            <w:r>
              <w:rPr>
                <w:sz w:val="22"/>
                <w:szCs w:val="22"/>
              </w:rPr>
              <w:t>Prítomní   6</w:t>
            </w:r>
          </w:p>
          <w:p w:rsidR="00920369" w:rsidRPr="00D25C28" w:rsidRDefault="00E62F03" w:rsidP="00920369">
            <w:pPr>
              <w:rPr>
                <w:sz w:val="22"/>
                <w:szCs w:val="22"/>
              </w:rPr>
            </w:pPr>
            <w:r>
              <w:rPr>
                <w:sz w:val="22"/>
                <w:szCs w:val="22"/>
              </w:rPr>
              <w:t>Za            6</w:t>
            </w:r>
          </w:p>
          <w:p w:rsidR="00920369" w:rsidRPr="00D25C28" w:rsidRDefault="00920369" w:rsidP="00920369">
            <w:pPr>
              <w:rPr>
                <w:sz w:val="22"/>
                <w:szCs w:val="22"/>
              </w:rPr>
            </w:pPr>
            <w:r w:rsidRPr="00D25C28">
              <w:rPr>
                <w:sz w:val="22"/>
                <w:szCs w:val="22"/>
              </w:rPr>
              <w:t>Proti         0</w:t>
            </w:r>
          </w:p>
          <w:p w:rsidR="00920369" w:rsidRPr="00D25C28" w:rsidRDefault="00920369" w:rsidP="00920369">
            <w:pPr>
              <w:rPr>
                <w:sz w:val="22"/>
                <w:szCs w:val="22"/>
              </w:rPr>
            </w:pPr>
            <w:r w:rsidRPr="00D25C28">
              <w:rPr>
                <w:sz w:val="22"/>
                <w:szCs w:val="22"/>
              </w:rPr>
              <w:t>Zdržal      0</w:t>
            </w:r>
          </w:p>
          <w:p w:rsidR="00920369" w:rsidRPr="00D25C28" w:rsidRDefault="00920369" w:rsidP="00920369">
            <w:pPr>
              <w:rPr>
                <w:sz w:val="22"/>
                <w:szCs w:val="22"/>
              </w:rPr>
            </w:pPr>
            <w:r w:rsidRPr="00D25C28">
              <w:rPr>
                <w:sz w:val="22"/>
                <w:szCs w:val="22"/>
              </w:rPr>
              <w:t>Nehlasoval:0</w:t>
            </w:r>
          </w:p>
        </w:tc>
        <w:tc>
          <w:tcPr>
            <w:tcW w:w="1843" w:type="dxa"/>
            <w:shd w:val="clear" w:color="auto" w:fill="auto"/>
          </w:tcPr>
          <w:p w:rsidR="00920369" w:rsidRPr="00D25C28" w:rsidRDefault="00920369" w:rsidP="00920369">
            <w:pPr>
              <w:rPr>
                <w:sz w:val="22"/>
                <w:szCs w:val="22"/>
              </w:rPr>
            </w:pPr>
          </w:p>
        </w:tc>
        <w:tc>
          <w:tcPr>
            <w:tcW w:w="1937" w:type="dxa"/>
            <w:shd w:val="clear" w:color="auto" w:fill="auto"/>
          </w:tcPr>
          <w:p w:rsidR="00920369" w:rsidRPr="00D25C28" w:rsidRDefault="00920369" w:rsidP="00920369">
            <w:pPr>
              <w:rPr>
                <w:sz w:val="22"/>
                <w:szCs w:val="22"/>
              </w:rPr>
            </w:pPr>
          </w:p>
        </w:tc>
      </w:tr>
      <w:tr w:rsidR="00920369" w:rsidRPr="00D25C28" w:rsidTr="00D25C28">
        <w:tc>
          <w:tcPr>
            <w:tcW w:w="3160" w:type="dxa"/>
            <w:shd w:val="clear" w:color="auto" w:fill="auto"/>
          </w:tcPr>
          <w:p w:rsidR="00920369" w:rsidRPr="00D25C28" w:rsidRDefault="00920369" w:rsidP="00920369">
            <w:pPr>
              <w:rPr>
                <w:rFonts w:ascii="Arial" w:eastAsia="Arial Unicode MS" w:hAnsi="Arial" w:cs="Arial"/>
                <w:b/>
                <w:sz w:val="22"/>
                <w:szCs w:val="22"/>
              </w:rPr>
            </w:pPr>
          </w:p>
          <w:p w:rsidR="00920369" w:rsidRPr="00D25C28" w:rsidRDefault="00920369" w:rsidP="00920369">
            <w:pPr>
              <w:rPr>
                <w:rFonts w:ascii="Arial" w:eastAsia="Arial Unicode MS" w:hAnsi="Arial" w:cs="Arial"/>
                <w:sz w:val="22"/>
                <w:szCs w:val="22"/>
              </w:rPr>
            </w:pPr>
            <w:r w:rsidRPr="00D25C28">
              <w:rPr>
                <w:rFonts w:ascii="Arial" w:eastAsia="Arial Unicode MS" w:hAnsi="Arial" w:cs="Arial"/>
                <w:sz w:val="22"/>
                <w:szCs w:val="22"/>
              </w:rPr>
              <w:t>Komisia kultúry</w:t>
            </w:r>
          </w:p>
          <w:p w:rsidR="00920369" w:rsidRPr="00D25C28" w:rsidRDefault="00920369" w:rsidP="00920369">
            <w:pPr>
              <w:rPr>
                <w:rFonts w:ascii="Arial" w:eastAsia="Arial Unicode MS" w:hAnsi="Arial" w:cs="Arial"/>
                <w:b/>
                <w:sz w:val="22"/>
                <w:szCs w:val="22"/>
              </w:rPr>
            </w:pPr>
          </w:p>
        </w:tc>
        <w:tc>
          <w:tcPr>
            <w:tcW w:w="6804" w:type="dxa"/>
            <w:shd w:val="clear" w:color="auto" w:fill="auto"/>
          </w:tcPr>
          <w:p w:rsidR="00920369" w:rsidRPr="006F7B5D" w:rsidRDefault="00E62F03" w:rsidP="00920369">
            <w:pPr>
              <w:rPr>
                <w:rFonts w:ascii="Arial" w:hAnsi="Arial" w:cs="Arial"/>
                <w:sz w:val="22"/>
                <w:szCs w:val="22"/>
              </w:rPr>
            </w:pPr>
            <w:r w:rsidRPr="006F7B5D">
              <w:rPr>
                <w:rFonts w:ascii="Arial" w:hAnsi="Arial" w:cs="Arial"/>
                <w:sz w:val="22"/>
                <w:szCs w:val="22"/>
              </w:rPr>
              <w:t>Komisia kultúry odporúča Z BSK schváliť navrhované uznesenie</w:t>
            </w:r>
          </w:p>
        </w:tc>
        <w:tc>
          <w:tcPr>
            <w:tcW w:w="1843" w:type="dxa"/>
            <w:shd w:val="clear" w:color="auto" w:fill="auto"/>
          </w:tcPr>
          <w:p w:rsidR="00920369" w:rsidRPr="00D25C28" w:rsidRDefault="00920369" w:rsidP="00920369">
            <w:pPr>
              <w:rPr>
                <w:sz w:val="22"/>
                <w:szCs w:val="22"/>
              </w:rPr>
            </w:pPr>
            <w:r w:rsidRPr="00D25C28">
              <w:rPr>
                <w:sz w:val="22"/>
                <w:szCs w:val="22"/>
              </w:rPr>
              <w:t xml:space="preserve">Prítomní  </w:t>
            </w:r>
            <w:r w:rsidR="00E62F03">
              <w:rPr>
                <w:sz w:val="22"/>
                <w:szCs w:val="22"/>
              </w:rPr>
              <w:t>7</w:t>
            </w:r>
          </w:p>
          <w:p w:rsidR="00920369" w:rsidRPr="00D25C28" w:rsidRDefault="00E62F03" w:rsidP="00920369">
            <w:pPr>
              <w:rPr>
                <w:sz w:val="22"/>
                <w:szCs w:val="22"/>
              </w:rPr>
            </w:pPr>
            <w:r>
              <w:rPr>
                <w:sz w:val="22"/>
                <w:szCs w:val="22"/>
              </w:rPr>
              <w:t>Za            7</w:t>
            </w:r>
          </w:p>
          <w:p w:rsidR="00920369" w:rsidRPr="00D25C28" w:rsidRDefault="00920369" w:rsidP="00920369">
            <w:pPr>
              <w:rPr>
                <w:sz w:val="22"/>
                <w:szCs w:val="22"/>
              </w:rPr>
            </w:pPr>
            <w:r w:rsidRPr="00D25C28">
              <w:rPr>
                <w:sz w:val="22"/>
                <w:szCs w:val="22"/>
              </w:rPr>
              <w:t>Proti         0</w:t>
            </w:r>
          </w:p>
          <w:p w:rsidR="00920369" w:rsidRPr="00D25C28" w:rsidRDefault="00920369" w:rsidP="00920369">
            <w:pPr>
              <w:tabs>
                <w:tab w:val="left" w:pos="1090"/>
              </w:tabs>
              <w:rPr>
                <w:sz w:val="22"/>
                <w:szCs w:val="22"/>
              </w:rPr>
            </w:pPr>
            <w:r w:rsidRPr="00D25C28">
              <w:rPr>
                <w:sz w:val="22"/>
                <w:szCs w:val="22"/>
              </w:rPr>
              <w:t>Zdržal      0</w:t>
            </w:r>
          </w:p>
          <w:p w:rsidR="00920369" w:rsidRPr="00D25C28" w:rsidRDefault="00920369" w:rsidP="00920369">
            <w:pPr>
              <w:tabs>
                <w:tab w:val="left" w:pos="1090"/>
              </w:tabs>
              <w:rPr>
                <w:sz w:val="22"/>
                <w:szCs w:val="22"/>
              </w:rPr>
            </w:pPr>
            <w:r w:rsidRPr="00D25C28">
              <w:rPr>
                <w:sz w:val="22"/>
                <w:szCs w:val="22"/>
              </w:rPr>
              <w:t>Nehlasoval:0</w:t>
            </w:r>
          </w:p>
        </w:tc>
        <w:tc>
          <w:tcPr>
            <w:tcW w:w="1843" w:type="dxa"/>
            <w:shd w:val="clear" w:color="auto" w:fill="auto"/>
          </w:tcPr>
          <w:p w:rsidR="00920369" w:rsidRPr="00D25C28" w:rsidRDefault="00920369" w:rsidP="00920369">
            <w:pPr>
              <w:rPr>
                <w:sz w:val="22"/>
                <w:szCs w:val="22"/>
              </w:rPr>
            </w:pPr>
          </w:p>
        </w:tc>
        <w:tc>
          <w:tcPr>
            <w:tcW w:w="1937" w:type="dxa"/>
            <w:shd w:val="clear" w:color="auto" w:fill="auto"/>
          </w:tcPr>
          <w:p w:rsidR="00920369" w:rsidRPr="00D25C28" w:rsidRDefault="00920369" w:rsidP="00920369">
            <w:pPr>
              <w:rPr>
                <w:sz w:val="22"/>
                <w:szCs w:val="22"/>
              </w:rPr>
            </w:pPr>
          </w:p>
        </w:tc>
      </w:tr>
      <w:tr w:rsidR="00920369" w:rsidRPr="00D25C28" w:rsidTr="00D25C28">
        <w:tc>
          <w:tcPr>
            <w:tcW w:w="3160" w:type="dxa"/>
            <w:shd w:val="clear" w:color="auto" w:fill="auto"/>
          </w:tcPr>
          <w:p w:rsidR="00920369" w:rsidRPr="00D25C28" w:rsidRDefault="00920369" w:rsidP="00920369">
            <w:pPr>
              <w:rPr>
                <w:rFonts w:ascii="Arial" w:eastAsia="Arial Unicode MS" w:hAnsi="Arial" w:cs="Arial"/>
                <w:sz w:val="22"/>
                <w:szCs w:val="22"/>
              </w:rPr>
            </w:pPr>
            <w:r w:rsidRPr="00D25C28">
              <w:rPr>
                <w:rFonts w:ascii="Arial" w:eastAsia="Arial Unicode MS" w:hAnsi="Arial" w:cs="Arial"/>
                <w:sz w:val="22"/>
                <w:szCs w:val="22"/>
              </w:rPr>
              <w:t>Finančná komisia</w:t>
            </w:r>
          </w:p>
          <w:p w:rsidR="00920369" w:rsidRPr="00D25C28" w:rsidRDefault="00920369" w:rsidP="00920369">
            <w:pPr>
              <w:rPr>
                <w:rFonts w:ascii="Arial" w:eastAsia="Arial Unicode MS" w:hAnsi="Arial" w:cs="Arial"/>
                <w:sz w:val="22"/>
                <w:szCs w:val="22"/>
              </w:rPr>
            </w:pPr>
          </w:p>
          <w:p w:rsidR="00920369" w:rsidRPr="00D25C28" w:rsidRDefault="00920369" w:rsidP="00920369">
            <w:pPr>
              <w:rPr>
                <w:rFonts w:ascii="Arial" w:eastAsia="Arial Unicode MS" w:hAnsi="Arial" w:cs="Arial"/>
                <w:sz w:val="22"/>
                <w:szCs w:val="22"/>
              </w:rPr>
            </w:pPr>
          </w:p>
        </w:tc>
        <w:tc>
          <w:tcPr>
            <w:tcW w:w="6804" w:type="dxa"/>
            <w:shd w:val="clear" w:color="auto" w:fill="auto"/>
          </w:tcPr>
          <w:p w:rsidR="00920369" w:rsidRPr="00D1738F" w:rsidRDefault="003C6A0D" w:rsidP="00D1738F">
            <w:pPr>
              <w:rPr>
                <w:rFonts w:ascii="Arial" w:hAnsi="Arial" w:cs="Arial"/>
                <w:bCs/>
                <w:sz w:val="22"/>
                <w:szCs w:val="22"/>
              </w:rPr>
            </w:pPr>
            <w:r w:rsidRPr="00D1738F">
              <w:rPr>
                <w:rFonts w:ascii="Arial" w:hAnsi="Arial" w:cs="Arial"/>
                <w:sz w:val="22"/>
                <w:szCs w:val="22"/>
              </w:rPr>
              <w:t xml:space="preserve">odporúča Z BSK schváliť predložený materiál </w:t>
            </w:r>
            <w:r w:rsidRPr="00D1738F">
              <w:rPr>
                <w:rFonts w:ascii="Arial" w:hAnsi="Arial" w:cs="Arial"/>
                <w:bCs/>
                <w:sz w:val="22"/>
                <w:szCs w:val="22"/>
              </w:rPr>
              <w:t>„Návrh Zakladateľskej zmluvy, stanov, orgánov a sídla Krajskej organizácie cestovného ruchu BSK v zmysle zákona č. 91/2010 Z.z. o podpore cestovného ruchu z 3. marca 2010 v znení neskorších predpisov“ po doplnení stanov</w:t>
            </w:r>
            <w:r w:rsidR="006F7B5D" w:rsidRPr="00D1738F">
              <w:rPr>
                <w:rFonts w:ascii="Arial" w:hAnsi="Arial" w:cs="Arial"/>
                <w:bCs/>
                <w:sz w:val="22"/>
                <w:szCs w:val="22"/>
              </w:rPr>
              <w:t>:</w:t>
            </w:r>
          </w:p>
          <w:p w:rsidR="003C6A0D" w:rsidRPr="006F7B5D" w:rsidRDefault="003C6A0D" w:rsidP="003C6A0D">
            <w:pPr>
              <w:pStyle w:val="Odsekzoznamu"/>
              <w:numPr>
                <w:ilvl w:val="0"/>
                <w:numId w:val="41"/>
              </w:numPr>
              <w:rPr>
                <w:rFonts w:ascii="Arial" w:hAnsi="Arial" w:cs="Arial"/>
                <w:sz w:val="22"/>
                <w:szCs w:val="22"/>
              </w:rPr>
            </w:pPr>
            <w:r w:rsidRPr="006F7B5D">
              <w:rPr>
                <w:rFonts w:ascii="Arial" w:hAnsi="Arial" w:cs="Arial"/>
                <w:sz w:val="22"/>
                <w:szCs w:val="22"/>
              </w:rPr>
              <w:t>o kontrolný mechanizmus fungovania Krajskej organizácie cestovného ruchu,</w:t>
            </w:r>
          </w:p>
          <w:p w:rsidR="003C6A0D" w:rsidRPr="006F7B5D" w:rsidRDefault="003C6A0D" w:rsidP="003C6A0D">
            <w:pPr>
              <w:pStyle w:val="Odsekzoznamu"/>
              <w:numPr>
                <w:ilvl w:val="0"/>
                <w:numId w:val="41"/>
              </w:numPr>
              <w:rPr>
                <w:rFonts w:ascii="Arial" w:hAnsi="Arial" w:cs="Arial"/>
                <w:sz w:val="22"/>
                <w:szCs w:val="22"/>
              </w:rPr>
            </w:pPr>
            <w:r w:rsidRPr="006F7B5D">
              <w:rPr>
                <w:rFonts w:ascii="Arial" w:hAnsi="Arial" w:cs="Arial"/>
                <w:sz w:val="22"/>
                <w:szCs w:val="22"/>
              </w:rPr>
              <w:t>o odmeňovací poriadok,</w:t>
            </w:r>
          </w:p>
          <w:p w:rsidR="00D25C28" w:rsidRPr="006F7B5D" w:rsidRDefault="00D25C28" w:rsidP="00D25C28">
            <w:pPr>
              <w:pStyle w:val="Odsekzoznamu"/>
              <w:numPr>
                <w:ilvl w:val="0"/>
                <w:numId w:val="41"/>
              </w:numPr>
              <w:rPr>
                <w:rFonts w:ascii="Arial" w:hAnsi="Arial" w:cs="Arial"/>
                <w:sz w:val="22"/>
                <w:szCs w:val="22"/>
              </w:rPr>
            </w:pPr>
            <w:r w:rsidRPr="006F7B5D">
              <w:rPr>
                <w:rFonts w:ascii="Arial" w:hAnsi="Arial" w:cs="Arial"/>
                <w:sz w:val="22"/>
                <w:szCs w:val="22"/>
              </w:rPr>
              <w:t>o podmienku výberu výkonného riaditeľa formou výberového konania</w:t>
            </w:r>
          </w:p>
        </w:tc>
        <w:tc>
          <w:tcPr>
            <w:tcW w:w="1843" w:type="dxa"/>
            <w:shd w:val="clear" w:color="auto" w:fill="auto"/>
          </w:tcPr>
          <w:p w:rsidR="00920369" w:rsidRPr="00D25C28" w:rsidRDefault="00920369" w:rsidP="00920369">
            <w:pPr>
              <w:rPr>
                <w:sz w:val="22"/>
                <w:szCs w:val="22"/>
              </w:rPr>
            </w:pPr>
            <w:r w:rsidRPr="00D25C28">
              <w:rPr>
                <w:sz w:val="22"/>
                <w:szCs w:val="22"/>
              </w:rPr>
              <w:t>Prítomní  5</w:t>
            </w:r>
          </w:p>
          <w:p w:rsidR="00920369" w:rsidRPr="00D25C28" w:rsidRDefault="00920369" w:rsidP="00920369">
            <w:pPr>
              <w:rPr>
                <w:sz w:val="22"/>
                <w:szCs w:val="22"/>
              </w:rPr>
            </w:pPr>
            <w:r w:rsidRPr="00D25C28">
              <w:rPr>
                <w:sz w:val="22"/>
                <w:szCs w:val="22"/>
              </w:rPr>
              <w:t xml:space="preserve">Za          </w:t>
            </w:r>
            <w:r w:rsidR="00D25C28">
              <w:rPr>
                <w:sz w:val="22"/>
                <w:szCs w:val="22"/>
              </w:rPr>
              <w:t xml:space="preserve">  3</w:t>
            </w:r>
          </w:p>
          <w:p w:rsidR="00920369" w:rsidRPr="00D25C28" w:rsidRDefault="00D25C28" w:rsidP="00920369">
            <w:pPr>
              <w:rPr>
                <w:sz w:val="22"/>
                <w:szCs w:val="22"/>
              </w:rPr>
            </w:pPr>
            <w:r>
              <w:rPr>
                <w:sz w:val="22"/>
                <w:szCs w:val="22"/>
              </w:rPr>
              <w:t>Proti         1</w:t>
            </w:r>
          </w:p>
          <w:p w:rsidR="00920369" w:rsidRPr="00D25C28" w:rsidRDefault="00D25C28" w:rsidP="00920369">
            <w:pPr>
              <w:rPr>
                <w:sz w:val="22"/>
                <w:szCs w:val="22"/>
              </w:rPr>
            </w:pPr>
            <w:r>
              <w:rPr>
                <w:sz w:val="22"/>
                <w:szCs w:val="22"/>
              </w:rPr>
              <w:t>Zdržal      1</w:t>
            </w:r>
          </w:p>
          <w:p w:rsidR="00920369" w:rsidRPr="00D25C28" w:rsidRDefault="00920369" w:rsidP="00920369">
            <w:pPr>
              <w:rPr>
                <w:sz w:val="22"/>
                <w:szCs w:val="22"/>
              </w:rPr>
            </w:pPr>
            <w:r w:rsidRPr="00D25C28">
              <w:rPr>
                <w:sz w:val="22"/>
                <w:szCs w:val="22"/>
              </w:rPr>
              <w:t>Nehlasoval:0</w:t>
            </w:r>
          </w:p>
        </w:tc>
        <w:tc>
          <w:tcPr>
            <w:tcW w:w="1843" w:type="dxa"/>
            <w:shd w:val="clear" w:color="auto" w:fill="auto"/>
          </w:tcPr>
          <w:p w:rsidR="00D1738F" w:rsidRDefault="00D1738F" w:rsidP="00D1738F">
            <w:pPr>
              <w:rPr>
                <w:sz w:val="22"/>
                <w:szCs w:val="22"/>
              </w:rPr>
            </w:pPr>
            <w:r>
              <w:rPr>
                <w:sz w:val="22"/>
                <w:szCs w:val="22"/>
              </w:rPr>
              <w:t>A. akceptované</w:t>
            </w:r>
          </w:p>
          <w:p w:rsidR="00D1738F" w:rsidRDefault="00D1738F" w:rsidP="00D1738F">
            <w:pPr>
              <w:rPr>
                <w:sz w:val="22"/>
                <w:szCs w:val="22"/>
              </w:rPr>
            </w:pPr>
            <w:r>
              <w:rPr>
                <w:sz w:val="22"/>
                <w:szCs w:val="22"/>
              </w:rPr>
              <w:t>B. neakceptované</w:t>
            </w: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D1738F" w:rsidRDefault="00D1738F" w:rsidP="00D1738F">
            <w:pPr>
              <w:rPr>
                <w:sz w:val="22"/>
                <w:szCs w:val="22"/>
              </w:rPr>
            </w:pPr>
          </w:p>
          <w:p w:rsidR="001F58DA" w:rsidRPr="00D25C28" w:rsidRDefault="00D1738F" w:rsidP="00D1738F">
            <w:pPr>
              <w:rPr>
                <w:sz w:val="22"/>
                <w:szCs w:val="22"/>
              </w:rPr>
            </w:pPr>
            <w:r>
              <w:rPr>
                <w:sz w:val="22"/>
                <w:szCs w:val="22"/>
              </w:rPr>
              <w:t>C. neakceptované</w:t>
            </w:r>
          </w:p>
        </w:tc>
        <w:tc>
          <w:tcPr>
            <w:tcW w:w="1937" w:type="dxa"/>
            <w:shd w:val="clear" w:color="auto" w:fill="auto"/>
          </w:tcPr>
          <w:p w:rsidR="00D1738F" w:rsidRDefault="00D1738F" w:rsidP="00D1738F">
            <w:pPr>
              <w:rPr>
                <w:sz w:val="22"/>
                <w:szCs w:val="22"/>
              </w:rPr>
            </w:pPr>
            <w:r>
              <w:rPr>
                <w:sz w:val="22"/>
                <w:szCs w:val="22"/>
              </w:rPr>
              <w:lastRenderedPageBreak/>
              <w:t>A. zapracované</w:t>
            </w:r>
          </w:p>
          <w:p w:rsidR="00D1738F" w:rsidRDefault="00D1738F" w:rsidP="00D1738F">
            <w:pPr>
              <w:rPr>
                <w:sz w:val="22"/>
                <w:szCs w:val="22"/>
              </w:rPr>
            </w:pPr>
            <w:r>
              <w:rPr>
                <w:sz w:val="22"/>
                <w:szCs w:val="22"/>
              </w:rPr>
              <w:t xml:space="preserve">B. nezapracované z dôvodu: predložený návrh stanov obsahuje všetky náležitosti podľa § 9 ods. 4 zákona; je vhodnejšie rozšíriť kompetenciu valného zhromaždenia (v bod 6.7 o písm.                  „ n) schvaľuje odmeňovací </w:t>
            </w:r>
            <w:r>
              <w:rPr>
                <w:sz w:val="22"/>
                <w:szCs w:val="22"/>
              </w:rPr>
              <w:lastRenderedPageBreak/>
              <w:t>poriadok zamestnancov krajskej organizácie“)</w:t>
            </w:r>
          </w:p>
          <w:p w:rsidR="00D1738F" w:rsidRDefault="00D1738F" w:rsidP="00D1738F">
            <w:pPr>
              <w:rPr>
                <w:sz w:val="22"/>
                <w:szCs w:val="22"/>
              </w:rPr>
            </w:pPr>
            <w:r>
              <w:rPr>
                <w:sz w:val="22"/>
                <w:szCs w:val="22"/>
              </w:rPr>
              <w:t>C. nezapracované z dôvodu:</w:t>
            </w:r>
          </w:p>
          <w:p w:rsidR="001F58DA" w:rsidRPr="00D25C28" w:rsidRDefault="00D1738F" w:rsidP="00D1738F">
            <w:pPr>
              <w:rPr>
                <w:sz w:val="22"/>
                <w:szCs w:val="22"/>
              </w:rPr>
            </w:pPr>
            <w:r>
              <w:rPr>
                <w:sz w:val="22"/>
                <w:szCs w:val="22"/>
              </w:rPr>
              <w:t xml:space="preserve">podľa </w:t>
            </w:r>
            <w:r w:rsidRPr="00E4570F">
              <w:rPr>
                <w:sz w:val="22"/>
                <w:szCs w:val="22"/>
              </w:rPr>
              <w:t>§ 11a</w:t>
            </w:r>
            <w:r>
              <w:rPr>
                <w:sz w:val="22"/>
                <w:szCs w:val="22"/>
              </w:rPr>
              <w:t xml:space="preserve"> zákona v</w:t>
            </w:r>
            <w:r w:rsidRPr="00E4570F">
              <w:rPr>
                <w:sz w:val="22"/>
                <w:szCs w:val="22"/>
              </w:rPr>
              <w:t>ýkonného riaditeľa krajskej organizácie volí a odvoláva valné zhromaždenie na návr</w:t>
            </w:r>
            <w:r>
              <w:rPr>
                <w:sz w:val="22"/>
                <w:szCs w:val="22"/>
              </w:rPr>
              <w:t>h predsedu krajskej organizácie</w:t>
            </w:r>
          </w:p>
        </w:tc>
      </w:tr>
      <w:tr w:rsidR="008E39A3" w:rsidRPr="00D25C28" w:rsidTr="00D25C28">
        <w:tc>
          <w:tcPr>
            <w:tcW w:w="3160" w:type="dxa"/>
            <w:shd w:val="clear" w:color="auto" w:fill="auto"/>
          </w:tcPr>
          <w:p w:rsidR="008E39A3" w:rsidRPr="00D25C28" w:rsidRDefault="008E39A3" w:rsidP="00920369">
            <w:pPr>
              <w:rPr>
                <w:rFonts w:ascii="Arial" w:eastAsia="Arial Unicode MS" w:hAnsi="Arial" w:cs="Arial"/>
                <w:sz w:val="22"/>
                <w:szCs w:val="22"/>
              </w:rPr>
            </w:pPr>
            <w:r>
              <w:rPr>
                <w:rFonts w:ascii="Arial" w:eastAsia="Arial Unicode MS" w:hAnsi="Arial" w:cs="Arial"/>
                <w:sz w:val="22"/>
                <w:szCs w:val="22"/>
              </w:rPr>
              <w:lastRenderedPageBreak/>
              <w:t>Komisia regionálneho rozvoja, územného plánovania a život. prostredia</w:t>
            </w:r>
          </w:p>
        </w:tc>
        <w:tc>
          <w:tcPr>
            <w:tcW w:w="6804" w:type="dxa"/>
            <w:shd w:val="clear" w:color="auto" w:fill="auto"/>
          </w:tcPr>
          <w:p w:rsidR="008E39A3" w:rsidRPr="006F7B5D" w:rsidRDefault="008E39A3" w:rsidP="008E39A3">
            <w:pPr>
              <w:rPr>
                <w:rFonts w:ascii="Arial" w:hAnsi="Arial" w:cs="Arial"/>
                <w:sz w:val="22"/>
                <w:szCs w:val="22"/>
              </w:rPr>
            </w:pPr>
            <w:r w:rsidRPr="006F7B5D">
              <w:rPr>
                <w:rFonts w:ascii="Arial" w:hAnsi="Arial" w:cs="Arial"/>
                <w:sz w:val="22"/>
                <w:szCs w:val="22"/>
              </w:rPr>
              <w:t>Komisia materiál neprerokovala</w:t>
            </w:r>
          </w:p>
        </w:tc>
        <w:tc>
          <w:tcPr>
            <w:tcW w:w="1843" w:type="dxa"/>
            <w:shd w:val="clear" w:color="auto" w:fill="auto"/>
          </w:tcPr>
          <w:p w:rsidR="008E39A3" w:rsidRPr="00D25C28" w:rsidRDefault="008E39A3" w:rsidP="00920369">
            <w:pPr>
              <w:rPr>
                <w:sz w:val="22"/>
                <w:szCs w:val="22"/>
              </w:rPr>
            </w:pPr>
          </w:p>
        </w:tc>
        <w:tc>
          <w:tcPr>
            <w:tcW w:w="1843" w:type="dxa"/>
            <w:shd w:val="clear" w:color="auto" w:fill="auto"/>
          </w:tcPr>
          <w:p w:rsidR="008E39A3" w:rsidRDefault="008E39A3" w:rsidP="00920369">
            <w:pPr>
              <w:rPr>
                <w:sz w:val="22"/>
                <w:szCs w:val="22"/>
              </w:rPr>
            </w:pPr>
          </w:p>
        </w:tc>
        <w:tc>
          <w:tcPr>
            <w:tcW w:w="1937" w:type="dxa"/>
            <w:shd w:val="clear" w:color="auto" w:fill="auto"/>
          </w:tcPr>
          <w:p w:rsidR="008E39A3" w:rsidRDefault="008E39A3" w:rsidP="00920369">
            <w:pPr>
              <w:rPr>
                <w:sz w:val="22"/>
                <w:szCs w:val="22"/>
              </w:rPr>
            </w:pPr>
          </w:p>
        </w:tc>
      </w:tr>
      <w:tr w:rsidR="008E39A3" w:rsidRPr="00D25C28" w:rsidTr="00D25C28">
        <w:tc>
          <w:tcPr>
            <w:tcW w:w="3160" w:type="dxa"/>
            <w:shd w:val="clear" w:color="auto" w:fill="auto"/>
          </w:tcPr>
          <w:p w:rsidR="008E39A3" w:rsidRPr="00D25C28" w:rsidRDefault="008E39A3" w:rsidP="00920369">
            <w:pPr>
              <w:rPr>
                <w:rFonts w:ascii="Arial" w:eastAsia="Arial Unicode MS" w:hAnsi="Arial" w:cs="Arial"/>
                <w:sz w:val="22"/>
                <w:szCs w:val="22"/>
              </w:rPr>
            </w:pPr>
            <w:r>
              <w:rPr>
                <w:rFonts w:ascii="Arial" w:eastAsia="Arial Unicode MS" w:hAnsi="Arial" w:cs="Arial"/>
                <w:sz w:val="22"/>
                <w:szCs w:val="22"/>
              </w:rPr>
              <w:t>Komisia dopravy</w:t>
            </w:r>
          </w:p>
        </w:tc>
        <w:tc>
          <w:tcPr>
            <w:tcW w:w="6804" w:type="dxa"/>
            <w:shd w:val="clear" w:color="auto" w:fill="auto"/>
          </w:tcPr>
          <w:p w:rsidR="008E39A3" w:rsidRPr="006F7B5D" w:rsidRDefault="008E39A3" w:rsidP="008E39A3">
            <w:pPr>
              <w:rPr>
                <w:rFonts w:ascii="Arial" w:hAnsi="Arial" w:cs="Arial"/>
                <w:sz w:val="22"/>
                <w:szCs w:val="22"/>
              </w:rPr>
            </w:pPr>
            <w:r w:rsidRPr="006F7B5D">
              <w:rPr>
                <w:rFonts w:ascii="Arial" w:hAnsi="Arial" w:cs="Arial"/>
                <w:sz w:val="22"/>
                <w:szCs w:val="22"/>
              </w:rPr>
              <w:t>Komisia materiál neprerokovala</w:t>
            </w:r>
          </w:p>
        </w:tc>
        <w:tc>
          <w:tcPr>
            <w:tcW w:w="1843" w:type="dxa"/>
            <w:shd w:val="clear" w:color="auto" w:fill="auto"/>
          </w:tcPr>
          <w:p w:rsidR="008E39A3" w:rsidRPr="00D25C28" w:rsidRDefault="008E39A3" w:rsidP="00920369">
            <w:pPr>
              <w:rPr>
                <w:sz w:val="22"/>
                <w:szCs w:val="22"/>
              </w:rPr>
            </w:pPr>
          </w:p>
        </w:tc>
        <w:tc>
          <w:tcPr>
            <w:tcW w:w="1843" w:type="dxa"/>
            <w:shd w:val="clear" w:color="auto" w:fill="auto"/>
          </w:tcPr>
          <w:p w:rsidR="008E39A3" w:rsidRDefault="008E39A3" w:rsidP="00920369">
            <w:pPr>
              <w:rPr>
                <w:sz w:val="22"/>
                <w:szCs w:val="22"/>
              </w:rPr>
            </w:pPr>
          </w:p>
        </w:tc>
        <w:tc>
          <w:tcPr>
            <w:tcW w:w="1937" w:type="dxa"/>
            <w:shd w:val="clear" w:color="auto" w:fill="auto"/>
          </w:tcPr>
          <w:p w:rsidR="008E39A3" w:rsidRDefault="008E39A3" w:rsidP="00920369">
            <w:pPr>
              <w:rPr>
                <w:sz w:val="22"/>
                <w:szCs w:val="22"/>
              </w:rPr>
            </w:pPr>
          </w:p>
        </w:tc>
      </w:tr>
      <w:tr w:rsidR="008E39A3" w:rsidRPr="00D25C28" w:rsidTr="00D25C28">
        <w:tc>
          <w:tcPr>
            <w:tcW w:w="3160" w:type="dxa"/>
            <w:shd w:val="clear" w:color="auto" w:fill="auto"/>
          </w:tcPr>
          <w:p w:rsidR="008E39A3" w:rsidRDefault="008E39A3" w:rsidP="00920369">
            <w:pPr>
              <w:rPr>
                <w:rFonts w:ascii="Arial" w:eastAsia="Arial Unicode MS" w:hAnsi="Arial" w:cs="Arial"/>
                <w:sz w:val="22"/>
                <w:szCs w:val="22"/>
              </w:rPr>
            </w:pPr>
            <w:r>
              <w:rPr>
                <w:rFonts w:ascii="Arial" w:eastAsia="Arial Unicode MS" w:hAnsi="Arial" w:cs="Arial"/>
                <w:sz w:val="22"/>
                <w:szCs w:val="22"/>
              </w:rPr>
              <w:t>Komisia školstva, športu a mládeže</w:t>
            </w:r>
          </w:p>
        </w:tc>
        <w:tc>
          <w:tcPr>
            <w:tcW w:w="6804" w:type="dxa"/>
            <w:shd w:val="clear" w:color="auto" w:fill="auto"/>
          </w:tcPr>
          <w:p w:rsidR="008E39A3" w:rsidRPr="006F7B5D" w:rsidRDefault="008E39A3" w:rsidP="008E39A3">
            <w:pPr>
              <w:rPr>
                <w:rFonts w:ascii="Arial" w:hAnsi="Arial" w:cs="Arial"/>
                <w:sz w:val="22"/>
                <w:szCs w:val="22"/>
              </w:rPr>
            </w:pPr>
            <w:r w:rsidRPr="006F7B5D">
              <w:rPr>
                <w:rFonts w:ascii="Arial" w:hAnsi="Arial" w:cs="Arial"/>
                <w:sz w:val="22"/>
                <w:szCs w:val="22"/>
              </w:rPr>
              <w:t>Komisia materiál neprerokovala</w:t>
            </w:r>
          </w:p>
        </w:tc>
        <w:tc>
          <w:tcPr>
            <w:tcW w:w="1843" w:type="dxa"/>
            <w:shd w:val="clear" w:color="auto" w:fill="auto"/>
          </w:tcPr>
          <w:p w:rsidR="008E39A3" w:rsidRPr="00D25C28" w:rsidRDefault="008E39A3" w:rsidP="00920369">
            <w:pPr>
              <w:rPr>
                <w:sz w:val="22"/>
                <w:szCs w:val="22"/>
              </w:rPr>
            </w:pPr>
          </w:p>
        </w:tc>
        <w:tc>
          <w:tcPr>
            <w:tcW w:w="1843" w:type="dxa"/>
            <w:shd w:val="clear" w:color="auto" w:fill="auto"/>
          </w:tcPr>
          <w:p w:rsidR="008E39A3" w:rsidRDefault="008E39A3" w:rsidP="00920369">
            <w:pPr>
              <w:rPr>
                <w:sz w:val="22"/>
                <w:szCs w:val="22"/>
              </w:rPr>
            </w:pPr>
          </w:p>
        </w:tc>
        <w:tc>
          <w:tcPr>
            <w:tcW w:w="1937" w:type="dxa"/>
            <w:shd w:val="clear" w:color="auto" w:fill="auto"/>
          </w:tcPr>
          <w:p w:rsidR="008E39A3" w:rsidRDefault="008E39A3" w:rsidP="00920369">
            <w:pPr>
              <w:rPr>
                <w:sz w:val="22"/>
                <w:szCs w:val="22"/>
              </w:rPr>
            </w:pPr>
          </w:p>
        </w:tc>
      </w:tr>
    </w:tbl>
    <w:p w:rsidR="00920369" w:rsidRPr="00792960" w:rsidRDefault="00920369" w:rsidP="00792960">
      <w:r>
        <w:rPr>
          <w:rFonts w:ascii="Arial" w:eastAsia="Arial Unicode MS" w:hAnsi="Arial" w:cs="Arial"/>
          <w:sz w:val="22"/>
          <w:szCs w:val="22"/>
        </w:rPr>
        <w:t xml:space="preserve">V stĺpci </w:t>
      </w:r>
      <w:r w:rsidRPr="004312EC">
        <w:rPr>
          <w:rFonts w:ascii="Arial" w:eastAsia="Arial Unicode MS" w:hAnsi="Arial" w:cs="Arial"/>
          <w:b/>
          <w:sz w:val="22"/>
          <w:szCs w:val="22"/>
        </w:rPr>
        <w:t>zapracovan</w:t>
      </w:r>
      <w:r>
        <w:rPr>
          <w:rFonts w:ascii="Arial" w:eastAsia="Arial Unicode MS" w:hAnsi="Arial" w:cs="Arial"/>
          <w:b/>
          <w:sz w:val="22"/>
          <w:szCs w:val="22"/>
        </w:rPr>
        <w:t>é / nezapracované</w:t>
      </w:r>
      <w:r w:rsidRPr="004312EC">
        <w:rPr>
          <w:rFonts w:ascii="Arial" w:eastAsia="Arial Unicode MS" w:hAnsi="Arial" w:cs="Arial"/>
          <w:b/>
          <w:sz w:val="22"/>
          <w:szCs w:val="22"/>
        </w:rPr>
        <w:t xml:space="preserve"> pripomien</w:t>
      </w:r>
      <w:r>
        <w:rPr>
          <w:rFonts w:ascii="Arial" w:eastAsia="Arial Unicode MS" w:hAnsi="Arial" w:cs="Arial"/>
          <w:b/>
          <w:sz w:val="22"/>
          <w:szCs w:val="22"/>
        </w:rPr>
        <w:t>ky</w:t>
      </w:r>
      <w:r>
        <w:rPr>
          <w:rFonts w:ascii="Arial" w:eastAsia="Arial Unicode MS" w:hAnsi="Arial" w:cs="Arial"/>
          <w:sz w:val="22"/>
          <w:szCs w:val="22"/>
        </w:rPr>
        <w:t xml:space="preserve">  uviesť či boli / neboli zapracované, ak nie, uviesť dôvod.</w:t>
      </w:r>
    </w:p>
    <w:sectPr w:rsidR="00920369" w:rsidRPr="00792960" w:rsidSect="00D1738F">
      <w:pgSz w:w="16838" w:h="11906" w:orient="landscape"/>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00000000" w:usb2="00000000"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29C6D3C"/>
    <w:lvl w:ilvl="0" w:tplc="09042376">
      <w:numFmt w:val="none"/>
      <w:lvlText w:val=""/>
      <w:lvlJc w:val="left"/>
      <w:pPr>
        <w:tabs>
          <w:tab w:val="num" w:pos="360"/>
        </w:tabs>
      </w:pPr>
      <w:rPr>
        <w:rFonts w:cs="Times New Roman"/>
      </w:rPr>
    </w:lvl>
    <w:lvl w:ilvl="1" w:tplc="CB6A3EE6">
      <w:numFmt w:val="decimal"/>
      <w:lvlText w:val=""/>
      <w:lvlJc w:val="left"/>
      <w:rPr>
        <w:rFonts w:cs="Times New Roman"/>
      </w:rPr>
    </w:lvl>
    <w:lvl w:ilvl="2" w:tplc="7C20752C">
      <w:numFmt w:val="decimal"/>
      <w:lvlText w:val=""/>
      <w:lvlJc w:val="left"/>
      <w:rPr>
        <w:rFonts w:cs="Times New Roman"/>
      </w:rPr>
    </w:lvl>
    <w:lvl w:ilvl="3" w:tplc="B4FA5740">
      <w:numFmt w:val="decimal"/>
      <w:lvlText w:val=""/>
      <w:lvlJc w:val="left"/>
      <w:rPr>
        <w:rFonts w:cs="Times New Roman"/>
      </w:rPr>
    </w:lvl>
    <w:lvl w:ilvl="4" w:tplc="9FF4E5F6">
      <w:numFmt w:val="decimal"/>
      <w:lvlText w:val=""/>
      <w:lvlJc w:val="left"/>
      <w:rPr>
        <w:rFonts w:cs="Times New Roman"/>
      </w:rPr>
    </w:lvl>
    <w:lvl w:ilvl="5" w:tplc="B7E444D8">
      <w:numFmt w:val="decimal"/>
      <w:lvlText w:val=""/>
      <w:lvlJc w:val="left"/>
      <w:rPr>
        <w:rFonts w:cs="Times New Roman"/>
      </w:rPr>
    </w:lvl>
    <w:lvl w:ilvl="6" w:tplc="9716A664">
      <w:numFmt w:val="decimal"/>
      <w:lvlText w:val=""/>
      <w:lvlJc w:val="left"/>
      <w:rPr>
        <w:rFonts w:cs="Times New Roman"/>
      </w:rPr>
    </w:lvl>
    <w:lvl w:ilvl="7" w:tplc="C090E140">
      <w:numFmt w:val="decimal"/>
      <w:lvlText w:val=""/>
      <w:lvlJc w:val="left"/>
      <w:rPr>
        <w:rFonts w:cs="Times New Roman"/>
      </w:rPr>
    </w:lvl>
    <w:lvl w:ilvl="8" w:tplc="176AC072">
      <w:numFmt w:val="decimal"/>
      <w:lvlText w:val=""/>
      <w:lvlJc w:val="left"/>
      <w:rPr>
        <w:rFonts w:cs="Times New Roman"/>
      </w:rPr>
    </w:lvl>
  </w:abstractNum>
  <w:abstractNum w:abstractNumId="1">
    <w:nsid w:val="00000002"/>
    <w:multiLevelType w:val="hybridMultilevel"/>
    <w:tmpl w:val="53843E50"/>
    <w:lvl w:ilvl="0" w:tplc="D79AB476">
      <w:numFmt w:val="none"/>
      <w:lvlText w:val=""/>
      <w:lvlJc w:val="left"/>
      <w:pPr>
        <w:tabs>
          <w:tab w:val="num" w:pos="360"/>
        </w:tabs>
      </w:pPr>
      <w:rPr>
        <w:rFonts w:cs="Times New Roman"/>
      </w:rPr>
    </w:lvl>
    <w:lvl w:ilvl="1" w:tplc="A6D6D014">
      <w:numFmt w:val="decimal"/>
      <w:lvlText w:val=""/>
      <w:lvlJc w:val="left"/>
      <w:rPr>
        <w:rFonts w:cs="Times New Roman"/>
      </w:rPr>
    </w:lvl>
    <w:lvl w:ilvl="2" w:tplc="0FB6154C">
      <w:numFmt w:val="decimal"/>
      <w:lvlText w:val=""/>
      <w:lvlJc w:val="left"/>
      <w:rPr>
        <w:rFonts w:cs="Times New Roman"/>
      </w:rPr>
    </w:lvl>
    <w:lvl w:ilvl="3" w:tplc="5C1066C2">
      <w:numFmt w:val="decimal"/>
      <w:lvlText w:val=""/>
      <w:lvlJc w:val="left"/>
      <w:rPr>
        <w:rFonts w:cs="Times New Roman"/>
      </w:rPr>
    </w:lvl>
    <w:lvl w:ilvl="4" w:tplc="B308E8D2">
      <w:numFmt w:val="decimal"/>
      <w:lvlText w:val=""/>
      <w:lvlJc w:val="left"/>
      <w:rPr>
        <w:rFonts w:cs="Times New Roman"/>
      </w:rPr>
    </w:lvl>
    <w:lvl w:ilvl="5" w:tplc="53B6F75E">
      <w:numFmt w:val="decimal"/>
      <w:lvlText w:val=""/>
      <w:lvlJc w:val="left"/>
      <w:rPr>
        <w:rFonts w:cs="Times New Roman"/>
      </w:rPr>
    </w:lvl>
    <w:lvl w:ilvl="6" w:tplc="63C61928">
      <w:numFmt w:val="decimal"/>
      <w:lvlText w:val=""/>
      <w:lvlJc w:val="left"/>
      <w:rPr>
        <w:rFonts w:cs="Times New Roman"/>
      </w:rPr>
    </w:lvl>
    <w:lvl w:ilvl="7" w:tplc="8990C580">
      <w:numFmt w:val="decimal"/>
      <w:lvlText w:val=""/>
      <w:lvlJc w:val="left"/>
      <w:rPr>
        <w:rFonts w:cs="Times New Roman"/>
      </w:rPr>
    </w:lvl>
    <w:lvl w:ilvl="8" w:tplc="7820DBC6">
      <w:numFmt w:val="decimal"/>
      <w:lvlText w:val=""/>
      <w:lvlJc w:val="left"/>
      <w:rPr>
        <w:rFonts w:cs="Times New Roman"/>
      </w:rPr>
    </w:lvl>
  </w:abstractNum>
  <w:abstractNum w:abstractNumId="2">
    <w:nsid w:val="00000003"/>
    <w:multiLevelType w:val="hybridMultilevel"/>
    <w:tmpl w:val="FAFA1426"/>
    <w:lvl w:ilvl="0" w:tplc="77406300">
      <w:numFmt w:val="none"/>
      <w:lvlText w:val=""/>
      <w:lvlJc w:val="left"/>
      <w:pPr>
        <w:tabs>
          <w:tab w:val="num" w:pos="360"/>
        </w:tabs>
      </w:pPr>
      <w:rPr>
        <w:rFonts w:cs="Times New Roman"/>
      </w:rPr>
    </w:lvl>
    <w:lvl w:ilvl="1" w:tplc="7F8ED344">
      <w:numFmt w:val="decimal"/>
      <w:lvlText w:val=""/>
      <w:lvlJc w:val="left"/>
      <w:rPr>
        <w:rFonts w:cs="Times New Roman"/>
      </w:rPr>
    </w:lvl>
    <w:lvl w:ilvl="2" w:tplc="5FEC6724">
      <w:numFmt w:val="decimal"/>
      <w:lvlText w:val=""/>
      <w:lvlJc w:val="left"/>
      <w:rPr>
        <w:rFonts w:cs="Times New Roman"/>
      </w:rPr>
    </w:lvl>
    <w:lvl w:ilvl="3" w:tplc="6F3E1642">
      <w:numFmt w:val="decimal"/>
      <w:lvlText w:val=""/>
      <w:lvlJc w:val="left"/>
      <w:rPr>
        <w:rFonts w:cs="Times New Roman"/>
      </w:rPr>
    </w:lvl>
    <w:lvl w:ilvl="4" w:tplc="25CE9298">
      <w:numFmt w:val="decimal"/>
      <w:lvlText w:val=""/>
      <w:lvlJc w:val="left"/>
      <w:rPr>
        <w:rFonts w:cs="Times New Roman"/>
      </w:rPr>
    </w:lvl>
    <w:lvl w:ilvl="5" w:tplc="413043BA">
      <w:numFmt w:val="decimal"/>
      <w:lvlText w:val=""/>
      <w:lvlJc w:val="left"/>
      <w:rPr>
        <w:rFonts w:cs="Times New Roman"/>
      </w:rPr>
    </w:lvl>
    <w:lvl w:ilvl="6" w:tplc="929283BA">
      <w:numFmt w:val="decimal"/>
      <w:lvlText w:val=""/>
      <w:lvlJc w:val="left"/>
      <w:rPr>
        <w:rFonts w:cs="Times New Roman"/>
      </w:rPr>
    </w:lvl>
    <w:lvl w:ilvl="7" w:tplc="006ED9DA">
      <w:numFmt w:val="decimal"/>
      <w:lvlText w:val=""/>
      <w:lvlJc w:val="left"/>
      <w:rPr>
        <w:rFonts w:cs="Times New Roman"/>
      </w:rPr>
    </w:lvl>
    <w:lvl w:ilvl="8" w:tplc="2EE42C7A">
      <w:numFmt w:val="decimal"/>
      <w:lvlText w:val=""/>
      <w:lvlJc w:val="left"/>
      <w:rPr>
        <w:rFonts w:cs="Times New Roman"/>
      </w:rPr>
    </w:lvl>
  </w:abstractNum>
  <w:abstractNum w:abstractNumId="3">
    <w:nsid w:val="00000004"/>
    <w:multiLevelType w:val="hybridMultilevel"/>
    <w:tmpl w:val="B1B88EAC"/>
    <w:lvl w:ilvl="0" w:tplc="0012163C">
      <w:numFmt w:val="none"/>
      <w:lvlText w:val=""/>
      <w:lvlJc w:val="left"/>
      <w:pPr>
        <w:tabs>
          <w:tab w:val="num" w:pos="360"/>
        </w:tabs>
      </w:pPr>
      <w:rPr>
        <w:rFonts w:cs="Times New Roman"/>
      </w:rPr>
    </w:lvl>
    <w:lvl w:ilvl="1" w:tplc="4DCE6082">
      <w:numFmt w:val="decimal"/>
      <w:lvlText w:val=""/>
      <w:lvlJc w:val="left"/>
      <w:rPr>
        <w:rFonts w:cs="Times New Roman"/>
      </w:rPr>
    </w:lvl>
    <w:lvl w:ilvl="2" w:tplc="EBBAD4D2">
      <w:numFmt w:val="decimal"/>
      <w:lvlText w:val=""/>
      <w:lvlJc w:val="left"/>
      <w:rPr>
        <w:rFonts w:cs="Times New Roman"/>
      </w:rPr>
    </w:lvl>
    <w:lvl w:ilvl="3" w:tplc="356E039C">
      <w:numFmt w:val="decimal"/>
      <w:lvlText w:val=""/>
      <w:lvlJc w:val="left"/>
      <w:rPr>
        <w:rFonts w:cs="Times New Roman"/>
      </w:rPr>
    </w:lvl>
    <w:lvl w:ilvl="4" w:tplc="DD6CFBA6">
      <w:numFmt w:val="decimal"/>
      <w:lvlText w:val=""/>
      <w:lvlJc w:val="left"/>
      <w:rPr>
        <w:rFonts w:cs="Times New Roman"/>
      </w:rPr>
    </w:lvl>
    <w:lvl w:ilvl="5" w:tplc="A776D6BC">
      <w:numFmt w:val="decimal"/>
      <w:lvlText w:val=""/>
      <w:lvlJc w:val="left"/>
      <w:rPr>
        <w:rFonts w:cs="Times New Roman"/>
      </w:rPr>
    </w:lvl>
    <w:lvl w:ilvl="6" w:tplc="979CB42C">
      <w:numFmt w:val="decimal"/>
      <w:lvlText w:val=""/>
      <w:lvlJc w:val="left"/>
      <w:rPr>
        <w:rFonts w:cs="Times New Roman"/>
      </w:rPr>
    </w:lvl>
    <w:lvl w:ilvl="7" w:tplc="6E18ED60">
      <w:numFmt w:val="decimal"/>
      <w:lvlText w:val=""/>
      <w:lvlJc w:val="left"/>
      <w:rPr>
        <w:rFonts w:cs="Times New Roman"/>
      </w:rPr>
    </w:lvl>
    <w:lvl w:ilvl="8" w:tplc="21A2B05E">
      <w:numFmt w:val="decimal"/>
      <w:lvlText w:val=""/>
      <w:lvlJc w:val="left"/>
      <w:rPr>
        <w:rFonts w:cs="Times New Roman"/>
      </w:rPr>
    </w:lvl>
  </w:abstractNum>
  <w:abstractNum w:abstractNumId="4">
    <w:nsid w:val="00000005"/>
    <w:multiLevelType w:val="hybridMultilevel"/>
    <w:tmpl w:val="A2F28D30"/>
    <w:lvl w:ilvl="0" w:tplc="D98EB24E">
      <w:numFmt w:val="none"/>
      <w:lvlText w:val=""/>
      <w:lvlJc w:val="left"/>
      <w:pPr>
        <w:tabs>
          <w:tab w:val="num" w:pos="360"/>
        </w:tabs>
      </w:pPr>
      <w:rPr>
        <w:rFonts w:cs="Times New Roman"/>
      </w:rPr>
    </w:lvl>
    <w:lvl w:ilvl="1" w:tplc="0548D366">
      <w:numFmt w:val="decimal"/>
      <w:lvlText w:val=""/>
      <w:lvlJc w:val="left"/>
      <w:rPr>
        <w:rFonts w:cs="Times New Roman"/>
      </w:rPr>
    </w:lvl>
    <w:lvl w:ilvl="2" w:tplc="9F42571E">
      <w:numFmt w:val="decimal"/>
      <w:lvlText w:val=""/>
      <w:lvlJc w:val="left"/>
      <w:rPr>
        <w:rFonts w:cs="Times New Roman"/>
      </w:rPr>
    </w:lvl>
    <w:lvl w:ilvl="3" w:tplc="A0DA4FA2">
      <w:numFmt w:val="decimal"/>
      <w:lvlText w:val=""/>
      <w:lvlJc w:val="left"/>
      <w:rPr>
        <w:rFonts w:cs="Times New Roman"/>
      </w:rPr>
    </w:lvl>
    <w:lvl w:ilvl="4" w:tplc="882EC1F4">
      <w:numFmt w:val="decimal"/>
      <w:lvlText w:val=""/>
      <w:lvlJc w:val="left"/>
      <w:rPr>
        <w:rFonts w:cs="Times New Roman"/>
      </w:rPr>
    </w:lvl>
    <w:lvl w:ilvl="5" w:tplc="28F6ECE6">
      <w:numFmt w:val="decimal"/>
      <w:lvlText w:val=""/>
      <w:lvlJc w:val="left"/>
      <w:rPr>
        <w:rFonts w:cs="Times New Roman"/>
      </w:rPr>
    </w:lvl>
    <w:lvl w:ilvl="6" w:tplc="E370C830">
      <w:numFmt w:val="decimal"/>
      <w:lvlText w:val=""/>
      <w:lvlJc w:val="left"/>
      <w:rPr>
        <w:rFonts w:cs="Times New Roman"/>
      </w:rPr>
    </w:lvl>
    <w:lvl w:ilvl="7" w:tplc="4E629224">
      <w:numFmt w:val="decimal"/>
      <w:lvlText w:val=""/>
      <w:lvlJc w:val="left"/>
      <w:rPr>
        <w:rFonts w:cs="Times New Roman"/>
      </w:rPr>
    </w:lvl>
    <w:lvl w:ilvl="8" w:tplc="06006F6C">
      <w:numFmt w:val="decimal"/>
      <w:lvlText w:val=""/>
      <w:lvlJc w:val="left"/>
      <w:rPr>
        <w:rFonts w:cs="Times New Roman"/>
      </w:rPr>
    </w:lvl>
  </w:abstractNum>
  <w:abstractNum w:abstractNumId="5">
    <w:nsid w:val="00000006"/>
    <w:multiLevelType w:val="hybridMultilevel"/>
    <w:tmpl w:val="1FC4E72E"/>
    <w:lvl w:ilvl="0" w:tplc="4C1669CE">
      <w:numFmt w:val="none"/>
      <w:lvlText w:val=""/>
      <w:lvlJc w:val="left"/>
      <w:pPr>
        <w:tabs>
          <w:tab w:val="num" w:pos="360"/>
        </w:tabs>
      </w:pPr>
      <w:rPr>
        <w:rFonts w:cs="Times New Roman"/>
      </w:rPr>
    </w:lvl>
    <w:lvl w:ilvl="1" w:tplc="5CFA7548">
      <w:numFmt w:val="decimal"/>
      <w:lvlText w:val=""/>
      <w:lvlJc w:val="left"/>
      <w:rPr>
        <w:rFonts w:cs="Times New Roman"/>
      </w:rPr>
    </w:lvl>
    <w:lvl w:ilvl="2" w:tplc="D36C9642">
      <w:numFmt w:val="decimal"/>
      <w:lvlText w:val=""/>
      <w:lvlJc w:val="left"/>
      <w:rPr>
        <w:rFonts w:cs="Times New Roman"/>
      </w:rPr>
    </w:lvl>
    <w:lvl w:ilvl="3" w:tplc="C58644D0">
      <w:numFmt w:val="decimal"/>
      <w:lvlText w:val=""/>
      <w:lvlJc w:val="left"/>
      <w:rPr>
        <w:rFonts w:cs="Times New Roman"/>
      </w:rPr>
    </w:lvl>
    <w:lvl w:ilvl="4" w:tplc="7658B000">
      <w:numFmt w:val="decimal"/>
      <w:lvlText w:val=""/>
      <w:lvlJc w:val="left"/>
      <w:rPr>
        <w:rFonts w:cs="Times New Roman"/>
      </w:rPr>
    </w:lvl>
    <w:lvl w:ilvl="5" w:tplc="68AE36E4">
      <w:numFmt w:val="decimal"/>
      <w:lvlText w:val=""/>
      <w:lvlJc w:val="left"/>
      <w:rPr>
        <w:rFonts w:cs="Times New Roman"/>
      </w:rPr>
    </w:lvl>
    <w:lvl w:ilvl="6" w:tplc="22405012">
      <w:numFmt w:val="decimal"/>
      <w:lvlText w:val=""/>
      <w:lvlJc w:val="left"/>
      <w:rPr>
        <w:rFonts w:cs="Times New Roman"/>
      </w:rPr>
    </w:lvl>
    <w:lvl w:ilvl="7" w:tplc="399ED312">
      <w:numFmt w:val="decimal"/>
      <w:lvlText w:val=""/>
      <w:lvlJc w:val="left"/>
      <w:rPr>
        <w:rFonts w:cs="Times New Roman"/>
      </w:rPr>
    </w:lvl>
    <w:lvl w:ilvl="8" w:tplc="F4AE77A0">
      <w:numFmt w:val="decimal"/>
      <w:lvlText w:val=""/>
      <w:lvlJc w:val="left"/>
      <w:rPr>
        <w:rFonts w:cs="Times New Roman"/>
      </w:rPr>
    </w:lvl>
  </w:abstractNum>
  <w:abstractNum w:abstractNumId="6">
    <w:nsid w:val="00000007"/>
    <w:multiLevelType w:val="hybridMultilevel"/>
    <w:tmpl w:val="BDFE741A"/>
    <w:lvl w:ilvl="0" w:tplc="87183568">
      <w:numFmt w:val="none"/>
      <w:lvlText w:val=""/>
      <w:lvlJc w:val="left"/>
      <w:pPr>
        <w:tabs>
          <w:tab w:val="num" w:pos="360"/>
        </w:tabs>
      </w:pPr>
      <w:rPr>
        <w:rFonts w:cs="Times New Roman"/>
      </w:rPr>
    </w:lvl>
    <w:lvl w:ilvl="1" w:tplc="6424237C">
      <w:numFmt w:val="decimal"/>
      <w:lvlText w:val=""/>
      <w:lvlJc w:val="left"/>
      <w:rPr>
        <w:rFonts w:cs="Times New Roman"/>
      </w:rPr>
    </w:lvl>
    <w:lvl w:ilvl="2" w:tplc="BF1897B4">
      <w:numFmt w:val="decimal"/>
      <w:lvlText w:val=""/>
      <w:lvlJc w:val="left"/>
      <w:rPr>
        <w:rFonts w:cs="Times New Roman"/>
      </w:rPr>
    </w:lvl>
    <w:lvl w:ilvl="3" w:tplc="83D02326">
      <w:numFmt w:val="decimal"/>
      <w:lvlText w:val=""/>
      <w:lvlJc w:val="left"/>
      <w:rPr>
        <w:rFonts w:cs="Times New Roman"/>
      </w:rPr>
    </w:lvl>
    <w:lvl w:ilvl="4" w:tplc="AC641F5A">
      <w:numFmt w:val="decimal"/>
      <w:lvlText w:val=""/>
      <w:lvlJc w:val="left"/>
      <w:rPr>
        <w:rFonts w:cs="Times New Roman"/>
      </w:rPr>
    </w:lvl>
    <w:lvl w:ilvl="5" w:tplc="0956859E">
      <w:numFmt w:val="decimal"/>
      <w:lvlText w:val=""/>
      <w:lvlJc w:val="left"/>
      <w:rPr>
        <w:rFonts w:cs="Times New Roman"/>
      </w:rPr>
    </w:lvl>
    <w:lvl w:ilvl="6" w:tplc="825ECBE2">
      <w:numFmt w:val="decimal"/>
      <w:lvlText w:val=""/>
      <w:lvlJc w:val="left"/>
      <w:rPr>
        <w:rFonts w:cs="Times New Roman"/>
      </w:rPr>
    </w:lvl>
    <w:lvl w:ilvl="7" w:tplc="10A87134">
      <w:numFmt w:val="decimal"/>
      <w:lvlText w:val=""/>
      <w:lvlJc w:val="left"/>
      <w:rPr>
        <w:rFonts w:cs="Times New Roman"/>
      </w:rPr>
    </w:lvl>
    <w:lvl w:ilvl="8" w:tplc="5D922654">
      <w:numFmt w:val="decimal"/>
      <w:lvlText w:val=""/>
      <w:lvlJc w:val="left"/>
      <w:rPr>
        <w:rFonts w:cs="Times New Roman"/>
      </w:rPr>
    </w:lvl>
  </w:abstractNum>
  <w:abstractNum w:abstractNumId="7">
    <w:nsid w:val="00000008"/>
    <w:multiLevelType w:val="hybridMultilevel"/>
    <w:tmpl w:val="B14A177A"/>
    <w:lvl w:ilvl="0" w:tplc="22686D7A">
      <w:numFmt w:val="none"/>
      <w:lvlText w:val=""/>
      <w:lvlJc w:val="left"/>
      <w:pPr>
        <w:tabs>
          <w:tab w:val="num" w:pos="360"/>
        </w:tabs>
      </w:pPr>
      <w:rPr>
        <w:rFonts w:cs="Times New Roman"/>
      </w:rPr>
    </w:lvl>
    <w:lvl w:ilvl="1" w:tplc="3E165C3E">
      <w:numFmt w:val="decimal"/>
      <w:lvlText w:val=""/>
      <w:lvlJc w:val="left"/>
      <w:rPr>
        <w:rFonts w:cs="Times New Roman"/>
      </w:rPr>
    </w:lvl>
    <w:lvl w:ilvl="2" w:tplc="4DFAE74C">
      <w:numFmt w:val="decimal"/>
      <w:lvlText w:val=""/>
      <w:lvlJc w:val="left"/>
      <w:rPr>
        <w:rFonts w:cs="Times New Roman"/>
      </w:rPr>
    </w:lvl>
    <w:lvl w:ilvl="3" w:tplc="0C14A972">
      <w:numFmt w:val="decimal"/>
      <w:lvlText w:val=""/>
      <w:lvlJc w:val="left"/>
      <w:rPr>
        <w:rFonts w:cs="Times New Roman"/>
      </w:rPr>
    </w:lvl>
    <w:lvl w:ilvl="4" w:tplc="EA18348C">
      <w:numFmt w:val="decimal"/>
      <w:lvlText w:val=""/>
      <w:lvlJc w:val="left"/>
      <w:rPr>
        <w:rFonts w:cs="Times New Roman"/>
      </w:rPr>
    </w:lvl>
    <w:lvl w:ilvl="5" w:tplc="5AB09204">
      <w:numFmt w:val="decimal"/>
      <w:lvlText w:val=""/>
      <w:lvlJc w:val="left"/>
      <w:rPr>
        <w:rFonts w:cs="Times New Roman"/>
      </w:rPr>
    </w:lvl>
    <w:lvl w:ilvl="6" w:tplc="34E21D50">
      <w:numFmt w:val="decimal"/>
      <w:lvlText w:val=""/>
      <w:lvlJc w:val="left"/>
      <w:rPr>
        <w:rFonts w:cs="Times New Roman"/>
      </w:rPr>
    </w:lvl>
    <w:lvl w:ilvl="7" w:tplc="DA4AF85E">
      <w:numFmt w:val="decimal"/>
      <w:lvlText w:val=""/>
      <w:lvlJc w:val="left"/>
      <w:rPr>
        <w:rFonts w:cs="Times New Roman"/>
      </w:rPr>
    </w:lvl>
    <w:lvl w:ilvl="8" w:tplc="E638B09A">
      <w:numFmt w:val="decimal"/>
      <w:lvlText w:val=""/>
      <w:lvlJc w:val="left"/>
      <w:rPr>
        <w:rFonts w:cs="Times New Roman"/>
      </w:rPr>
    </w:lvl>
  </w:abstractNum>
  <w:abstractNum w:abstractNumId="8">
    <w:nsid w:val="00000009"/>
    <w:multiLevelType w:val="hybridMultilevel"/>
    <w:tmpl w:val="7E7CD846"/>
    <w:lvl w:ilvl="0" w:tplc="8EC83B30">
      <w:numFmt w:val="none"/>
      <w:lvlText w:val=""/>
      <w:lvlJc w:val="left"/>
      <w:pPr>
        <w:tabs>
          <w:tab w:val="num" w:pos="360"/>
        </w:tabs>
      </w:pPr>
      <w:rPr>
        <w:rFonts w:cs="Times New Roman"/>
      </w:rPr>
    </w:lvl>
    <w:lvl w:ilvl="1" w:tplc="08C00042">
      <w:numFmt w:val="decimal"/>
      <w:lvlText w:val=""/>
      <w:lvlJc w:val="left"/>
      <w:rPr>
        <w:rFonts w:cs="Times New Roman"/>
      </w:rPr>
    </w:lvl>
    <w:lvl w:ilvl="2" w:tplc="5D5A98FC">
      <w:numFmt w:val="decimal"/>
      <w:lvlText w:val=""/>
      <w:lvlJc w:val="left"/>
      <w:rPr>
        <w:rFonts w:cs="Times New Roman"/>
      </w:rPr>
    </w:lvl>
    <w:lvl w:ilvl="3" w:tplc="8116C3DC">
      <w:numFmt w:val="decimal"/>
      <w:lvlText w:val=""/>
      <w:lvlJc w:val="left"/>
      <w:rPr>
        <w:rFonts w:cs="Times New Roman"/>
      </w:rPr>
    </w:lvl>
    <w:lvl w:ilvl="4" w:tplc="42728638">
      <w:numFmt w:val="decimal"/>
      <w:lvlText w:val=""/>
      <w:lvlJc w:val="left"/>
      <w:rPr>
        <w:rFonts w:cs="Times New Roman"/>
      </w:rPr>
    </w:lvl>
    <w:lvl w:ilvl="5" w:tplc="BC0E138C">
      <w:numFmt w:val="decimal"/>
      <w:lvlText w:val=""/>
      <w:lvlJc w:val="left"/>
      <w:rPr>
        <w:rFonts w:cs="Times New Roman"/>
      </w:rPr>
    </w:lvl>
    <w:lvl w:ilvl="6" w:tplc="3E70D65E">
      <w:numFmt w:val="decimal"/>
      <w:lvlText w:val=""/>
      <w:lvlJc w:val="left"/>
      <w:rPr>
        <w:rFonts w:cs="Times New Roman"/>
      </w:rPr>
    </w:lvl>
    <w:lvl w:ilvl="7" w:tplc="4D6EF86C">
      <w:numFmt w:val="decimal"/>
      <w:lvlText w:val=""/>
      <w:lvlJc w:val="left"/>
      <w:rPr>
        <w:rFonts w:cs="Times New Roman"/>
      </w:rPr>
    </w:lvl>
    <w:lvl w:ilvl="8" w:tplc="E9CAAFBE">
      <w:numFmt w:val="decimal"/>
      <w:lvlText w:val=""/>
      <w:lvlJc w:val="left"/>
      <w:rPr>
        <w:rFonts w:cs="Times New Roman"/>
      </w:rPr>
    </w:lvl>
  </w:abstractNum>
  <w:abstractNum w:abstractNumId="9">
    <w:nsid w:val="0000000A"/>
    <w:multiLevelType w:val="hybridMultilevel"/>
    <w:tmpl w:val="A1EC5480"/>
    <w:lvl w:ilvl="0" w:tplc="0A1048A0">
      <w:numFmt w:val="none"/>
      <w:lvlText w:val=""/>
      <w:lvlJc w:val="left"/>
      <w:pPr>
        <w:tabs>
          <w:tab w:val="num" w:pos="360"/>
        </w:tabs>
      </w:pPr>
      <w:rPr>
        <w:rFonts w:cs="Times New Roman"/>
      </w:rPr>
    </w:lvl>
    <w:lvl w:ilvl="1" w:tplc="B30C5E3E">
      <w:numFmt w:val="decimal"/>
      <w:lvlText w:val=""/>
      <w:lvlJc w:val="left"/>
      <w:rPr>
        <w:rFonts w:cs="Times New Roman"/>
      </w:rPr>
    </w:lvl>
    <w:lvl w:ilvl="2" w:tplc="F41C587E">
      <w:numFmt w:val="decimal"/>
      <w:lvlText w:val=""/>
      <w:lvlJc w:val="left"/>
      <w:rPr>
        <w:rFonts w:cs="Times New Roman"/>
      </w:rPr>
    </w:lvl>
    <w:lvl w:ilvl="3" w:tplc="6DFA974A">
      <w:numFmt w:val="decimal"/>
      <w:lvlText w:val=""/>
      <w:lvlJc w:val="left"/>
      <w:rPr>
        <w:rFonts w:cs="Times New Roman"/>
      </w:rPr>
    </w:lvl>
    <w:lvl w:ilvl="4" w:tplc="5B4AC2F8">
      <w:numFmt w:val="decimal"/>
      <w:lvlText w:val=""/>
      <w:lvlJc w:val="left"/>
      <w:rPr>
        <w:rFonts w:cs="Times New Roman"/>
      </w:rPr>
    </w:lvl>
    <w:lvl w:ilvl="5" w:tplc="21EA81CE">
      <w:numFmt w:val="decimal"/>
      <w:lvlText w:val=""/>
      <w:lvlJc w:val="left"/>
      <w:rPr>
        <w:rFonts w:cs="Times New Roman"/>
      </w:rPr>
    </w:lvl>
    <w:lvl w:ilvl="6" w:tplc="1F0A4862">
      <w:numFmt w:val="decimal"/>
      <w:lvlText w:val=""/>
      <w:lvlJc w:val="left"/>
      <w:rPr>
        <w:rFonts w:cs="Times New Roman"/>
      </w:rPr>
    </w:lvl>
    <w:lvl w:ilvl="7" w:tplc="2C66B69C">
      <w:numFmt w:val="decimal"/>
      <w:lvlText w:val=""/>
      <w:lvlJc w:val="left"/>
      <w:rPr>
        <w:rFonts w:cs="Times New Roman"/>
      </w:rPr>
    </w:lvl>
    <w:lvl w:ilvl="8" w:tplc="1B8E7AD2">
      <w:numFmt w:val="decimal"/>
      <w:lvlText w:val=""/>
      <w:lvlJc w:val="left"/>
      <w:rPr>
        <w:rFonts w:cs="Times New Roman"/>
      </w:rPr>
    </w:lvl>
  </w:abstractNum>
  <w:abstractNum w:abstractNumId="10">
    <w:nsid w:val="0000000B"/>
    <w:multiLevelType w:val="hybridMultilevel"/>
    <w:tmpl w:val="30C6707E"/>
    <w:lvl w:ilvl="0" w:tplc="08364010">
      <w:numFmt w:val="none"/>
      <w:lvlText w:val=""/>
      <w:lvlJc w:val="left"/>
      <w:pPr>
        <w:tabs>
          <w:tab w:val="num" w:pos="360"/>
        </w:tabs>
      </w:pPr>
      <w:rPr>
        <w:rFonts w:cs="Times New Roman"/>
      </w:rPr>
    </w:lvl>
    <w:lvl w:ilvl="1" w:tplc="06C64DDA">
      <w:numFmt w:val="decimal"/>
      <w:lvlText w:val=""/>
      <w:lvlJc w:val="left"/>
      <w:rPr>
        <w:rFonts w:cs="Times New Roman"/>
      </w:rPr>
    </w:lvl>
    <w:lvl w:ilvl="2" w:tplc="20408938">
      <w:numFmt w:val="decimal"/>
      <w:lvlText w:val=""/>
      <w:lvlJc w:val="left"/>
      <w:rPr>
        <w:rFonts w:cs="Times New Roman"/>
      </w:rPr>
    </w:lvl>
    <w:lvl w:ilvl="3" w:tplc="932437DA">
      <w:numFmt w:val="decimal"/>
      <w:lvlText w:val=""/>
      <w:lvlJc w:val="left"/>
      <w:rPr>
        <w:rFonts w:cs="Times New Roman"/>
      </w:rPr>
    </w:lvl>
    <w:lvl w:ilvl="4" w:tplc="023ADE4A">
      <w:numFmt w:val="decimal"/>
      <w:lvlText w:val=""/>
      <w:lvlJc w:val="left"/>
      <w:rPr>
        <w:rFonts w:cs="Times New Roman"/>
      </w:rPr>
    </w:lvl>
    <w:lvl w:ilvl="5" w:tplc="553A2D2A">
      <w:numFmt w:val="decimal"/>
      <w:lvlText w:val=""/>
      <w:lvlJc w:val="left"/>
      <w:rPr>
        <w:rFonts w:cs="Times New Roman"/>
      </w:rPr>
    </w:lvl>
    <w:lvl w:ilvl="6" w:tplc="005ADE44">
      <w:numFmt w:val="decimal"/>
      <w:lvlText w:val=""/>
      <w:lvlJc w:val="left"/>
      <w:rPr>
        <w:rFonts w:cs="Times New Roman"/>
      </w:rPr>
    </w:lvl>
    <w:lvl w:ilvl="7" w:tplc="7F78A8BA">
      <w:numFmt w:val="decimal"/>
      <w:lvlText w:val=""/>
      <w:lvlJc w:val="left"/>
      <w:rPr>
        <w:rFonts w:cs="Times New Roman"/>
      </w:rPr>
    </w:lvl>
    <w:lvl w:ilvl="8" w:tplc="8E783C48">
      <w:numFmt w:val="decimal"/>
      <w:lvlText w:val=""/>
      <w:lvlJc w:val="left"/>
      <w:rPr>
        <w:rFonts w:cs="Times New Roman"/>
      </w:rPr>
    </w:lvl>
  </w:abstractNum>
  <w:abstractNum w:abstractNumId="11">
    <w:nsid w:val="0000000D"/>
    <w:multiLevelType w:val="hybridMultilevel"/>
    <w:tmpl w:val="742EACAE"/>
    <w:lvl w:ilvl="0" w:tplc="32A0A588">
      <w:numFmt w:val="none"/>
      <w:lvlText w:val=""/>
      <w:lvlJc w:val="left"/>
      <w:pPr>
        <w:tabs>
          <w:tab w:val="num" w:pos="360"/>
        </w:tabs>
      </w:pPr>
      <w:rPr>
        <w:rFonts w:cs="Times New Roman"/>
      </w:rPr>
    </w:lvl>
    <w:lvl w:ilvl="1" w:tplc="CEE009B8">
      <w:numFmt w:val="decimal"/>
      <w:lvlText w:val=""/>
      <w:lvlJc w:val="left"/>
      <w:rPr>
        <w:rFonts w:cs="Times New Roman"/>
      </w:rPr>
    </w:lvl>
    <w:lvl w:ilvl="2" w:tplc="5BA8CE26">
      <w:numFmt w:val="decimal"/>
      <w:lvlText w:val=""/>
      <w:lvlJc w:val="left"/>
      <w:rPr>
        <w:rFonts w:cs="Times New Roman"/>
      </w:rPr>
    </w:lvl>
    <w:lvl w:ilvl="3" w:tplc="3FBEC576">
      <w:numFmt w:val="decimal"/>
      <w:lvlText w:val=""/>
      <w:lvlJc w:val="left"/>
      <w:rPr>
        <w:rFonts w:cs="Times New Roman"/>
      </w:rPr>
    </w:lvl>
    <w:lvl w:ilvl="4" w:tplc="EA5419CC">
      <w:numFmt w:val="decimal"/>
      <w:lvlText w:val=""/>
      <w:lvlJc w:val="left"/>
      <w:rPr>
        <w:rFonts w:cs="Times New Roman"/>
      </w:rPr>
    </w:lvl>
    <w:lvl w:ilvl="5" w:tplc="2F7ACBB0">
      <w:numFmt w:val="decimal"/>
      <w:lvlText w:val=""/>
      <w:lvlJc w:val="left"/>
      <w:rPr>
        <w:rFonts w:cs="Times New Roman"/>
      </w:rPr>
    </w:lvl>
    <w:lvl w:ilvl="6" w:tplc="BA68BC94">
      <w:numFmt w:val="decimal"/>
      <w:lvlText w:val=""/>
      <w:lvlJc w:val="left"/>
      <w:rPr>
        <w:rFonts w:cs="Times New Roman"/>
      </w:rPr>
    </w:lvl>
    <w:lvl w:ilvl="7" w:tplc="0B6A5BD2">
      <w:numFmt w:val="decimal"/>
      <w:lvlText w:val=""/>
      <w:lvlJc w:val="left"/>
      <w:rPr>
        <w:rFonts w:cs="Times New Roman"/>
      </w:rPr>
    </w:lvl>
    <w:lvl w:ilvl="8" w:tplc="12F248EA">
      <w:numFmt w:val="decimal"/>
      <w:lvlText w:val=""/>
      <w:lvlJc w:val="left"/>
      <w:rPr>
        <w:rFonts w:cs="Times New Roman"/>
      </w:rPr>
    </w:lvl>
  </w:abstractNum>
  <w:abstractNum w:abstractNumId="12">
    <w:nsid w:val="0000000E"/>
    <w:multiLevelType w:val="hybridMultilevel"/>
    <w:tmpl w:val="A3E6578A"/>
    <w:lvl w:ilvl="0" w:tplc="DD72E976">
      <w:numFmt w:val="none"/>
      <w:lvlText w:val=""/>
      <w:lvlJc w:val="left"/>
      <w:pPr>
        <w:tabs>
          <w:tab w:val="num" w:pos="360"/>
        </w:tabs>
      </w:pPr>
      <w:rPr>
        <w:rFonts w:cs="Times New Roman"/>
      </w:rPr>
    </w:lvl>
    <w:lvl w:ilvl="1" w:tplc="F73C6486">
      <w:numFmt w:val="decimal"/>
      <w:lvlText w:val=""/>
      <w:lvlJc w:val="left"/>
      <w:rPr>
        <w:rFonts w:cs="Times New Roman"/>
      </w:rPr>
    </w:lvl>
    <w:lvl w:ilvl="2" w:tplc="FA92595C">
      <w:numFmt w:val="decimal"/>
      <w:lvlText w:val=""/>
      <w:lvlJc w:val="left"/>
      <w:rPr>
        <w:rFonts w:cs="Times New Roman"/>
      </w:rPr>
    </w:lvl>
    <w:lvl w:ilvl="3" w:tplc="70DC49C0">
      <w:numFmt w:val="decimal"/>
      <w:lvlText w:val=""/>
      <w:lvlJc w:val="left"/>
      <w:rPr>
        <w:rFonts w:cs="Times New Roman"/>
      </w:rPr>
    </w:lvl>
    <w:lvl w:ilvl="4" w:tplc="A78C31B8">
      <w:numFmt w:val="decimal"/>
      <w:lvlText w:val=""/>
      <w:lvlJc w:val="left"/>
      <w:rPr>
        <w:rFonts w:cs="Times New Roman"/>
      </w:rPr>
    </w:lvl>
    <w:lvl w:ilvl="5" w:tplc="E8B4E102">
      <w:numFmt w:val="decimal"/>
      <w:lvlText w:val=""/>
      <w:lvlJc w:val="left"/>
      <w:rPr>
        <w:rFonts w:cs="Times New Roman"/>
      </w:rPr>
    </w:lvl>
    <w:lvl w:ilvl="6" w:tplc="C7AC8BD8">
      <w:numFmt w:val="decimal"/>
      <w:lvlText w:val=""/>
      <w:lvlJc w:val="left"/>
      <w:rPr>
        <w:rFonts w:cs="Times New Roman"/>
      </w:rPr>
    </w:lvl>
    <w:lvl w:ilvl="7" w:tplc="5E100830">
      <w:numFmt w:val="decimal"/>
      <w:lvlText w:val=""/>
      <w:lvlJc w:val="left"/>
      <w:rPr>
        <w:rFonts w:cs="Times New Roman"/>
      </w:rPr>
    </w:lvl>
    <w:lvl w:ilvl="8" w:tplc="65EA20E4">
      <w:numFmt w:val="decimal"/>
      <w:lvlText w:val=""/>
      <w:lvlJc w:val="left"/>
      <w:rPr>
        <w:rFonts w:cs="Times New Roman"/>
      </w:rPr>
    </w:lvl>
  </w:abstractNum>
  <w:abstractNum w:abstractNumId="13">
    <w:nsid w:val="0000000F"/>
    <w:multiLevelType w:val="hybridMultilevel"/>
    <w:tmpl w:val="3FD2DE4A"/>
    <w:lvl w:ilvl="0" w:tplc="78E6890C">
      <w:numFmt w:val="none"/>
      <w:lvlText w:val=""/>
      <w:lvlJc w:val="left"/>
      <w:pPr>
        <w:tabs>
          <w:tab w:val="num" w:pos="360"/>
        </w:tabs>
      </w:pPr>
      <w:rPr>
        <w:rFonts w:cs="Times New Roman"/>
      </w:rPr>
    </w:lvl>
    <w:lvl w:ilvl="1" w:tplc="FC18A702">
      <w:numFmt w:val="decimal"/>
      <w:lvlText w:val=""/>
      <w:lvlJc w:val="left"/>
      <w:rPr>
        <w:rFonts w:cs="Times New Roman"/>
      </w:rPr>
    </w:lvl>
    <w:lvl w:ilvl="2" w:tplc="A066E29E">
      <w:numFmt w:val="decimal"/>
      <w:lvlText w:val=""/>
      <w:lvlJc w:val="left"/>
      <w:rPr>
        <w:rFonts w:cs="Times New Roman"/>
      </w:rPr>
    </w:lvl>
    <w:lvl w:ilvl="3" w:tplc="7A14BE46">
      <w:numFmt w:val="decimal"/>
      <w:lvlText w:val=""/>
      <w:lvlJc w:val="left"/>
      <w:rPr>
        <w:rFonts w:cs="Times New Roman"/>
      </w:rPr>
    </w:lvl>
    <w:lvl w:ilvl="4" w:tplc="389E850E">
      <w:numFmt w:val="decimal"/>
      <w:lvlText w:val=""/>
      <w:lvlJc w:val="left"/>
      <w:rPr>
        <w:rFonts w:cs="Times New Roman"/>
      </w:rPr>
    </w:lvl>
    <w:lvl w:ilvl="5" w:tplc="0540B8B2">
      <w:numFmt w:val="decimal"/>
      <w:lvlText w:val=""/>
      <w:lvlJc w:val="left"/>
      <w:rPr>
        <w:rFonts w:cs="Times New Roman"/>
      </w:rPr>
    </w:lvl>
    <w:lvl w:ilvl="6" w:tplc="27AEC932">
      <w:numFmt w:val="decimal"/>
      <w:lvlText w:val=""/>
      <w:lvlJc w:val="left"/>
      <w:rPr>
        <w:rFonts w:cs="Times New Roman"/>
      </w:rPr>
    </w:lvl>
    <w:lvl w:ilvl="7" w:tplc="1E563ACE">
      <w:numFmt w:val="decimal"/>
      <w:lvlText w:val=""/>
      <w:lvlJc w:val="left"/>
      <w:rPr>
        <w:rFonts w:cs="Times New Roman"/>
      </w:rPr>
    </w:lvl>
    <w:lvl w:ilvl="8" w:tplc="52F4EC96">
      <w:numFmt w:val="decimal"/>
      <w:lvlText w:val=""/>
      <w:lvlJc w:val="left"/>
      <w:rPr>
        <w:rFonts w:cs="Times New Roman"/>
      </w:rPr>
    </w:lvl>
  </w:abstractNum>
  <w:abstractNum w:abstractNumId="14">
    <w:nsid w:val="00000010"/>
    <w:multiLevelType w:val="hybridMultilevel"/>
    <w:tmpl w:val="E2AA18F0"/>
    <w:lvl w:ilvl="0" w:tplc="27CC4704">
      <w:numFmt w:val="none"/>
      <w:lvlText w:val=""/>
      <w:lvlJc w:val="left"/>
      <w:pPr>
        <w:tabs>
          <w:tab w:val="num" w:pos="360"/>
        </w:tabs>
      </w:pPr>
      <w:rPr>
        <w:rFonts w:cs="Times New Roman"/>
      </w:rPr>
    </w:lvl>
    <w:lvl w:ilvl="1" w:tplc="B3D44880">
      <w:numFmt w:val="decimal"/>
      <w:lvlText w:val=""/>
      <w:lvlJc w:val="left"/>
      <w:rPr>
        <w:rFonts w:cs="Times New Roman"/>
      </w:rPr>
    </w:lvl>
    <w:lvl w:ilvl="2" w:tplc="E77AD8C8">
      <w:numFmt w:val="decimal"/>
      <w:lvlText w:val=""/>
      <w:lvlJc w:val="left"/>
      <w:rPr>
        <w:rFonts w:cs="Times New Roman"/>
      </w:rPr>
    </w:lvl>
    <w:lvl w:ilvl="3" w:tplc="332A1AFA">
      <w:numFmt w:val="decimal"/>
      <w:lvlText w:val=""/>
      <w:lvlJc w:val="left"/>
      <w:rPr>
        <w:rFonts w:cs="Times New Roman"/>
      </w:rPr>
    </w:lvl>
    <w:lvl w:ilvl="4" w:tplc="4D7292B8">
      <w:numFmt w:val="decimal"/>
      <w:lvlText w:val=""/>
      <w:lvlJc w:val="left"/>
      <w:rPr>
        <w:rFonts w:cs="Times New Roman"/>
      </w:rPr>
    </w:lvl>
    <w:lvl w:ilvl="5" w:tplc="06D8E78E">
      <w:numFmt w:val="decimal"/>
      <w:lvlText w:val=""/>
      <w:lvlJc w:val="left"/>
      <w:rPr>
        <w:rFonts w:cs="Times New Roman"/>
      </w:rPr>
    </w:lvl>
    <w:lvl w:ilvl="6" w:tplc="F80EDC3E">
      <w:numFmt w:val="decimal"/>
      <w:lvlText w:val=""/>
      <w:lvlJc w:val="left"/>
      <w:rPr>
        <w:rFonts w:cs="Times New Roman"/>
      </w:rPr>
    </w:lvl>
    <w:lvl w:ilvl="7" w:tplc="AEFECB90">
      <w:numFmt w:val="decimal"/>
      <w:lvlText w:val=""/>
      <w:lvlJc w:val="left"/>
      <w:rPr>
        <w:rFonts w:cs="Times New Roman"/>
      </w:rPr>
    </w:lvl>
    <w:lvl w:ilvl="8" w:tplc="FC9815F6">
      <w:numFmt w:val="decimal"/>
      <w:lvlText w:val=""/>
      <w:lvlJc w:val="left"/>
      <w:rPr>
        <w:rFonts w:cs="Times New Roman"/>
      </w:rPr>
    </w:lvl>
  </w:abstractNum>
  <w:abstractNum w:abstractNumId="15">
    <w:nsid w:val="00000011"/>
    <w:multiLevelType w:val="hybridMultilevel"/>
    <w:tmpl w:val="C5BC4852"/>
    <w:lvl w:ilvl="0" w:tplc="F4D0872E">
      <w:numFmt w:val="none"/>
      <w:lvlText w:val=""/>
      <w:lvlJc w:val="left"/>
      <w:pPr>
        <w:tabs>
          <w:tab w:val="num" w:pos="360"/>
        </w:tabs>
      </w:pPr>
      <w:rPr>
        <w:rFonts w:cs="Times New Roman"/>
      </w:rPr>
    </w:lvl>
    <w:lvl w:ilvl="1" w:tplc="76507AD0">
      <w:numFmt w:val="decimal"/>
      <w:lvlText w:val=""/>
      <w:lvlJc w:val="left"/>
      <w:rPr>
        <w:rFonts w:cs="Times New Roman"/>
      </w:rPr>
    </w:lvl>
    <w:lvl w:ilvl="2" w:tplc="E0304266">
      <w:numFmt w:val="decimal"/>
      <w:lvlText w:val=""/>
      <w:lvlJc w:val="left"/>
      <w:rPr>
        <w:rFonts w:cs="Times New Roman"/>
      </w:rPr>
    </w:lvl>
    <w:lvl w:ilvl="3" w:tplc="D182EAE2">
      <w:numFmt w:val="decimal"/>
      <w:lvlText w:val=""/>
      <w:lvlJc w:val="left"/>
      <w:rPr>
        <w:rFonts w:cs="Times New Roman"/>
      </w:rPr>
    </w:lvl>
    <w:lvl w:ilvl="4" w:tplc="6B54E896">
      <w:numFmt w:val="decimal"/>
      <w:lvlText w:val=""/>
      <w:lvlJc w:val="left"/>
      <w:rPr>
        <w:rFonts w:cs="Times New Roman"/>
      </w:rPr>
    </w:lvl>
    <w:lvl w:ilvl="5" w:tplc="48E2806A">
      <w:numFmt w:val="decimal"/>
      <w:lvlText w:val=""/>
      <w:lvlJc w:val="left"/>
      <w:rPr>
        <w:rFonts w:cs="Times New Roman"/>
      </w:rPr>
    </w:lvl>
    <w:lvl w:ilvl="6" w:tplc="03FAC668">
      <w:numFmt w:val="decimal"/>
      <w:lvlText w:val=""/>
      <w:lvlJc w:val="left"/>
      <w:rPr>
        <w:rFonts w:cs="Times New Roman"/>
      </w:rPr>
    </w:lvl>
    <w:lvl w:ilvl="7" w:tplc="1FC8A7C4">
      <w:numFmt w:val="decimal"/>
      <w:lvlText w:val=""/>
      <w:lvlJc w:val="left"/>
      <w:rPr>
        <w:rFonts w:cs="Times New Roman"/>
      </w:rPr>
    </w:lvl>
    <w:lvl w:ilvl="8" w:tplc="9CCE289C">
      <w:numFmt w:val="decimal"/>
      <w:lvlText w:val=""/>
      <w:lvlJc w:val="left"/>
      <w:rPr>
        <w:rFonts w:cs="Times New Roman"/>
      </w:rPr>
    </w:lvl>
  </w:abstractNum>
  <w:abstractNum w:abstractNumId="16">
    <w:nsid w:val="00000012"/>
    <w:multiLevelType w:val="hybridMultilevel"/>
    <w:tmpl w:val="31A85E8E"/>
    <w:lvl w:ilvl="0" w:tplc="0A524D3A">
      <w:numFmt w:val="none"/>
      <w:lvlText w:val=""/>
      <w:lvlJc w:val="left"/>
      <w:pPr>
        <w:tabs>
          <w:tab w:val="num" w:pos="360"/>
        </w:tabs>
      </w:pPr>
      <w:rPr>
        <w:rFonts w:cs="Times New Roman"/>
      </w:rPr>
    </w:lvl>
    <w:lvl w:ilvl="1" w:tplc="05921260">
      <w:numFmt w:val="decimal"/>
      <w:lvlText w:val=""/>
      <w:lvlJc w:val="left"/>
      <w:rPr>
        <w:rFonts w:cs="Times New Roman"/>
      </w:rPr>
    </w:lvl>
    <w:lvl w:ilvl="2" w:tplc="3BC44D24">
      <w:numFmt w:val="decimal"/>
      <w:lvlText w:val=""/>
      <w:lvlJc w:val="left"/>
      <w:rPr>
        <w:rFonts w:cs="Times New Roman"/>
      </w:rPr>
    </w:lvl>
    <w:lvl w:ilvl="3" w:tplc="F29C0144">
      <w:numFmt w:val="decimal"/>
      <w:lvlText w:val=""/>
      <w:lvlJc w:val="left"/>
      <w:rPr>
        <w:rFonts w:cs="Times New Roman"/>
      </w:rPr>
    </w:lvl>
    <w:lvl w:ilvl="4" w:tplc="D1904132">
      <w:numFmt w:val="decimal"/>
      <w:lvlText w:val=""/>
      <w:lvlJc w:val="left"/>
      <w:rPr>
        <w:rFonts w:cs="Times New Roman"/>
      </w:rPr>
    </w:lvl>
    <w:lvl w:ilvl="5" w:tplc="672CA370">
      <w:numFmt w:val="decimal"/>
      <w:lvlText w:val=""/>
      <w:lvlJc w:val="left"/>
      <w:rPr>
        <w:rFonts w:cs="Times New Roman"/>
      </w:rPr>
    </w:lvl>
    <w:lvl w:ilvl="6" w:tplc="A18871B4">
      <w:numFmt w:val="decimal"/>
      <w:lvlText w:val=""/>
      <w:lvlJc w:val="left"/>
      <w:rPr>
        <w:rFonts w:cs="Times New Roman"/>
      </w:rPr>
    </w:lvl>
    <w:lvl w:ilvl="7" w:tplc="84985854">
      <w:numFmt w:val="decimal"/>
      <w:lvlText w:val=""/>
      <w:lvlJc w:val="left"/>
      <w:rPr>
        <w:rFonts w:cs="Times New Roman"/>
      </w:rPr>
    </w:lvl>
    <w:lvl w:ilvl="8" w:tplc="E7E49E18">
      <w:numFmt w:val="decimal"/>
      <w:lvlText w:val=""/>
      <w:lvlJc w:val="left"/>
      <w:rPr>
        <w:rFonts w:cs="Times New Roman"/>
      </w:rPr>
    </w:lvl>
  </w:abstractNum>
  <w:abstractNum w:abstractNumId="17">
    <w:nsid w:val="0279797B"/>
    <w:multiLevelType w:val="hybridMultilevel"/>
    <w:tmpl w:val="C1D6BDCE"/>
    <w:lvl w:ilvl="0" w:tplc="723CFA6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03FC77C8"/>
    <w:multiLevelType w:val="multilevel"/>
    <w:tmpl w:val="D6EA7744"/>
    <w:lvl w:ilvl="0">
      <w:start w:val="1"/>
      <w:numFmt w:val="decimal"/>
      <w:lvlText w:val="6.%1"/>
      <w:lvlJc w:val="left"/>
      <w:pPr>
        <w:tabs>
          <w:tab w:val="num" w:pos="360"/>
        </w:tabs>
        <w:ind w:left="360" w:hanging="360"/>
      </w:pPr>
      <w:rPr>
        <w:rFonts w:cs="Times New Roman" w:hint="default"/>
      </w:rPr>
    </w:lvl>
    <w:lvl w:ilvl="1">
      <w:start w:val="1"/>
      <w:numFmt w:val="lowerLetter"/>
      <w:lvlText w:val="%2.)"/>
      <w:lvlJc w:val="left"/>
      <w:pPr>
        <w:tabs>
          <w:tab w:val="num" w:pos="1080"/>
        </w:tabs>
        <w:ind w:left="792" w:hanging="432"/>
      </w:pPr>
      <w:rPr>
        <w:rFonts w:ascii="Cambria" w:eastAsia="Times New Roman" w:hAnsi="Cambria" w:cs="Times New Roman"/>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nsid w:val="04665EC7"/>
    <w:multiLevelType w:val="singleLevel"/>
    <w:tmpl w:val="041B0017"/>
    <w:lvl w:ilvl="0">
      <w:start w:val="1"/>
      <w:numFmt w:val="lowerLetter"/>
      <w:lvlText w:val="%1)"/>
      <w:lvlJc w:val="left"/>
      <w:pPr>
        <w:tabs>
          <w:tab w:val="num" w:pos="360"/>
        </w:tabs>
        <w:ind w:left="360" w:hanging="360"/>
      </w:pPr>
      <w:rPr>
        <w:rFonts w:cs="Times New Roman"/>
      </w:rPr>
    </w:lvl>
  </w:abstractNum>
  <w:abstractNum w:abstractNumId="20">
    <w:nsid w:val="11A63DBB"/>
    <w:multiLevelType w:val="hybridMultilevel"/>
    <w:tmpl w:val="CD8034B6"/>
    <w:lvl w:ilvl="0" w:tplc="56881458">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15F174CE"/>
    <w:multiLevelType w:val="hybridMultilevel"/>
    <w:tmpl w:val="27984A28"/>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nsid w:val="1AFF65F9"/>
    <w:multiLevelType w:val="hybridMultilevel"/>
    <w:tmpl w:val="53728F4A"/>
    <w:lvl w:ilvl="0" w:tplc="5246A68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DCB2B47"/>
    <w:multiLevelType w:val="hybridMultilevel"/>
    <w:tmpl w:val="EF2C06C2"/>
    <w:lvl w:ilvl="0" w:tplc="0DBE87B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26CE5AAF"/>
    <w:multiLevelType w:val="multilevel"/>
    <w:tmpl w:val="6A58370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27B17AE2"/>
    <w:multiLevelType w:val="hybridMultilevel"/>
    <w:tmpl w:val="09B22E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6674C15"/>
    <w:multiLevelType w:val="hybridMultilevel"/>
    <w:tmpl w:val="052A7E90"/>
    <w:lvl w:ilvl="0" w:tplc="AD868A9A">
      <w:start w:val="1"/>
      <w:numFmt w:val="lowerLetter"/>
      <w:lvlText w:val="%1)"/>
      <w:lvlJc w:val="left"/>
      <w:pPr>
        <w:tabs>
          <w:tab w:val="num" w:pos="-180"/>
        </w:tabs>
        <w:ind w:left="-180" w:hanging="360"/>
      </w:pPr>
      <w:rPr>
        <w:rFonts w:cs="Times New Roman" w:hint="default"/>
      </w:rPr>
    </w:lvl>
    <w:lvl w:ilvl="1" w:tplc="71AA14A8">
      <w:start w:val="1"/>
      <w:numFmt w:val="lowerLetter"/>
      <w:lvlText w:val="%2)"/>
      <w:lvlJc w:val="left"/>
      <w:pPr>
        <w:tabs>
          <w:tab w:val="num" w:pos="540"/>
        </w:tabs>
        <w:ind w:left="540" w:hanging="360"/>
      </w:pPr>
      <w:rPr>
        <w:rFonts w:cs="Times New Roman" w:hint="default"/>
      </w:rPr>
    </w:lvl>
    <w:lvl w:ilvl="2" w:tplc="041B0017">
      <w:start w:val="1"/>
      <w:numFmt w:val="lowerLetter"/>
      <w:lvlText w:val="%3)"/>
      <w:lvlJc w:val="lef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27">
    <w:nsid w:val="40B75F5B"/>
    <w:multiLevelType w:val="multilevel"/>
    <w:tmpl w:val="6A222900"/>
    <w:lvl w:ilvl="0">
      <w:start w:val="1"/>
      <w:numFmt w:val="decimal"/>
      <w:lvlText w:val="4.%1"/>
      <w:lvlJc w:val="left"/>
      <w:pPr>
        <w:tabs>
          <w:tab w:val="num" w:pos="360"/>
        </w:tabs>
        <w:ind w:left="360" w:hanging="360"/>
      </w:pPr>
      <w:rPr>
        <w:rFonts w:cs="Times New Roman" w:hint="default"/>
      </w:rPr>
    </w:lvl>
    <w:lvl w:ilvl="1">
      <w:start w:val="1"/>
      <w:numFmt w:val="lowerLetter"/>
      <w:lvlText w:val="%2)"/>
      <w:lvlJc w:val="left"/>
      <w:pPr>
        <w:tabs>
          <w:tab w:val="num" w:pos="1080"/>
        </w:tabs>
        <w:ind w:left="792" w:hanging="432"/>
      </w:pPr>
      <w:rPr>
        <w:rFonts w:ascii="Cambria" w:eastAsia="Times New Roman" w:hAnsi="Cambria"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8">
    <w:nsid w:val="420630CD"/>
    <w:multiLevelType w:val="hybridMultilevel"/>
    <w:tmpl w:val="496AE43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nsid w:val="46F97EBB"/>
    <w:multiLevelType w:val="hybridMultilevel"/>
    <w:tmpl w:val="2B1E67CC"/>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0">
    <w:nsid w:val="4EB37206"/>
    <w:multiLevelType w:val="multilevel"/>
    <w:tmpl w:val="5B4CDFC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50285D96"/>
    <w:multiLevelType w:val="multilevel"/>
    <w:tmpl w:val="664285F6"/>
    <w:lvl w:ilvl="0">
      <w:start w:val="1"/>
      <w:numFmt w:val="decimal"/>
      <w:lvlText w:val="3.%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2">
    <w:nsid w:val="511C5894"/>
    <w:multiLevelType w:val="hybridMultilevel"/>
    <w:tmpl w:val="3DB01676"/>
    <w:lvl w:ilvl="0" w:tplc="723CFA6C">
      <w:start w:val="1"/>
      <w:numFmt w:val="lowerLetter"/>
      <w:lvlText w:val="%1)"/>
      <w:lvlJc w:val="left"/>
      <w:pPr>
        <w:tabs>
          <w:tab w:val="num" w:pos="720"/>
        </w:tabs>
        <w:ind w:left="720" w:hanging="360"/>
      </w:pPr>
      <w:rPr>
        <w:rFonts w:cs="Times New Roman" w:hint="default"/>
      </w:rPr>
    </w:lvl>
    <w:lvl w:ilvl="1" w:tplc="080E8520">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6F52D1D"/>
    <w:multiLevelType w:val="hybridMultilevel"/>
    <w:tmpl w:val="CDF23F8C"/>
    <w:lvl w:ilvl="0" w:tplc="38E4E3A6">
      <w:start w:val="1"/>
      <w:numFmt w:val="decimal"/>
      <w:lvlText w:val="%1."/>
      <w:lvlJc w:val="left"/>
      <w:pPr>
        <w:tabs>
          <w:tab w:val="num" w:pos="720"/>
        </w:tabs>
        <w:ind w:left="720" w:hanging="360"/>
      </w:pPr>
      <w:rPr>
        <w:rFonts w:cs="Times New Roman"/>
      </w:rPr>
    </w:lvl>
    <w:lvl w:ilvl="1" w:tplc="09D6AF14">
      <w:numFmt w:val="none"/>
      <w:lvlText w:val=""/>
      <w:lvlJc w:val="left"/>
      <w:pPr>
        <w:tabs>
          <w:tab w:val="num" w:pos="360"/>
        </w:tabs>
      </w:pPr>
      <w:rPr>
        <w:rFonts w:cs="Times New Roman"/>
      </w:rPr>
    </w:lvl>
    <w:lvl w:ilvl="2" w:tplc="34F63954">
      <w:numFmt w:val="none"/>
      <w:lvlText w:val=""/>
      <w:lvlJc w:val="left"/>
      <w:pPr>
        <w:tabs>
          <w:tab w:val="num" w:pos="360"/>
        </w:tabs>
      </w:pPr>
      <w:rPr>
        <w:rFonts w:cs="Times New Roman"/>
      </w:rPr>
    </w:lvl>
    <w:lvl w:ilvl="3" w:tplc="A1F01CFE">
      <w:numFmt w:val="none"/>
      <w:lvlText w:val=""/>
      <w:lvlJc w:val="left"/>
      <w:pPr>
        <w:tabs>
          <w:tab w:val="num" w:pos="360"/>
        </w:tabs>
      </w:pPr>
      <w:rPr>
        <w:rFonts w:cs="Times New Roman"/>
      </w:rPr>
    </w:lvl>
    <w:lvl w:ilvl="4" w:tplc="BC64E8A4">
      <w:numFmt w:val="none"/>
      <w:lvlText w:val=""/>
      <w:lvlJc w:val="left"/>
      <w:pPr>
        <w:tabs>
          <w:tab w:val="num" w:pos="360"/>
        </w:tabs>
      </w:pPr>
      <w:rPr>
        <w:rFonts w:cs="Times New Roman"/>
      </w:rPr>
    </w:lvl>
    <w:lvl w:ilvl="5" w:tplc="73061E1A">
      <w:numFmt w:val="none"/>
      <w:lvlText w:val=""/>
      <w:lvlJc w:val="left"/>
      <w:pPr>
        <w:tabs>
          <w:tab w:val="num" w:pos="360"/>
        </w:tabs>
      </w:pPr>
      <w:rPr>
        <w:rFonts w:cs="Times New Roman"/>
      </w:rPr>
    </w:lvl>
    <w:lvl w:ilvl="6" w:tplc="15BAC16A">
      <w:numFmt w:val="none"/>
      <w:lvlText w:val=""/>
      <w:lvlJc w:val="left"/>
      <w:pPr>
        <w:tabs>
          <w:tab w:val="num" w:pos="360"/>
        </w:tabs>
      </w:pPr>
      <w:rPr>
        <w:rFonts w:cs="Times New Roman"/>
      </w:rPr>
    </w:lvl>
    <w:lvl w:ilvl="7" w:tplc="BBE00AC8">
      <w:numFmt w:val="none"/>
      <w:lvlText w:val=""/>
      <w:lvlJc w:val="left"/>
      <w:pPr>
        <w:tabs>
          <w:tab w:val="num" w:pos="360"/>
        </w:tabs>
      </w:pPr>
      <w:rPr>
        <w:rFonts w:cs="Times New Roman"/>
      </w:rPr>
    </w:lvl>
    <w:lvl w:ilvl="8" w:tplc="DB2CDCAA">
      <w:numFmt w:val="none"/>
      <w:lvlText w:val=""/>
      <w:lvlJc w:val="left"/>
      <w:pPr>
        <w:tabs>
          <w:tab w:val="num" w:pos="360"/>
        </w:tabs>
      </w:pPr>
      <w:rPr>
        <w:rFonts w:cs="Times New Roman"/>
      </w:rPr>
    </w:lvl>
  </w:abstractNum>
  <w:abstractNum w:abstractNumId="34">
    <w:nsid w:val="5C4172A4"/>
    <w:multiLevelType w:val="hybridMultilevel"/>
    <w:tmpl w:val="E9D419F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EF764C9"/>
    <w:multiLevelType w:val="hybridMultilevel"/>
    <w:tmpl w:val="15280774"/>
    <w:lvl w:ilvl="0" w:tplc="F03E253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4C23431"/>
    <w:multiLevelType w:val="multilevel"/>
    <w:tmpl w:val="6D2000D2"/>
    <w:lvl w:ilvl="0">
      <w:start w:val="1"/>
      <w:numFmt w:val="decimal"/>
      <w:lvlText w:val="7.%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7">
    <w:nsid w:val="677C5167"/>
    <w:multiLevelType w:val="hybridMultilevel"/>
    <w:tmpl w:val="F22C4904"/>
    <w:lvl w:ilvl="0" w:tplc="AD868A9A">
      <w:start w:val="1"/>
      <w:numFmt w:val="lowerLetter"/>
      <w:lvlText w:val="%1)"/>
      <w:lvlJc w:val="left"/>
      <w:pPr>
        <w:tabs>
          <w:tab w:val="num" w:pos="-180"/>
        </w:tabs>
        <w:ind w:left="-180" w:hanging="360"/>
      </w:pPr>
      <w:rPr>
        <w:rFonts w:cs="Times New Roman" w:hint="default"/>
      </w:rPr>
    </w:lvl>
    <w:lvl w:ilvl="1" w:tplc="71AA14A8">
      <w:start w:val="1"/>
      <w:numFmt w:val="lowerLetter"/>
      <w:lvlText w:val="%2)"/>
      <w:lvlJc w:val="left"/>
      <w:pPr>
        <w:tabs>
          <w:tab w:val="num" w:pos="540"/>
        </w:tabs>
        <w:ind w:left="540" w:hanging="360"/>
      </w:pPr>
      <w:rPr>
        <w:rFonts w:cs="Times New Roman" w:hint="default"/>
      </w:rPr>
    </w:lvl>
    <w:lvl w:ilvl="2" w:tplc="0409001B">
      <w:start w:val="1"/>
      <w:numFmt w:val="lowerRoman"/>
      <w:lvlText w:val="%3."/>
      <w:lvlJc w:val="right"/>
      <w:pPr>
        <w:tabs>
          <w:tab w:val="num" w:pos="1260"/>
        </w:tabs>
        <w:ind w:left="1260" w:hanging="180"/>
      </w:pPr>
      <w:rPr>
        <w:rFonts w:cs="Times New Roman"/>
      </w:rPr>
    </w:lvl>
    <w:lvl w:ilvl="3" w:tplc="0409000F" w:tentative="1">
      <w:start w:val="1"/>
      <w:numFmt w:val="decimal"/>
      <w:lvlText w:val="%4."/>
      <w:lvlJc w:val="left"/>
      <w:pPr>
        <w:tabs>
          <w:tab w:val="num" w:pos="1980"/>
        </w:tabs>
        <w:ind w:left="1980" w:hanging="360"/>
      </w:pPr>
      <w:rPr>
        <w:rFonts w:cs="Times New Roman"/>
      </w:rPr>
    </w:lvl>
    <w:lvl w:ilvl="4" w:tplc="04090019" w:tentative="1">
      <w:start w:val="1"/>
      <w:numFmt w:val="lowerLetter"/>
      <w:lvlText w:val="%5."/>
      <w:lvlJc w:val="left"/>
      <w:pPr>
        <w:tabs>
          <w:tab w:val="num" w:pos="2700"/>
        </w:tabs>
        <w:ind w:left="2700" w:hanging="360"/>
      </w:pPr>
      <w:rPr>
        <w:rFonts w:cs="Times New Roman"/>
      </w:rPr>
    </w:lvl>
    <w:lvl w:ilvl="5" w:tplc="0409001B" w:tentative="1">
      <w:start w:val="1"/>
      <w:numFmt w:val="lowerRoman"/>
      <w:lvlText w:val="%6."/>
      <w:lvlJc w:val="right"/>
      <w:pPr>
        <w:tabs>
          <w:tab w:val="num" w:pos="3420"/>
        </w:tabs>
        <w:ind w:left="3420" w:hanging="180"/>
      </w:pPr>
      <w:rPr>
        <w:rFonts w:cs="Times New Roman"/>
      </w:rPr>
    </w:lvl>
    <w:lvl w:ilvl="6" w:tplc="0409000F" w:tentative="1">
      <w:start w:val="1"/>
      <w:numFmt w:val="decimal"/>
      <w:lvlText w:val="%7."/>
      <w:lvlJc w:val="left"/>
      <w:pPr>
        <w:tabs>
          <w:tab w:val="num" w:pos="4140"/>
        </w:tabs>
        <w:ind w:left="4140" w:hanging="360"/>
      </w:pPr>
      <w:rPr>
        <w:rFonts w:cs="Times New Roman"/>
      </w:rPr>
    </w:lvl>
    <w:lvl w:ilvl="7" w:tplc="04090019" w:tentative="1">
      <w:start w:val="1"/>
      <w:numFmt w:val="lowerLetter"/>
      <w:lvlText w:val="%8."/>
      <w:lvlJc w:val="left"/>
      <w:pPr>
        <w:tabs>
          <w:tab w:val="num" w:pos="4860"/>
        </w:tabs>
        <w:ind w:left="4860" w:hanging="360"/>
      </w:pPr>
      <w:rPr>
        <w:rFonts w:cs="Times New Roman"/>
      </w:rPr>
    </w:lvl>
    <w:lvl w:ilvl="8" w:tplc="0409001B" w:tentative="1">
      <w:start w:val="1"/>
      <w:numFmt w:val="lowerRoman"/>
      <w:lvlText w:val="%9."/>
      <w:lvlJc w:val="right"/>
      <w:pPr>
        <w:tabs>
          <w:tab w:val="num" w:pos="5580"/>
        </w:tabs>
        <w:ind w:left="5580" w:hanging="180"/>
      </w:pPr>
      <w:rPr>
        <w:rFonts w:cs="Times New Roman"/>
      </w:rPr>
    </w:lvl>
  </w:abstractNum>
  <w:abstractNum w:abstractNumId="38">
    <w:nsid w:val="6B3B04FB"/>
    <w:multiLevelType w:val="hybridMultilevel"/>
    <w:tmpl w:val="62F4C0B0"/>
    <w:lvl w:ilvl="0" w:tplc="041B0017">
      <w:start w:val="1"/>
      <w:numFmt w:val="lowerLetter"/>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B8E6215"/>
    <w:multiLevelType w:val="hybridMultilevel"/>
    <w:tmpl w:val="44F62526"/>
    <w:lvl w:ilvl="0" w:tplc="041B0015">
      <w:start w:val="1"/>
      <w:numFmt w:val="upperLetter"/>
      <w:lvlText w:val="%1."/>
      <w:lvlJc w:val="left"/>
      <w:pPr>
        <w:ind w:left="394" w:hanging="360"/>
      </w:pPr>
      <w:rPr>
        <w:rFonts w:ascii="Times New Roman" w:hAnsi="Times New Roman" w:hint="default"/>
        <w:b w:val="0"/>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40">
    <w:nsid w:val="74610703"/>
    <w:multiLevelType w:val="multilevel"/>
    <w:tmpl w:val="7FC6303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1">
    <w:nsid w:val="784C51A4"/>
    <w:multiLevelType w:val="multilevel"/>
    <w:tmpl w:val="8C8A2A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1"/>
  </w:num>
  <w:num w:numId="3">
    <w:abstractNumId w:val="2"/>
  </w:num>
  <w:num w:numId="4">
    <w:abstractNumId w:val="25"/>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9"/>
    <w:lvlOverride w:ilvl="0">
      <w:startOverride w:val="1"/>
    </w:lvlOverride>
  </w:num>
  <w:num w:numId="20">
    <w:abstractNumId w:val="31"/>
  </w:num>
  <w:num w:numId="21">
    <w:abstractNumId w:val="23"/>
  </w:num>
  <w:num w:numId="22">
    <w:abstractNumId w:val="18"/>
  </w:num>
  <w:num w:numId="23">
    <w:abstractNumId w:val="20"/>
  </w:num>
  <w:num w:numId="24">
    <w:abstractNumId w:val="36"/>
  </w:num>
  <w:num w:numId="25">
    <w:abstractNumId w:val="32"/>
  </w:num>
  <w:num w:numId="26">
    <w:abstractNumId w:val="35"/>
  </w:num>
  <w:num w:numId="27">
    <w:abstractNumId w:val="22"/>
  </w:num>
  <w:num w:numId="28">
    <w:abstractNumId w:val="27"/>
  </w:num>
  <w:num w:numId="29">
    <w:abstractNumId w:val="37"/>
  </w:num>
  <w:num w:numId="30">
    <w:abstractNumId w:val="17"/>
  </w:num>
  <w:num w:numId="31">
    <w:abstractNumId w:val="26"/>
  </w:num>
  <w:num w:numId="32">
    <w:abstractNumId w:val="38"/>
  </w:num>
  <w:num w:numId="33">
    <w:abstractNumId w:val="33"/>
  </w:num>
  <w:num w:numId="34">
    <w:abstractNumId w:val="24"/>
  </w:num>
  <w:num w:numId="35">
    <w:abstractNumId w:val="30"/>
  </w:num>
  <w:num w:numId="36">
    <w:abstractNumId w:val="41"/>
  </w:num>
  <w:num w:numId="37">
    <w:abstractNumId w:val="40"/>
  </w:num>
  <w:num w:numId="38">
    <w:abstractNumId w:val="29"/>
  </w:num>
  <w:num w:numId="39">
    <w:abstractNumId w:val="21"/>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04B2B"/>
    <w:rsid w:val="0000552B"/>
    <w:rsid w:val="00014BA2"/>
    <w:rsid w:val="000C6A87"/>
    <w:rsid w:val="000E43A4"/>
    <w:rsid w:val="00101841"/>
    <w:rsid w:val="00185FC5"/>
    <w:rsid w:val="001C5806"/>
    <w:rsid w:val="001F58DA"/>
    <w:rsid w:val="00215127"/>
    <w:rsid w:val="00306994"/>
    <w:rsid w:val="003401EF"/>
    <w:rsid w:val="003C478A"/>
    <w:rsid w:val="003C6A0D"/>
    <w:rsid w:val="003F759F"/>
    <w:rsid w:val="00546FF8"/>
    <w:rsid w:val="00592EEC"/>
    <w:rsid w:val="0059322A"/>
    <w:rsid w:val="00611366"/>
    <w:rsid w:val="00614A9A"/>
    <w:rsid w:val="00647CF9"/>
    <w:rsid w:val="006A6EE3"/>
    <w:rsid w:val="006F7B5D"/>
    <w:rsid w:val="00773802"/>
    <w:rsid w:val="00792960"/>
    <w:rsid w:val="007B63A3"/>
    <w:rsid w:val="00805316"/>
    <w:rsid w:val="00825A45"/>
    <w:rsid w:val="00830F60"/>
    <w:rsid w:val="008E39A3"/>
    <w:rsid w:val="00920369"/>
    <w:rsid w:val="00A22D61"/>
    <w:rsid w:val="00A31451"/>
    <w:rsid w:val="00A56B02"/>
    <w:rsid w:val="00A7313C"/>
    <w:rsid w:val="00AC2101"/>
    <w:rsid w:val="00BD5107"/>
    <w:rsid w:val="00C02911"/>
    <w:rsid w:val="00C17D8F"/>
    <w:rsid w:val="00CC236F"/>
    <w:rsid w:val="00D154F5"/>
    <w:rsid w:val="00D1738F"/>
    <w:rsid w:val="00D24EE4"/>
    <w:rsid w:val="00D25C28"/>
    <w:rsid w:val="00D856AA"/>
    <w:rsid w:val="00E43BD8"/>
    <w:rsid w:val="00E53A16"/>
    <w:rsid w:val="00E62F03"/>
    <w:rsid w:val="00E82484"/>
    <w:rsid w:val="00EF022D"/>
    <w:rsid w:val="00F62E30"/>
    <w:rsid w:val="00FE5E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paragraph" w:styleId="Odsekzoznamu">
    <w:name w:val="List Paragraph"/>
    <w:basedOn w:val="Normlny"/>
    <w:uiPriority w:val="34"/>
    <w:qFormat/>
    <w:rsid w:val="00D24EE4"/>
    <w:pPr>
      <w:ind w:left="720"/>
      <w:contextualSpacing/>
    </w:pPr>
  </w:style>
  <w:style w:type="paragraph" w:styleId="Bezriadkovania">
    <w:name w:val="No Spacing"/>
    <w:uiPriority w:val="1"/>
    <w:qFormat/>
    <w:rsid w:val="00A31451"/>
    <w:pPr>
      <w:spacing w:after="0" w:line="240" w:lineRule="auto"/>
    </w:pPr>
    <w:rPr>
      <w:rFonts w:eastAsia="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paragraph" w:styleId="Odsekzoznamu">
    <w:name w:val="List Paragraph"/>
    <w:basedOn w:val="Normlny"/>
    <w:uiPriority w:val="34"/>
    <w:qFormat/>
    <w:rsid w:val="00D24EE4"/>
    <w:pPr>
      <w:ind w:left="720"/>
      <w:contextualSpacing/>
    </w:pPr>
  </w:style>
  <w:style w:type="paragraph" w:styleId="Bezriadkovania">
    <w:name w:val="No Spacing"/>
    <w:uiPriority w:val="1"/>
    <w:qFormat/>
    <w:rsid w:val="00A31451"/>
    <w:pPr>
      <w:spacing w:after="0" w:line="240" w:lineRule="auto"/>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469749">
      <w:bodyDiv w:val="1"/>
      <w:marLeft w:val="0"/>
      <w:marRight w:val="0"/>
      <w:marTop w:val="0"/>
      <w:marBottom w:val="0"/>
      <w:divBdr>
        <w:top w:val="none" w:sz="0" w:space="0" w:color="auto"/>
        <w:left w:val="none" w:sz="0" w:space="0" w:color="auto"/>
        <w:bottom w:val="none" w:sz="0" w:space="0" w:color="auto"/>
        <w:right w:val="none" w:sz="0" w:space="0" w:color="auto"/>
      </w:divBdr>
    </w:div>
    <w:div w:id="1086653091">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 w:id="192179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7858</Words>
  <Characters>44796</Characters>
  <Application>Microsoft Office Word</Application>
  <DocSecurity>0</DocSecurity>
  <Lines>373</Lines>
  <Paragraphs>105</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52549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Lovíšková</dc:creator>
  <cp:keywords/>
  <dc:description/>
  <cp:lastModifiedBy>Zuzana Lovíšková</cp:lastModifiedBy>
  <cp:revision>2</cp:revision>
  <cp:lastPrinted>2012-01-13T11:02:00Z</cp:lastPrinted>
  <dcterms:created xsi:type="dcterms:W3CDTF">2012-01-17T17:15:00Z</dcterms:created>
  <dcterms:modified xsi:type="dcterms:W3CDTF">2012-01-17T17:15:00Z</dcterms:modified>
</cp:coreProperties>
</file>