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3F4C0E4F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čas</w:t>
      </w:r>
      <w:r w:rsidR="002115DF">
        <w:rPr>
          <w:rFonts w:ascii="Arial" w:hAnsi="Arial" w:cs="Arial"/>
          <w:b/>
          <w:sz w:val="22"/>
          <w:szCs w:val="22"/>
        </w:rPr>
        <w:t>t</w:t>
      </w:r>
      <w:r w:rsidR="00BF48DA">
        <w:rPr>
          <w:rFonts w:ascii="Arial" w:hAnsi="Arial" w:cs="Arial"/>
          <w:b/>
          <w:sz w:val="22"/>
          <w:szCs w:val="22"/>
        </w:rPr>
        <w:t>í</w:t>
      </w:r>
      <w:r w:rsidR="002115DF">
        <w:rPr>
          <w:rFonts w:ascii="Arial" w:hAnsi="Arial" w:cs="Arial"/>
          <w:b/>
          <w:sz w:val="22"/>
          <w:szCs w:val="22"/>
        </w:rPr>
        <w:t xml:space="preserve"> pozemkov </w:t>
      </w:r>
      <w:r w:rsidR="00B01E01">
        <w:rPr>
          <w:rFonts w:ascii="Arial" w:hAnsi="Arial" w:cs="Arial"/>
          <w:b/>
          <w:sz w:val="22"/>
          <w:szCs w:val="22"/>
        </w:rPr>
        <w:t>Obci Hrubá Borša</w:t>
      </w:r>
      <w:r w:rsidR="002115DF">
        <w:rPr>
          <w:rFonts w:ascii="Arial" w:hAnsi="Arial" w:cs="Arial"/>
          <w:b/>
          <w:sz w:val="22"/>
          <w:szCs w:val="22"/>
        </w:rPr>
        <w:t>,</w:t>
      </w:r>
      <w:r w:rsidR="002115DF">
        <w:rPr>
          <w:rFonts w:ascii="Arial" w:hAnsi="Arial" w:cs="Arial"/>
          <w:sz w:val="22"/>
          <w:szCs w:val="22"/>
        </w:rPr>
        <w:t xml:space="preserve"> a to</w:t>
      </w:r>
      <w:r>
        <w:rPr>
          <w:rFonts w:ascii="Arial" w:hAnsi="Arial" w:cs="Arial"/>
          <w:sz w:val="22"/>
          <w:szCs w:val="22"/>
        </w:rPr>
        <w:t>:</w:t>
      </w:r>
    </w:p>
    <w:p w14:paraId="1F0731C9" w14:textId="25BB38E6" w:rsidR="00103E3D" w:rsidRDefault="00103E3D" w:rsidP="00103E3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pozemku parcely registra „E“, evidovanom na mape určeného operátu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186/200, v rozsahu 397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720DB512" w14:textId="21CF389A" w:rsidR="00103E3D" w:rsidRPr="009E2524" w:rsidRDefault="00103E3D" w:rsidP="00103E3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pozemku parcely registra „E“, evidovanom na mape určeného operátu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187, v rozsahu 350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444DDD62" w14:textId="345F8644" w:rsidR="001E1724" w:rsidRPr="00F2565B" w:rsidRDefault="00103E3D" w:rsidP="00103E3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pozemku parcely registra „E“, evidovanom na mape určeného operátu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295, v rozsahu 1.204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1E1724" w:rsidRPr="00F2565B">
        <w:rPr>
          <w:rFonts w:ascii="Arial" w:hAnsi="Arial" w:cs="Arial"/>
          <w:sz w:val="22"/>
          <w:szCs w:val="22"/>
        </w:rPr>
        <w:t xml:space="preserve"> </w:t>
      </w:r>
    </w:p>
    <w:p w14:paraId="7A32D702" w14:textId="7BB9CBE0" w:rsidR="001E1724" w:rsidRDefault="007E1615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k. ú. Hrubá Borša, obec Hrubá Borša, okres Senec, vo výlučnom vlastníctve Bratislavského samosprávneho kraja</w:t>
      </w:r>
      <w:r w:rsidR="001E1724">
        <w:rPr>
          <w:rFonts w:ascii="Arial" w:hAnsi="Arial" w:cs="Arial"/>
          <w:sz w:val="22"/>
          <w:szCs w:val="22"/>
        </w:rPr>
        <w:t>.</w:t>
      </w:r>
    </w:p>
    <w:p w14:paraId="0B6F62D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132A7076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čast</w:t>
      </w:r>
      <w:r w:rsidR="00BF48D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="00405CE9" w:rsidRPr="00405CE9">
        <w:rPr>
          <w:rFonts w:ascii="Arial" w:hAnsi="Arial" w:cs="Arial"/>
          <w:sz w:val="22"/>
          <w:szCs w:val="22"/>
        </w:rPr>
        <w:t>pozemkov parcely registra „E“ č. 186/200, č. 187 a č. 295 v k. ú. Hrubá Borša, obec Hrubá Borša, okres Senec, obci Hrubá Borša, ako prípad hodný osobitného zreteľa</w:t>
      </w:r>
      <w:r w:rsidR="00405CE9" w:rsidRPr="00405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uvedenom rozsahu nájmu bude predložený na schválenie Zastupiteľstvu Bratislavského samosprávneho kraja dňa </w:t>
      </w:r>
      <w:r w:rsidR="00405CE9">
        <w:rPr>
          <w:rFonts w:ascii="Arial" w:hAnsi="Arial" w:cs="Arial"/>
          <w:sz w:val="22"/>
          <w:szCs w:val="22"/>
        </w:rPr>
        <w:t>08.11.2019</w:t>
      </w:r>
      <w:r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7B74F59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6C0530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6BACA1A" w14:textId="1AB7DD2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B04F80">
        <w:rPr>
          <w:rFonts w:ascii="Arial" w:hAnsi="Arial" w:cs="Arial"/>
          <w:b/>
          <w:bCs/>
          <w:spacing w:val="-8"/>
          <w:w w:val="134"/>
          <w:sz w:val="22"/>
          <w:szCs w:val="22"/>
        </w:rPr>
        <w:t>23.10.2019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6E85009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9536E9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0C58FE9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62EB250" w14:textId="77777777" w:rsidR="001E1724" w:rsidRDefault="001E1724" w:rsidP="001E1724"/>
    <w:p w14:paraId="587B8AA4" w14:textId="77777777" w:rsidR="001E1724" w:rsidRPr="00F62D62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16829EC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12130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70F279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12DA42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D1274"/>
    <w:rsid w:val="00103E3D"/>
    <w:rsid w:val="001820BD"/>
    <w:rsid w:val="001E1724"/>
    <w:rsid w:val="002115DF"/>
    <w:rsid w:val="00405CE9"/>
    <w:rsid w:val="007E1615"/>
    <w:rsid w:val="007E4BB4"/>
    <w:rsid w:val="0086196E"/>
    <w:rsid w:val="00B01E01"/>
    <w:rsid w:val="00B04F80"/>
    <w:rsid w:val="00BF48DA"/>
    <w:rsid w:val="00C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3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E3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infopath/2007/PartnerControls"/>
    <ds:schemaRef ds:uri="http://schemas.microsoft.com/office/2006/documentManagement/types"/>
    <ds:schemaRef ds:uri="39306249-fd2a-47ea-8389-e51d7f3541e5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10</cp:revision>
  <dcterms:created xsi:type="dcterms:W3CDTF">2019-08-23T09:19:00Z</dcterms:created>
  <dcterms:modified xsi:type="dcterms:W3CDTF">2019-10-23T08:38:00Z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