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E0" w:rsidRDefault="006C0CE0"/>
    <w:p w:rsidR="00A31091" w:rsidRPr="00E610BD" w:rsidRDefault="00A31091" w:rsidP="00A31091">
      <w:pPr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E610BD">
        <w:rPr>
          <w:rFonts w:ascii="Arial" w:eastAsiaTheme="minorHAnsi" w:hAnsi="Arial" w:cs="Arial"/>
          <w:b/>
          <w:sz w:val="36"/>
          <w:szCs w:val="36"/>
          <w:lang w:eastAsia="en-US"/>
        </w:rPr>
        <w:t>Zastupiteľstvo Bratislavského samosprávneho kraja</w:t>
      </w: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610B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025D1AD" wp14:editId="25E9B45D">
            <wp:extent cx="828675" cy="9239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A31091" w:rsidRPr="00E610BD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E610BD">
        <w:rPr>
          <w:rFonts w:ascii="Arial" w:eastAsiaTheme="minorHAnsi" w:hAnsi="Arial" w:cs="Arial"/>
          <w:b/>
          <w:lang w:eastAsia="en-US"/>
        </w:rPr>
        <w:t xml:space="preserve">Všeobecne záväzné nariadenie </w:t>
      </w:r>
    </w:p>
    <w:p w:rsidR="00A31091" w:rsidRPr="00E610BD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31091" w:rsidRPr="00E610BD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E610BD">
        <w:rPr>
          <w:rFonts w:ascii="Arial" w:eastAsiaTheme="minorHAnsi" w:hAnsi="Arial" w:cs="Arial"/>
          <w:b/>
          <w:lang w:eastAsia="en-US"/>
        </w:rPr>
        <w:t>Bratislavského samosprávneho kraja</w:t>
      </w:r>
    </w:p>
    <w:p w:rsidR="00A31091" w:rsidRPr="00E610BD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31091" w:rsidRPr="00E610BD" w:rsidRDefault="00A31091" w:rsidP="00A31091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č.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Pr="00E610BD">
        <w:rPr>
          <w:rFonts w:ascii="Arial" w:eastAsiaTheme="minorHAnsi" w:hAnsi="Arial" w:cs="Arial"/>
          <w:b/>
          <w:sz w:val="22"/>
          <w:szCs w:val="22"/>
          <w:lang w:eastAsia="en-US"/>
        </w:rPr>
        <w:t>/2014</w:t>
      </w:r>
    </w:p>
    <w:p w:rsidR="00A31091" w:rsidRPr="00E610BD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>zo dňa 11.04.2014,</w:t>
      </w:r>
    </w:p>
    <w:p w:rsidR="00A31091" w:rsidRPr="00E610BD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E610BD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ktorým sa mení </w:t>
      </w:r>
    </w:p>
    <w:p w:rsidR="00A31091" w:rsidRPr="00E610BD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E610BD" w:rsidRDefault="00A31091" w:rsidP="00A31091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>Všeobecne záväzné nariadenie BSK č. 28/2009 zo dňa 25.02.2009 o bližších podmienkach poskytovania finančného príspevku akreditovanému subjektu, právnickej osobe, fyzickej osobe alebo obci na vykonávanie opatrení sociálnoprávnej ochrany detí a sociálnej kurately na území Bratislavského samosprávneho kraja, v znení Vš</w:t>
      </w:r>
      <w:r>
        <w:rPr>
          <w:rFonts w:ascii="Arial" w:eastAsiaTheme="minorHAnsi" w:hAnsi="Arial" w:cs="Arial"/>
          <w:sz w:val="22"/>
          <w:szCs w:val="22"/>
          <w:lang w:eastAsia="en-US"/>
        </w:rPr>
        <w:t>eobecne záväzného nariadenia č. </w:t>
      </w:r>
      <w:r w:rsidRPr="00E610BD">
        <w:rPr>
          <w:rFonts w:ascii="Arial" w:eastAsiaTheme="minorHAnsi" w:hAnsi="Arial" w:cs="Arial"/>
          <w:sz w:val="22"/>
          <w:szCs w:val="22"/>
          <w:lang w:eastAsia="en-US"/>
        </w:rPr>
        <w:t>37/2010  zo dňa 23.07.2010 a Všeobecne záväzného nariaden</w:t>
      </w:r>
      <w:r>
        <w:rPr>
          <w:rFonts w:ascii="Arial" w:eastAsiaTheme="minorHAnsi" w:hAnsi="Arial" w:cs="Arial"/>
          <w:sz w:val="22"/>
          <w:szCs w:val="22"/>
          <w:lang w:eastAsia="en-US"/>
        </w:rPr>
        <w:t>ia č. 44/2011 zo dňa 09.12.2011</w:t>
      </w:r>
    </w:p>
    <w:p w:rsidR="00A31091" w:rsidRPr="00E610BD" w:rsidRDefault="00A31091" w:rsidP="00A3109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C403D" w:rsidRDefault="00BC403D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C403D" w:rsidRDefault="00BC403D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C403D" w:rsidRDefault="00BC403D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C403D" w:rsidRDefault="00BC403D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BC403D" w:rsidRPr="00E610BD" w:rsidRDefault="00BC403D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A31091" w:rsidRPr="00E610BD" w:rsidRDefault="00A31091" w:rsidP="00A31091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C23E2" w:rsidRPr="0078105C" w:rsidRDefault="00DC23E2" w:rsidP="00DC23E2">
      <w:pPr>
        <w:jc w:val="center"/>
        <w:rPr>
          <w:rFonts w:ascii="Arial" w:hAnsi="Arial" w:cs="Arial"/>
          <w:b/>
          <w:sz w:val="28"/>
          <w:szCs w:val="28"/>
        </w:rPr>
      </w:pPr>
      <w:r w:rsidRPr="0078105C">
        <w:rPr>
          <w:rFonts w:ascii="Arial" w:hAnsi="Arial" w:cs="Arial"/>
          <w:b/>
          <w:sz w:val="28"/>
          <w:szCs w:val="28"/>
        </w:rPr>
        <w:t>Bratislava</w:t>
      </w:r>
    </w:p>
    <w:p w:rsidR="00DC23E2" w:rsidRPr="0078105C" w:rsidRDefault="00DC23E2" w:rsidP="00DC23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apríl</w:t>
      </w:r>
      <w:r w:rsidRPr="0078105C">
        <w:rPr>
          <w:rFonts w:ascii="Arial" w:hAnsi="Arial" w:cs="Arial"/>
          <w:b/>
          <w:sz w:val="28"/>
          <w:szCs w:val="28"/>
        </w:rPr>
        <w:t xml:space="preserve"> 2014</w:t>
      </w: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5B381B">
        <w:rPr>
          <w:rFonts w:ascii="Arial" w:eastAsiaTheme="minorHAnsi" w:hAnsi="Arial" w:cs="Arial"/>
          <w:b/>
          <w:lang w:eastAsia="en-US"/>
        </w:rPr>
        <w:lastRenderedPageBreak/>
        <w:t xml:space="preserve">Všeobecne záväzné nariadenie </w:t>
      </w: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5B381B">
        <w:rPr>
          <w:rFonts w:ascii="Arial" w:eastAsiaTheme="minorHAnsi" w:hAnsi="Arial" w:cs="Arial"/>
          <w:b/>
          <w:lang w:eastAsia="en-US"/>
        </w:rPr>
        <w:t>Bratislavského samosprávneho kraja</w:t>
      </w: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5B381B">
        <w:rPr>
          <w:rFonts w:ascii="Arial" w:eastAsiaTheme="minorHAnsi" w:hAnsi="Arial" w:cs="Arial"/>
          <w:b/>
          <w:lang w:eastAsia="en-US"/>
        </w:rPr>
        <w:t xml:space="preserve">č. </w:t>
      </w:r>
      <w:r>
        <w:rPr>
          <w:rFonts w:ascii="Arial" w:eastAsiaTheme="minorHAnsi" w:hAnsi="Arial" w:cs="Arial"/>
          <w:b/>
          <w:lang w:eastAsia="en-US"/>
        </w:rPr>
        <w:t>3</w:t>
      </w:r>
      <w:r w:rsidRPr="005B381B">
        <w:rPr>
          <w:rFonts w:ascii="Arial" w:eastAsiaTheme="minorHAnsi" w:hAnsi="Arial" w:cs="Arial"/>
          <w:b/>
          <w:lang w:eastAsia="en-US"/>
        </w:rPr>
        <w:t>/2014</w:t>
      </w:r>
    </w:p>
    <w:p w:rsidR="00A31091" w:rsidRPr="005B381B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sz w:val="22"/>
          <w:szCs w:val="22"/>
          <w:lang w:eastAsia="en-US"/>
        </w:rPr>
        <w:t>zo dňa 11.04.2014</w:t>
      </w:r>
    </w:p>
    <w:p w:rsidR="00A31091" w:rsidRPr="005B381B" w:rsidRDefault="00A31091" w:rsidP="00A31091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sz w:val="22"/>
          <w:szCs w:val="22"/>
          <w:lang w:eastAsia="en-US"/>
        </w:rPr>
        <w:t xml:space="preserve">Zastupiteľstvo Bratislavského samosprávneho kraja podľa § 8 ods. 1 a § 11 ods. 2 písm. a) zákona č. 302/2001 Z. z. o samospráve vyšších územných celkov (zákon o samosprávnych krajoch)  v znení neskorších predpisov a podľa § 76 písm. f) bod 1, § 88 ods. 1 a 4 zákona č. 305/2005 Z. z. o sociálnoprávnej ochrane detí a o sociálnej kuratele a o zmene a doplnení niektorých zákonov v znení neskorších predpisov (ďalej len „zákon      č. 305/2005 Z. z.“), vydáva toto všeobecne záväzné nariadenie: </w:t>
      </w:r>
    </w:p>
    <w:p w:rsidR="00A31091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jc w:val="center"/>
        <w:rPr>
          <w:rFonts w:ascii="Arial" w:eastAsiaTheme="minorHAnsi" w:hAnsi="Arial" w:cs="Arial"/>
          <w:b/>
          <w:lang w:eastAsia="en-US"/>
        </w:rPr>
      </w:pPr>
      <w:r w:rsidRPr="005B381B">
        <w:rPr>
          <w:rFonts w:ascii="Arial" w:eastAsiaTheme="minorHAnsi" w:hAnsi="Arial" w:cs="Arial"/>
          <w:b/>
          <w:lang w:eastAsia="en-US"/>
        </w:rPr>
        <w:t xml:space="preserve">Čl. I.  </w:t>
      </w:r>
    </w:p>
    <w:p w:rsidR="00A31091" w:rsidRPr="005B381B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sz w:val="22"/>
          <w:szCs w:val="22"/>
          <w:lang w:eastAsia="en-US"/>
        </w:rPr>
        <w:t>Všeobecne záväzné nariadenie BSK č. 28/2009 zo dňa 25.02.2009 o bližších podmienkach poskytovania finančného príspevku akreditovanému subjektu, právnickej osobe, fyzickej osobe alebo obci na vykonávanie opatrení sociálnoprávnej ochrany detí a sociálnej kurately na území Bratislavského samosprávneho kraja, v znení Všeobecne záväzného nariadenia č. 37/2010 zo dňa 23.07.2010 a Všeobecne záväzného nariadenia      č. 44/2011 zo dňa 09.12.2011 sa mení takto:</w:t>
      </w:r>
    </w:p>
    <w:p w:rsidR="00A31091" w:rsidRPr="005B381B" w:rsidRDefault="00A31091" w:rsidP="00A31091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numPr>
          <w:ilvl w:val="0"/>
          <w:numId w:val="27"/>
        </w:numPr>
        <w:spacing w:after="200" w:line="276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sz w:val="22"/>
          <w:szCs w:val="22"/>
          <w:lang w:eastAsia="en-US"/>
        </w:rPr>
        <w:t>V Čl. II sa za odsek 6 vkladá nový odsek 7., ktorý znie:</w:t>
      </w:r>
    </w:p>
    <w:p w:rsidR="00A31091" w:rsidRPr="005B381B" w:rsidRDefault="00A31091" w:rsidP="00A31091">
      <w:pPr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sz w:val="22"/>
          <w:szCs w:val="22"/>
          <w:lang w:eastAsia="en-US"/>
        </w:rPr>
        <w:t>„7. BSK môže poskytnúť finančný príspevok za podmienok uvedených v Čl. II. najviac vo výške stanovenej v prílohe č. 2.“.</w:t>
      </w:r>
    </w:p>
    <w:p w:rsidR="00A31091" w:rsidRPr="005B381B" w:rsidRDefault="00A31091" w:rsidP="00A31091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31091" w:rsidRPr="005B381B" w:rsidRDefault="00A31091" w:rsidP="00A31091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B381B">
        <w:rPr>
          <w:rFonts w:ascii="Arial" w:hAnsi="Arial" w:cs="Arial"/>
          <w:bCs/>
          <w:sz w:val="22"/>
          <w:szCs w:val="22"/>
        </w:rPr>
        <w:t>Príloha č. 2 znie:</w:t>
      </w:r>
    </w:p>
    <w:p w:rsidR="00A31091" w:rsidRPr="005B381B" w:rsidRDefault="00A31091" w:rsidP="00A3109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A31091" w:rsidRPr="005B381B" w:rsidRDefault="00A31091" w:rsidP="00A310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31091" w:rsidRPr="005B381B" w:rsidRDefault="00A31091" w:rsidP="00A31091">
      <w:pPr>
        <w:autoSpaceDE w:val="0"/>
        <w:autoSpaceDN w:val="0"/>
        <w:adjustRightInd w:val="0"/>
        <w:ind w:left="5664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Príloha </w:t>
      </w:r>
      <w:r w:rsidRPr="005B381B">
        <w:rPr>
          <w:rFonts w:ascii="Arial" w:eastAsiaTheme="minorHAnsi" w:hAnsi="Arial" w:cs="Arial"/>
          <w:b/>
          <w:sz w:val="22"/>
          <w:szCs w:val="22"/>
          <w:lang w:eastAsia="en-US"/>
        </w:rPr>
        <w:t>č</w:t>
      </w:r>
      <w:r w:rsidRPr="005B38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2 k VZN </w:t>
      </w:r>
      <w:r w:rsidRPr="005B381B">
        <w:rPr>
          <w:rFonts w:ascii="Arial" w:eastAsiaTheme="minorHAnsi" w:hAnsi="Arial" w:cs="Arial"/>
          <w:b/>
          <w:sz w:val="22"/>
          <w:szCs w:val="22"/>
          <w:lang w:eastAsia="en-US"/>
        </w:rPr>
        <w:t>č.</w:t>
      </w:r>
      <w:r w:rsidRPr="005B38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28/2009</w:t>
      </w:r>
    </w:p>
    <w:p w:rsidR="00A31091" w:rsidRPr="005B381B" w:rsidRDefault="00A31091" w:rsidP="00A3109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A31091" w:rsidRPr="005B381B" w:rsidRDefault="00A31091" w:rsidP="00A31091">
      <w:pPr>
        <w:autoSpaceDE w:val="0"/>
        <w:autoSpaceDN w:val="0"/>
        <w:adjustRightInd w:val="0"/>
        <w:ind w:left="1416" w:firstLine="708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81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Maximálna výška finančného príspevku</w:t>
      </w:r>
    </w:p>
    <w:p w:rsidR="00A31091" w:rsidRPr="005B381B" w:rsidRDefault="00A31091" w:rsidP="00A31091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31091" w:rsidRPr="005B381B" w:rsidTr="006940B2">
        <w:trPr>
          <w:trHeight w:val="500"/>
        </w:trPr>
        <w:tc>
          <w:tcPr>
            <w:tcW w:w="2303" w:type="dxa"/>
            <w:vMerge w:val="restart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Druh opatrení</w:t>
            </w:r>
          </w:p>
        </w:tc>
        <w:tc>
          <w:tcPr>
            <w:tcW w:w="2303" w:type="dxa"/>
            <w:vMerge w:val="restart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Jednotka výkonu</w:t>
            </w:r>
          </w:p>
        </w:tc>
        <w:tc>
          <w:tcPr>
            <w:tcW w:w="4606" w:type="dxa"/>
            <w:gridSpan w:val="2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 xml:space="preserve">Maximálna výška finančného príspevku  </w:t>
            </w:r>
          </w:p>
        </w:tc>
      </w:tr>
      <w:tr w:rsidR="00A31091" w:rsidRPr="005B381B" w:rsidTr="006940B2">
        <w:trPr>
          <w:trHeight w:val="378"/>
        </w:trPr>
        <w:tc>
          <w:tcPr>
            <w:tcW w:w="2303" w:type="dxa"/>
            <w:vMerge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Merge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Ambulantná forma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Pobytová forma</w:t>
            </w:r>
          </w:p>
        </w:tc>
      </w:tr>
      <w:tr w:rsidR="00A31091" w:rsidRPr="005B381B" w:rsidTr="006940B2">
        <w:trPr>
          <w:trHeight w:val="837"/>
        </w:trPr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Výkon opatrení podľa zákona        č. 305/2005 Z.z.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Vykonávateľ opatrení/rok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8 300,00 €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B381B">
              <w:rPr>
                <w:rFonts w:ascii="Arial" w:hAnsi="Arial" w:cs="Arial"/>
                <w:strike/>
                <w:sz w:val="22"/>
                <w:szCs w:val="22"/>
              </w:rPr>
              <w:t>-</w:t>
            </w:r>
          </w:p>
        </w:tc>
      </w:tr>
      <w:tr w:rsidR="00A31091" w:rsidRPr="005B381B" w:rsidTr="006940B2">
        <w:trPr>
          <w:trHeight w:val="413"/>
        </w:trPr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Krízové stredisko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Občan/rok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6 200,00</w:t>
            </w:r>
          </w:p>
        </w:tc>
      </w:tr>
      <w:tr w:rsidR="00A31091" w:rsidRPr="005B381B" w:rsidTr="006940B2">
        <w:trPr>
          <w:trHeight w:val="549"/>
        </w:trPr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Resocializačné stredisko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Občan/rok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03" w:type="dxa"/>
            <w:vAlign w:val="center"/>
          </w:tcPr>
          <w:p w:rsidR="00A31091" w:rsidRPr="005B381B" w:rsidRDefault="00A31091" w:rsidP="0069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81B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</w:tr>
    </w:tbl>
    <w:p w:rsidR="00A31091" w:rsidRPr="005B381B" w:rsidRDefault="00A31091" w:rsidP="00A3109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31091" w:rsidRPr="005B381B" w:rsidRDefault="00A31091" w:rsidP="00A31091">
      <w:pPr>
        <w:autoSpaceDE w:val="0"/>
        <w:autoSpaceDN w:val="0"/>
        <w:adjustRightInd w:val="0"/>
        <w:rPr>
          <w:rFonts w:ascii="Arial" w:hAnsi="Arial" w:cs="Arial"/>
        </w:rPr>
      </w:pPr>
    </w:p>
    <w:p w:rsidR="00A31091" w:rsidRPr="005B381B" w:rsidRDefault="00A31091" w:rsidP="00A31091">
      <w:pPr>
        <w:autoSpaceDE w:val="0"/>
        <w:autoSpaceDN w:val="0"/>
        <w:adjustRightInd w:val="0"/>
        <w:rPr>
          <w:rFonts w:ascii="Arial" w:hAnsi="Arial" w:cs="Arial"/>
        </w:rPr>
      </w:pPr>
    </w:p>
    <w:p w:rsidR="00A31091" w:rsidRPr="005B381B" w:rsidRDefault="00A31091" w:rsidP="00A31091">
      <w:pPr>
        <w:autoSpaceDE w:val="0"/>
        <w:autoSpaceDN w:val="0"/>
        <w:adjustRightInd w:val="0"/>
        <w:rPr>
          <w:rFonts w:ascii="Arial" w:hAnsi="Arial" w:cs="Arial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10BD">
        <w:rPr>
          <w:rFonts w:ascii="Arial" w:hAnsi="Arial" w:cs="Arial"/>
          <w:b/>
        </w:rPr>
        <w:t>Č</w:t>
      </w:r>
      <w:r w:rsidRPr="00E610BD">
        <w:rPr>
          <w:rFonts w:ascii="Arial" w:hAnsi="Arial" w:cs="Arial"/>
          <w:b/>
          <w:bCs/>
        </w:rPr>
        <w:t>l. II.</w:t>
      </w:r>
    </w:p>
    <w:p w:rsidR="00A31091" w:rsidRPr="00E610BD" w:rsidRDefault="00A31091" w:rsidP="00A3109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31091" w:rsidRPr="00E610BD" w:rsidRDefault="00A31091" w:rsidP="00A31091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425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 xml:space="preserve">Všeobecne záväzné nariadenie č. </w:t>
      </w:r>
      <w:r w:rsidR="00342C8F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E610BD">
        <w:rPr>
          <w:rFonts w:ascii="Arial" w:eastAsiaTheme="minorHAnsi" w:hAnsi="Arial" w:cs="Arial"/>
          <w:sz w:val="22"/>
          <w:szCs w:val="22"/>
          <w:lang w:eastAsia="en-US"/>
        </w:rPr>
        <w:t>/2014 bolo v súlade s § 11 ods. 2 písm. a) zákona NR SR č. 302/2001 Z.z. o samospráve vyšších územných celkov (zákon o samosprávnych krajoch) v znení neskorších predpisov schválené Zastupiteľstvom Bratislavského samosprávneho kraja dňa 1</w:t>
      </w:r>
      <w:r>
        <w:rPr>
          <w:rFonts w:ascii="Arial" w:eastAsiaTheme="minorHAnsi" w:hAnsi="Arial" w:cs="Arial"/>
          <w:sz w:val="22"/>
          <w:szCs w:val="22"/>
          <w:lang w:eastAsia="en-US"/>
        </w:rPr>
        <w:t>1.04.2014</w:t>
      </w:r>
      <w:r w:rsidRPr="00E610B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31091" w:rsidRPr="00E610BD" w:rsidRDefault="00A31091" w:rsidP="00A31091">
      <w:p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31091" w:rsidRPr="00342C8F" w:rsidRDefault="00A31091" w:rsidP="00A31091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>Toto nariadenie nadobúda platnosť dňom vyhlásenia a to jeho vyvesením na úradnej tabuli Bratislavského samosprávneho kraja a účinnosť 15. dňom od jeho vyvesenia na úradnej tabuli Bratislavského samosprávneho kraja.</w:t>
      </w:r>
    </w:p>
    <w:p w:rsidR="00342C8F" w:rsidRDefault="00342C8F" w:rsidP="00342C8F">
      <w:pPr>
        <w:pStyle w:val="Odsekzoznamu"/>
        <w:rPr>
          <w:rFonts w:ascii="Arial" w:hAnsi="Arial" w:cs="Arial"/>
          <w:sz w:val="22"/>
          <w:szCs w:val="22"/>
        </w:rPr>
      </w:pPr>
    </w:p>
    <w:p w:rsidR="00342C8F" w:rsidRDefault="00342C8F" w:rsidP="00342C8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42C8F" w:rsidRPr="00E610BD" w:rsidRDefault="00342C8F" w:rsidP="00342C8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Bratislava, dňa 11.04.2014</w:t>
      </w:r>
    </w:p>
    <w:p w:rsidR="00A31091" w:rsidRPr="00E610BD" w:rsidRDefault="00A31091" w:rsidP="00A3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091" w:rsidRPr="00E610BD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Ing. Pavol  F r e š o</w:t>
      </w:r>
      <w:bookmarkStart w:id="0" w:name="_GoBack"/>
      <w:r w:rsidR="00342C8F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="00342C8F">
        <w:rPr>
          <w:rFonts w:ascii="Arial" w:eastAsiaTheme="minorHAnsi" w:hAnsi="Arial" w:cs="Arial"/>
          <w:sz w:val="22"/>
          <w:szCs w:val="22"/>
          <w:lang w:eastAsia="en-US"/>
        </w:rPr>
        <w:t>v.r</w:t>
      </w:r>
      <w:proofErr w:type="spellEnd"/>
      <w:r w:rsidR="00342C8F">
        <w:rPr>
          <w:rFonts w:ascii="Arial" w:eastAsiaTheme="minorHAnsi" w:hAnsi="Arial" w:cs="Arial"/>
          <w:sz w:val="22"/>
          <w:szCs w:val="22"/>
          <w:lang w:eastAsia="en-US"/>
        </w:rPr>
        <w:t>.</w:t>
      </w:r>
      <w:bookmarkEnd w:id="0"/>
    </w:p>
    <w:p w:rsidR="00A31091" w:rsidRPr="00E610BD" w:rsidRDefault="00A31091" w:rsidP="00A31091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predseda</w:t>
      </w:r>
    </w:p>
    <w:p w:rsidR="00A31091" w:rsidRPr="00E610BD" w:rsidRDefault="00A31091" w:rsidP="00A31091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E610BD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Bratislavského samosprávneho kraja</w:t>
      </w:r>
    </w:p>
    <w:p w:rsidR="00465BC0" w:rsidRPr="0078105C" w:rsidRDefault="00465BC0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465BC0" w:rsidRDefault="00465BC0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Pr="0078105C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465BC0" w:rsidRPr="006C030D" w:rsidRDefault="00465BC0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465BC0" w:rsidRDefault="00465BC0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342C8F" w:rsidRPr="006C030D" w:rsidRDefault="00342C8F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465BC0" w:rsidRPr="006C030D" w:rsidRDefault="00465BC0" w:rsidP="00465BC0">
      <w:pPr>
        <w:rPr>
          <w:rFonts w:ascii="Arial" w:hAnsi="Arial" w:cs="Arial"/>
          <w:b/>
          <w:sz w:val="28"/>
          <w:szCs w:val="28"/>
        </w:rPr>
      </w:pPr>
    </w:p>
    <w:p w:rsidR="00465BC0" w:rsidRPr="006C030D" w:rsidRDefault="00465BC0" w:rsidP="00465BC0">
      <w:pPr>
        <w:jc w:val="center"/>
        <w:rPr>
          <w:rFonts w:ascii="Arial" w:hAnsi="Arial" w:cs="Arial"/>
          <w:b/>
          <w:sz w:val="28"/>
          <w:szCs w:val="28"/>
        </w:rPr>
      </w:pPr>
    </w:p>
    <w:p w:rsidR="00465BC0" w:rsidRPr="0078105C" w:rsidRDefault="00465BC0" w:rsidP="00465BC0">
      <w:pPr>
        <w:rPr>
          <w:rFonts w:ascii="Arial" w:hAnsi="Arial" w:cs="Arial"/>
          <w:b/>
          <w:bCs/>
          <w:sz w:val="22"/>
          <w:szCs w:val="22"/>
        </w:rPr>
      </w:pPr>
    </w:p>
    <w:sectPr w:rsidR="00465BC0" w:rsidRPr="0078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8B"/>
    <w:multiLevelType w:val="hybridMultilevel"/>
    <w:tmpl w:val="BEC05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BB962B7"/>
    <w:multiLevelType w:val="hybridMultilevel"/>
    <w:tmpl w:val="3A344D82"/>
    <w:lvl w:ilvl="0" w:tplc="0882D5E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740292F"/>
    <w:multiLevelType w:val="hybridMultilevel"/>
    <w:tmpl w:val="B6D46146"/>
    <w:lvl w:ilvl="0" w:tplc="BA862898">
      <w:start w:val="4"/>
      <w:numFmt w:val="decimal"/>
      <w:lvlText w:val="%1."/>
      <w:lvlJc w:val="left"/>
      <w:pPr>
        <w:tabs>
          <w:tab w:val="num" w:pos="5496"/>
        </w:tabs>
        <w:ind w:left="549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6216"/>
        </w:tabs>
        <w:ind w:left="621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936"/>
        </w:tabs>
        <w:ind w:left="6936" w:hanging="180"/>
      </w:pPr>
    </w:lvl>
    <w:lvl w:ilvl="3" w:tplc="041B000F">
      <w:start w:val="1"/>
      <w:numFmt w:val="decimal"/>
      <w:lvlText w:val="%4."/>
      <w:lvlJc w:val="left"/>
      <w:pPr>
        <w:tabs>
          <w:tab w:val="num" w:pos="7656"/>
        </w:tabs>
        <w:ind w:left="765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8376"/>
        </w:tabs>
        <w:ind w:left="837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9096"/>
        </w:tabs>
        <w:ind w:left="9096" w:hanging="180"/>
      </w:pPr>
    </w:lvl>
    <w:lvl w:ilvl="6" w:tplc="041B000F">
      <w:start w:val="1"/>
      <w:numFmt w:val="decimal"/>
      <w:lvlText w:val="%7."/>
      <w:lvlJc w:val="left"/>
      <w:pPr>
        <w:tabs>
          <w:tab w:val="num" w:pos="9816"/>
        </w:tabs>
        <w:ind w:left="981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0536"/>
        </w:tabs>
        <w:ind w:left="1053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1256"/>
        </w:tabs>
        <w:ind w:left="11256" w:hanging="180"/>
      </w:pPr>
    </w:lvl>
  </w:abstractNum>
  <w:abstractNum w:abstractNumId="6">
    <w:nsid w:val="20A643E6"/>
    <w:multiLevelType w:val="hybridMultilevel"/>
    <w:tmpl w:val="D2C2FD32"/>
    <w:lvl w:ilvl="0" w:tplc="B688F648">
      <w:start w:val="820"/>
      <w:numFmt w:val="decimal"/>
      <w:lvlText w:val="%1"/>
      <w:lvlJc w:val="left"/>
      <w:pPr>
        <w:ind w:left="1821" w:hanging="405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B6071B"/>
    <w:multiLevelType w:val="hybridMultilevel"/>
    <w:tmpl w:val="1736D55C"/>
    <w:lvl w:ilvl="0" w:tplc="73D09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0194B"/>
    <w:multiLevelType w:val="hybridMultilevel"/>
    <w:tmpl w:val="E0FE1E6E"/>
    <w:lvl w:ilvl="0" w:tplc="378A27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7EA6"/>
    <w:multiLevelType w:val="multilevel"/>
    <w:tmpl w:val="B19E9D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2B7F735F"/>
    <w:multiLevelType w:val="hybridMultilevel"/>
    <w:tmpl w:val="8BD63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62A4"/>
    <w:multiLevelType w:val="hybridMultilevel"/>
    <w:tmpl w:val="0A8011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A6D89"/>
    <w:multiLevelType w:val="hybridMultilevel"/>
    <w:tmpl w:val="17346F4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05F9A"/>
    <w:multiLevelType w:val="multilevel"/>
    <w:tmpl w:val="4CF6ECA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DE53649"/>
    <w:multiLevelType w:val="hybridMultilevel"/>
    <w:tmpl w:val="BE7C247A"/>
    <w:lvl w:ilvl="0" w:tplc="F92EF5C8">
      <w:start w:val="1"/>
      <w:numFmt w:val="lowerLetter"/>
      <w:lvlText w:val="%1)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24465EC"/>
    <w:multiLevelType w:val="hybridMultilevel"/>
    <w:tmpl w:val="AEB62FCA"/>
    <w:lvl w:ilvl="0" w:tplc="7464BB0E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296184"/>
    <w:multiLevelType w:val="hybridMultilevel"/>
    <w:tmpl w:val="D434652A"/>
    <w:lvl w:ilvl="0" w:tplc="0CB0373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B5E78"/>
    <w:multiLevelType w:val="hybridMultilevel"/>
    <w:tmpl w:val="546C06A2"/>
    <w:lvl w:ilvl="0" w:tplc="A2AAE8DE">
      <w:start w:val="820"/>
      <w:numFmt w:val="decimal"/>
      <w:lvlText w:val="%1"/>
      <w:lvlJc w:val="left"/>
      <w:pPr>
        <w:ind w:left="1821" w:hanging="405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5A6E0695"/>
    <w:multiLevelType w:val="hybridMultilevel"/>
    <w:tmpl w:val="9E8A8B54"/>
    <w:lvl w:ilvl="0" w:tplc="540EFBE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822CC5"/>
    <w:multiLevelType w:val="multilevel"/>
    <w:tmpl w:val="DADA705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92B71CF"/>
    <w:multiLevelType w:val="hybridMultilevel"/>
    <w:tmpl w:val="44060548"/>
    <w:lvl w:ilvl="0" w:tplc="926E1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6674B"/>
    <w:multiLevelType w:val="hybridMultilevel"/>
    <w:tmpl w:val="4568329E"/>
    <w:lvl w:ilvl="0" w:tplc="26E20634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1164"/>
    <w:multiLevelType w:val="hybridMultilevel"/>
    <w:tmpl w:val="9260DEC0"/>
    <w:lvl w:ilvl="0" w:tplc="4E5EEB82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BE1111"/>
    <w:multiLevelType w:val="hybridMultilevel"/>
    <w:tmpl w:val="8D3EF8F6"/>
    <w:lvl w:ilvl="0" w:tplc="8C94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93B88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B12B0F"/>
    <w:multiLevelType w:val="multilevel"/>
    <w:tmpl w:val="19BA7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9"/>
  </w:num>
  <w:num w:numId="25">
    <w:abstractNumId w:val="22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E8"/>
    <w:rsid w:val="0000634B"/>
    <w:rsid w:val="00041AB6"/>
    <w:rsid w:val="00111EB7"/>
    <w:rsid w:val="00147A35"/>
    <w:rsid w:val="00172E70"/>
    <w:rsid w:val="00187CD1"/>
    <w:rsid w:val="002069AA"/>
    <w:rsid w:val="00206B73"/>
    <w:rsid w:val="002407A0"/>
    <w:rsid w:val="00331251"/>
    <w:rsid w:val="00342C8F"/>
    <w:rsid w:val="00387700"/>
    <w:rsid w:val="003A1F59"/>
    <w:rsid w:val="004508C0"/>
    <w:rsid w:val="00465BC0"/>
    <w:rsid w:val="00490918"/>
    <w:rsid w:val="0049287E"/>
    <w:rsid w:val="004B0718"/>
    <w:rsid w:val="004C393F"/>
    <w:rsid w:val="00594F50"/>
    <w:rsid w:val="005A40C7"/>
    <w:rsid w:val="005B5528"/>
    <w:rsid w:val="005D4D80"/>
    <w:rsid w:val="006059E8"/>
    <w:rsid w:val="006C0CE0"/>
    <w:rsid w:val="00717429"/>
    <w:rsid w:val="007515B9"/>
    <w:rsid w:val="007536A6"/>
    <w:rsid w:val="007A66E6"/>
    <w:rsid w:val="007B4E22"/>
    <w:rsid w:val="007C2C69"/>
    <w:rsid w:val="00863A7C"/>
    <w:rsid w:val="00924BA1"/>
    <w:rsid w:val="00996E57"/>
    <w:rsid w:val="009B60E9"/>
    <w:rsid w:val="009F06BA"/>
    <w:rsid w:val="00A31091"/>
    <w:rsid w:val="00AA4F28"/>
    <w:rsid w:val="00AC1335"/>
    <w:rsid w:val="00AE6D0B"/>
    <w:rsid w:val="00B1685B"/>
    <w:rsid w:val="00B45682"/>
    <w:rsid w:val="00B7421E"/>
    <w:rsid w:val="00B84863"/>
    <w:rsid w:val="00BC403D"/>
    <w:rsid w:val="00CA3513"/>
    <w:rsid w:val="00CE6246"/>
    <w:rsid w:val="00D10D62"/>
    <w:rsid w:val="00D613B2"/>
    <w:rsid w:val="00D67DB5"/>
    <w:rsid w:val="00DC23E2"/>
    <w:rsid w:val="00E00335"/>
    <w:rsid w:val="00E01150"/>
    <w:rsid w:val="00E12CFA"/>
    <w:rsid w:val="00E17CFD"/>
    <w:rsid w:val="00E306F5"/>
    <w:rsid w:val="00E80D1F"/>
    <w:rsid w:val="00F01A25"/>
    <w:rsid w:val="00F15634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674-4EAD-4DFD-B8D0-C325CF87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Zuzana Lovíšková</cp:lastModifiedBy>
  <cp:revision>10</cp:revision>
  <cp:lastPrinted>2014-04-29T06:47:00Z</cp:lastPrinted>
  <dcterms:created xsi:type="dcterms:W3CDTF">2014-03-04T11:29:00Z</dcterms:created>
  <dcterms:modified xsi:type="dcterms:W3CDTF">2014-04-29T06:47:00Z</dcterms:modified>
</cp:coreProperties>
</file>