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055" w14:textId="2D5ED558" w:rsidR="00EE60A9" w:rsidRDefault="00EE60A9" w:rsidP="00EE60A9">
      <w:pPr>
        <w:pStyle w:val="Nzov"/>
      </w:pPr>
      <w:bookmarkStart w:id="0" w:name="_Hlk16081036"/>
      <w:bookmarkStart w:id="1" w:name="_Hlk498072902"/>
      <w:bookmarkStart w:id="2" w:name="_Toc207680967"/>
      <w:bookmarkStart w:id="3" w:name="_Toc208120131"/>
      <w:bookmarkStart w:id="4" w:name="_Toc237081470"/>
      <w:bookmarkStart w:id="5" w:name="_Ref335839837"/>
      <w:r>
        <w:t xml:space="preserve">Tarifa pre linku Bratislava – </w:t>
      </w:r>
      <w:proofErr w:type="spellStart"/>
      <w:r>
        <w:t>Hainburg</w:t>
      </w:r>
      <w:proofErr w:type="spellEnd"/>
      <w:r>
        <w:t>/</w:t>
      </w:r>
      <w:proofErr w:type="spellStart"/>
      <w:r>
        <w:t>Donau</w:t>
      </w:r>
      <w:proofErr w:type="spellEnd"/>
    </w:p>
    <w:p w14:paraId="2BED93B0" w14:textId="39DF126B" w:rsidR="004F04CE" w:rsidRDefault="004F04CE" w:rsidP="000D56B6">
      <w:pPr>
        <w:pStyle w:val="Nadpis1"/>
        <w:numPr>
          <w:ilvl w:val="0"/>
          <w:numId w:val="25"/>
        </w:numPr>
      </w:pPr>
      <w:r>
        <w:t>Ceny cestovných lístkov</w:t>
      </w:r>
    </w:p>
    <w:p w14:paraId="4E9056F5" w14:textId="0C03D833" w:rsidR="00745C91" w:rsidRPr="00AF0B56" w:rsidRDefault="00745C91" w:rsidP="00745C91">
      <w:pPr>
        <w:pStyle w:val="vpravo"/>
        <w:jc w:val="left"/>
      </w:pPr>
      <w:r w:rsidRPr="00AF0B56">
        <w:t>Cestovné lístky na jednu cestu   [€]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1"/>
        <w:gridCol w:w="1861"/>
        <w:gridCol w:w="1337"/>
        <w:gridCol w:w="1338"/>
        <w:gridCol w:w="1337"/>
        <w:gridCol w:w="1338"/>
      </w:tblGrid>
      <w:tr w:rsidR="00AF0B56" w:rsidRPr="00AF0B56" w14:paraId="40DF32CC" w14:textId="77777777" w:rsidTr="00C92687">
        <w:trPr>
          <w:trHeight w:val="20"/>
          <w:tblHeader/>
          <w:jc w:val="center"/>
        </w:trPr>
        <w:tc>
          <w:tcPr>
            <w:tcW w:w="3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4E1F4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Platnosť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D10A0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papierový / elektronický lístok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3B2CD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mobilná aplikácia</w:t>
            </w:r>
          </w:p>
        </w:tc>
      </w:tr>
      <w:tr w:rsidR="00AF0B56" w:rsidRPr="00AF0B56" w14:paraId="4E6256F0" w14:textId="77777777" w:rsidTr="00C92687">
        <w:trPr>
          <w:trHeight w:val="20"/>
          <w:tblHeader/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C8B29" w14:textId="77777777" w:rsidR="00745C91" w:rsidRPr="00AF0B56" w:rsidRDefault="00745C91" w:rsidP="00C92687">
            <w:pPr>
              <w:pStyle w:val="Obsahtabuky"/>
            </w:pPr>
            <w:r w:rsidRPr="00AF0B56">
              <w:rPr>
                <w:b/>
              </w:rPr>
              <w:t>zónová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36F92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b/>
              </w:rPr>
              <w:t>časová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C1F69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základný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DE439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zľavnený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939D2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základný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C0255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zľavnený</w:t>
            </w:r>
          </w:p>
        </w:tc>
      </w:tr>
      <w:tr w:rsidR="00AF0B56" w:rsidRPr="00AF0B56" w14:paraId="2C54B709" w14:textId="77777777" w:rsidTr="00C92687">
        <w:trPr>
          <w:trHeight w:val="255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E09C8" w14:textId="77777777" w:rsidR="00745C91" w:rsidRPr="00AF0B56" w:rsidRDefault="00745C91" w:rsidP="00C92687">
            <w:pPr>
              <w:pStyle w:val="Obsahtabuky"/>
            </w:pPr>
            <w:r w:rsidRPr="00AF0B56">
              <w:t>1 cesta / neprestupný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A1A45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2,50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E9005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1,50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8108C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-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8096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-</w:t>
            </w:r>
          </w:p>
        </w:tc>
      </w:tr>
      <w:tr w:rsidR="00AF0B56" w:rsidRPr="00AF0B56" w14:paraId="3E8D7C09" w14:textId="77777777" w:rsidTr="00C92687">
        <w:trPr>
          <w:trHeight w:val="255"/>
          <w:jc w:val="center"/>
        </w:trPr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FEA51E" w14:textId="77777777" w:rsidR="00745C91" w:rsidRPr="00AF0B56" w:rsidRDefault="00745C91" w:rsidP="00C92687">
            <w:pPr>
              <w:pStyle w:val="Obsahtabuky"/>
            </w:pPr>
            <w:r w:rsidRPr="00AF0B56">
              <w:t>100+101+190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11495C" w14:textId="77777777" w:rsidR="00745C91" w:rsidRPr="00AF0B56" w:rsidRDefault="00745C91" w:rsidP="00C92687">
            <w:pPr>
              <w:pStyle w:val="Obsahtabuky"/>
            </w:pPr>
            <w:r w:rsidRPr="00614E47">
              <w:t>60 minút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E3849FA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-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07AE9E5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66BA33A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2,50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A61A1EA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1,25</w:t>
            </w:r>
          </w:p>
        </w:tc>
      </w:tr>
    </w:tbl>
    <w:p w14:paraId="5278B8A6" w14:textId="77777777" w:rsidR="000D56B6" w:rsidRDefault="000D56B6" w:rsidP="00745C91">
      <w:pPr>
        <w:rPr>
          <w:lang w:eastAsia="sk-SK"/>
        </w:rPr>
      </w:pPr>
    </w:p>
    <w:p w14:paraId="0E636650" w14:textId="1658C31D" w:rsidR="000D56B6" w:rsidRPr="000D56B6" w:rsidRDefault="000D56B6" w:rsidP="000D56B6">
      <w:pPr>
        <w:pStyle w:val="slovanodstavce"/>
        <w:rPr>
          <w:bCs/>
        </w:rPr>
      </w:pPr>
      <w:r w:rsidRPr="000D56B6">
        <w:rPr>
          <w:bCs/>
        </w:rPr>
        <w:t>Cestovné lístky na jednu cestu platia v rozsahu svojej územnej a časovej platnosti na jednu cestu.</w:t>
      </w:r>
    </w:p>
    <w:p w14:paraId="64B0483F" w14:textId="506A058A" w:rsidR="005B13F3" w:rsidRDefault="00745C91" w:rsidP="000D56B6">
      <w:pPr>
        <w:pStyle w:val="slovanodstavce"/>
      </w:pPr>
      <w:r w:rsidRPr="00AF0B56">
        <w:t>Lístok predaný v mobilnej aplikácii je možné kombinovať s inými zónami IDS BK.</w:t>
      </w:r>
    </w:p>
    <w:p w14:paraId="760166E6" w14:textId="77777777" w:rsidR="00745C91" w:rsidRPr="00AF0B56" w:rsidRDefault="00745C91" w:rsidP="00745C91">
      <w:pPr>
        <w:rPr>
          <w:lang w:eastAsia="sk-SK"/>
        </w:rPr>
      </w:pPr>
    </w:p>
    <w:p w14:paraId="20AA4421" w14:textId="77777777" w:rsidR="00745C91" w:rsidRPr="00AF0B56" w:rsidRDefault="00745C91" w:rsidP="00745C91">
      <w:pPr>
        <w:pStyle w:val="vpravo"/>
        <w:jc w:val="left"/>
      </w:pPr>
      <w:r w:rsidRPr="00AF0B56">
        <w:t>Predplatné cestovné lístky   [€]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8"/>
        <w:gridCol w:w="1122"/>
        <w:gridCol w:w="1122"/>
        <w:gridCol w:w="1123"/>
        <w:gridCol w:w="1122"/>
        <w:gridCol w:w="1122"/>
        <w:gridCol w:w="1123"/>
      </w:tblGrid>
      <w:tr w:rsidR="00AF0B56" w:rsidRPr="00AF0B56" w14:paraId="1D066EF7" w14:textId="77777777" w:rsidTr="00C92687">
        <w:trPr>
          <w:trHeight w:val="20"/>
          <w:tblHeader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047590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Platnosť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1EEB68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7 dní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39C34F" w14:textId="77777777" w:rsidR="00745C91" w:rsidRPr="00AF0B56" w:rsidRDefault="00745C91" w:rsidP="00C92687">
            <w:pPr>
              <w:pStyle w:val="Obsahtabuky"/>
              <w:rPr>
                <w:b/>
              </w:rPr>
            </w:pPr>
            <w:r w:rsidRPr="00AF0B56">
              <w:rPr>
                <w:b/>
              </w:rPr>
              <w:t>30 dní</w:t>
            </w:r>
          </w:p>
        </w:tc>
      </w:tr>
      <w:tr w:rsidR="00AF0B56" w:rsidRPr="00AF0B56" w14:paraId="52C8148B" w14:textId="77777777" w:rsidTr="00C92687">
        <w:trPr>
          <w:trHeight w:val="20"/>
          <w:tblHeader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BB53A" w14:textId="77777777" w:rsidR="00745C91" w:rsidRPr="00AF0B56" w:rsidRDefault="00745C91" w:rsidP="00C92687">
            <w:pPr>
              <w:pStyle w:val="Obsahtabuky"/>
              <w:rPr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42E16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základný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8EEC9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zľavnený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D8B55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prenosný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70E86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základný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511ED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zľavnený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DBCFD" w14:textId="77777777" w:rsidR="00745C91" w:rsidRPr="00AF0B56" w:rsidRDefault="00745C91" w:rsidP="00C92687">
            <w:pPr>
              <w:pStyle w:val="Obsahtabuky"/>
              <w:rPr>
                <w:i/>
              </w:rPr>
            </w:pPr>
            <w:r w:rsidRPr="00AF0B56">
              <w:rPr>
                <w:i/>
              </w:rPr>
              <w:t>prenosný</w:t>
            </w:r>
          </w:p>
        </w:tc>
      </w:tr>
      <w:tr w:rsidR="00AF0B56" w:rsidRPr="00AF0B56" w14:paraId="1C22FF1C" w14:textId="77777777" w:rsidTr="00C92687">
        <w:trPr>
          <w:trHeight w:val="255"/>
          <w:jc w:val="center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90225" w14:textId="77777777" w:rsidR="00745C91" w:rsidRPr="00AF0B56" w:rsidRDefault="00745C91" w:rsidP="00C92687">
            <w:pPr>
              <w:pStyle w:val="Obsahtabuky"/>
            </w:pPr>
            <w:r w:rsidRPr="00AF0B56">
              <w:t>Zóna 190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6423A1" w14:textId="77777777" w:rsidR="00745C91" w:rsidRPr="00AF0B56" w:rsidRDefault="00745C91" w:rsidP="00C92687">
            <w:pPr>
              <w:pStyle w:val="Obsahtabuky"/>
            </w:pPr>
            <w:r w:rsidRPr="00AF0B56"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79755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6,00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54211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15,60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3443C3" w14:textId="77777777" w:rsidR="00745C91" w:rsidRPr="00AF0B56" w:rsidRDefault="00745C91" w:rsidP="00C92687">
            <w:pPr>
              <w:pStyle w:val="Obsahtabuky"/>
            </w:pPr>
            <w:r w:rsidRPr="00AF0B56"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189BE2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15,00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20F34F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39,00</w:t>
            </w:r>
          </w:p>
        </w:tc>
      </w:tr>
      <w:tr w:rsidR="00AF0B56" w:rsidRPr="00AF0B56" w14:paraId="6E2DE4A1" w14:textId="77777777" w:rsidTr="00C92687">
        <w:trPr>
          <w:trHeight w:val="255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A18DBF" w14:textId="77777777" w:rsidR="00745C91" w:rsidRPr="00AF0B56" w:rsidRDefault="00745C91" w:rsidP="00C92687">
            <w:pPr>
              <w:pStyle w:val="Obsahtabuky"/>
            </w:pPr>
            <w:r w:rsidRPr="00AF0B56">
              <w:rPr>
                <w:b/>
              </w:rPr>
              <w:t>Platnosť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1C7912F" w14:textId="77777777" w:rsidR="00745C91" w:rsidRPr="00AF0B56" w:rsidRDefault="00745C91" w:rsidP="00C92687">
            <w:pPr>
              <w:pStyle w:val="Obsahtabuky"/>
            </w:pPr>
            <w:r w:rsidRPr="00AF0B56">
              <w:rPr>
                <w:b/>
              </w:rPr>
              <w:t>90 dní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01985C7" w14:textId="77777777" w:rsidR="00745C91" w:rsidRPr="00AF0B56" w:rsidRDefault="00745C91" w:rsidP="00C92687">
            <w:pPr>
              <w:pStyle w:val="Obsahtabuky"/>
            </w:pPr>
            <w:r w:rsidRPr="00AF0B56">
              <w:rPr>
                <w:b/>
              </w:rPr>
              <w:t>365 dní</w:t>
            </w:r>
          </w:p>
        </w:tc>
      </w:tr>
      <w:tr w:rsidR="005B13F3" w:rsidRPr="00AF0B56" w14:paraId="54DCE5A9" w14:textId="77777777" w:rsidTr="00C92687">
        <w:trPr>
          <w:trHeight w:val="255"/>
          <w:jc w:val="center"/>
        </w:trPr>
        <w:tc>
          <w:tcPr>
            <w:tcW w:w="2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8DD50" w14:textId="77777777" w:rsidR="005B13F3" w:rsidRPr="00AF0B56" w:rsidRDefault="005B13F3" w:rsidP="005B13F3">
            <w:pPr>
              <w:pStyle w:val="Obsahtabuky"/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3208" w14:textId="751DBEA4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základný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535D" w14:textId="37C1D9B7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zľavnený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E1DBB" w14:textId="3B53AF52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prenosný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6E05" w14:textId="1A188A6A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základný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47C8C" w14:textId="486AFB95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zľavnený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AF2AE" w14:textId="4D7F360C" w:rsidR="005B13F3" w:rsidRPr="00AF0B56" w:rsidRDefault="005B13F3" w:rsidP="005B13F3">
            <w:pPr>
              <w:pStyle w:val="Obsahtabuky"/>
            </w:pPr>
            <w:r w:rsidRPr="00AF0B56">
              <w:rPr>
                <w:i/>
              </w:rPr>
              <w:t>prenosný</w:t>
            </w:r>
          </w:p>
        </w:tc>
      </w:tr>
      <w:tr w:rsidR="00AF0B56" w:rsidRPr="00AF0B56" w14:paraId="0C0EC9EB" w14:textId="77777777" w:rsidTr="00C92687">
        <w:trPr>
          <w:trHeight w:val="255"/>
          <w:jc w:val="center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636654" w14:textId="77777777" w:rsidR="00745C91" w:rsidRPr="00AF0B56" w:rsidRDefault="00745C91" w:rsidP="00C92687">
            <w:pPr>
              <w:pStyle w:val="Obsahtabuky"/>
            </w:pPr>
            <w:r w:rsidRPr="00AF0B56">
              <w:t>Zóna 190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596781" w14:textId="77777777" w:rsidR="00745C91" w:rsidRPr="00AF0B56" w:rsidRDefault="00745C91" w:rsidP="00C92687">
            <w:pPr>
              <w:pStyle w:val="Obsahtabuky"/>
            </w:pPr>
            <w:r w:rsidRPr="00AF0B56">
              <w:t>80,00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E4822D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40,00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62C8AB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104,00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B93D89" w14:textId="77777777" w:rsidR="00745C91" w:rsidRPr="00AF0B56" w:rsidRDefault="00745C91" w:rsidP="00C92687">
            <w:pPr>
              <w:pStyle w:val="Obsahtabuky"/>
            </w:pPr>
            <w:r w:rsidRPr="00AF0B56">
              <w:t>199,00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7A7C86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99,50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07ECA8" w14:textId="77777777" w:rsidR="00745C91" w:rsidRPr="00AF0B56" w:rsidRDefault="00745C91" w:rsidP="00C92687">
            <w:pPr>
              <w:pStyle w:val="Obsahtabuky"/>
              <w:rPr>
                <w:rFonts w:cs="Arial"/>
                <w:szCs w:val="22"/>
              </w:rPr>
            </w:pPr>
            <w:r w:rsidRPr="00AF0B56">
              <w:t>258,70</w:t>
            </w:r>
          </w:p>
        </w:tc>
      </w:tr>
    </w:tbl>
    <w:p w14:paraId="13177ECC" w14:textId="77777777" w:rsidR="000D56B6" w:rsidRDefault="000D56B6" w:rsidP="00745C91">
      <w:pPr>
        <w:rPr>
          <w:lang w:eastAsia="sk-SK"/>
        </w:rPr>
      </w:pPr>
    </w:p>
    <w:p w14:paraId="7CCC0CBD" w14:textId="7567B7D2" w:rsidR="000D56B6" w:rsidRPr="000D56B6" w:rsidRDefault="000D56B6" w:rsidP="000D56B6">
      <w:pPr>
        <w:pStyle w:val="slovanodstavce"/>
        <w:rPr>
          <w:bCs/>
        </w:rPr>
      </w:pPr>
      <w:r w:rsidRPr="000D56B6">
        <w:rPr>
          <w:bCs/>
        </w:rPr>
        <w:t xml:space="preserve">Predplatné cestovné lístky platia v rozsahu svojej územnej a časovej platnosti na neobmedzený počet ciest </w:t>
      </w:r>
    </w:p>
    <w:p w14:paraId="2E64EA87" w14:textId="025F0366" w:rsidR="00745C91" w:rsidRDefault="00745C91" w:rsidP="000D56B6">
      <w:pPr>
        <w:pStyle w:val="slovanodstavce"/>
      </w:pPr>
      <w:r w:rsidRPr="00AF0B56">
        <w:t xml:space="preserve">Predplatný </w:t>
      </w:r>
      <w:r w:rsidR="000D56B6">
        <w:t xml:space="preserve">cestovný </w:t>
      </w:r>
      <w:r w:rsidRPr="00AF0B56">
        <w:t>lístok pre zónu 190 je možné zakúpiť len v kombinácii so zónami 100+101 a prípadne aj s ďalšími regionálnymi zónami.</w:t>
      </w:r>
    </w:p>
    <w:p w14:paraId="12120F30" w14:textId="77777777" w:rsidR="00EE60A9" w:rsidRDefault="00EE60A9" w:rsidP="00EE60A9"/>
    <w:p w14:paraId="2C509D6E" w14:textId="75D79481" w:rsidR="000D56B6" w:rsidRPr="00F436C8" w:rsidRDefault="00EE60A9" w:rsidP="000D56B6">
      <w:pPr>
        <w:pStyle w:val="vpravo"/>
        <w:jc w:val="left"/>
      </w:pPr>
      <w:r>
        <w:t>Dovozné   [€]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1772"/>
        <w:gridCol w:w="1844"/>
      </w:tblGrid>
      <w:tr w:rsidR="000D56B6" w:rsidRPr="00F776A0" w14:paraId="6DE9FD1E" w14:textId="77777777" w:rsidTr="000367CD">
        <w:trPr>
          <w:trHeight w:val="604"/>
          <w:tblHeader/>
        </w:trPr>
        <w:tc>
          <w:tcPr>
            <w:tcW w:w="2905" w:type="dxa"/>
            <w:shd w:val="clear" w:color="auto" w:fill="FFFFFF" w:themeFill="background1"/>
            <w:vAlign w:val="center"/>
          </w:tcPr>
          <w:p w14:paraId="2BB440E8" w14:textId="77777777" w:rsidR="000D56B6" w:rsidRPr="00F776A0" w:rsidRDefault="000D56B6" w:rsidP="000367CD">
            <w:pPr>
              <w:pStyle w:val="Obsahtabuky"/>
              <w:rPr>
                <w:b/>
                <w:sz w:val="20"/>
              </w:rPr>
            </w:pPr>
            <w:r w:rsidRPr="00F776A0">
              <w:rPr>
                <w:b/>
              </w:rPr>
              <w:t>Názov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2AC3BF" w14:textId="77777777" w:rsidR="000D56B6" w:rsidRPr="00F776A0" w:rsidRDefault="000D56B6" w:rsidP="000367CD">
            <w:pPr>
              <w:pStyle w:val="Obsahtabuky"/>
              <w:rPr>
                <w:b/>
              </w:rPr>
            </w:pPr>
            <w:r w:rsidRPr="00F776A0">
              <w:rPr>
                <w:b/>
              </w:rPr>
              <w:t>platnosť</w:t>
            </w:r>
          </w:p>
          <w:p w14:paraId="2CA44A75" w14:textId="77777777" w:rsidR="000D56B6" w:rsidRPr="00F776A0" w:rsidRDefault="000D56B6" w:rsidP="000367CD">
            <w:pPr>
              <w:pStyle w:val="Obsahtabuky"/>
              <w:rPr>
                <w:b/>
              </w:rPr>
            </w:pPr>
            <w:r w:rsidRPr="00F776A0">
              <w:rPr>
                <w:b/>
              </w:rPr>
              <w:t>(zónová / časová)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35C93CB4" w14:textId="77777777" w:rsidR="000D56B6" w:rsidRPr="00F776A0" w:rsidRDefault="000D56B6" w:rsidP="000367CD">
            <w:pPr>
              <w:pStyle w:val="Obsahtabuky"/>
              <w:rPr>
                <w:b/>
              </w:rPr>
            </w:pPr>
            <w:r w:rsidRPr="00F776A0">
              <w:rPr>
                <w:b/>
              </w:rPr>
              <w:t>papierový lístok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42A82D6" w14:textId="77777777" w:rsidR="000D56B6" w:rsidRPr="00F776A0" w:rsidRDefault="000D56B6" w:rsidP="000367CD">
            <w:pPr>
              <w:pStyle w:val="Obsahtabuky"/>
              <w:rPr>
                <w:b/>
              </w:rPr>
            </w:pPr>
            <w:r w:rsidRPr="00F776A0">
              <w:rPr>
                <w:b/>
              </w:rPr>
              <w:t>elektronický lístok</w:t>
            </w:r>
          </w:p>
        </w:tc>
      </w:tr>
      <w:tr w:rsidR="000D56B6" w:rsidRPr="00F776A0" w14:paraId="41E3AAE0" w14:textId="77777777" w:rsidTr="000367CD">
        <w:trPr>
          <w:trHeight w:val="255"/>
        </w:trPr>
        <w:tc>
          <w:tcPr>
            <w:tcW w:w="2905" w:type="dxa"/>
            <w:shd w:val="clear" w:color="auto" w:fill="FFFFFF" w:themeFill="background1"/>
            <w:vAlign w:val="center"/>
          </w:tcPr>
          <w:p w14:paraId="44A05CA3" w14:textId="77777777" w:rsidR="000D56B6" w:rsidRPr="00F776A0" w:rsidRDefault="000D56B6" w:rsidP="000367CD">
            <w:pPr>
              <w:pStyle w:val="Obsahtabuky"/>
            </w:pPr>
            <w:r w:rsidRPr="00F776A0">
              <w:t>batožina / pes / bicykel*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0EB30E" w14:textId="77777777" w:rsidR="000D56B6" w:rsidRPr="00F776A0" w:rsidRDefault="000D56B6" w:rsidP="000367CD">
            <w:pPr>
              <w:pStyle w:val="Obsahtabuky"/>
            </w:pPr>
            <w:r w:rsidRPr="00F776A0">
              <w:t>sieťový / 180 min.**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69F7F1C1" w14:textId="77777777" w:rsidR="000D56B6" w:rsidRPr="00EC47A5" w:rsidRDefault="000D56B6" w:rsidP="000367CD">
            <w:pPr>
              <w:pStyle w:val="Obsahtabuky"/>
            </w:pPr>
            <w:r w:rsidRPr="00EC47A5">
              <w:t>0,45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680278DD" w14:textId="77777777" w:rsidR="000D56B6" w:rsidRPr="00EC47A5" w:rsidRDefault="000D56B6" w:rsidP="000367CD">
            <w:pPr>
              <w:pStyle w:val="Obsahtabuky"/>
            </w:pPr>
            <w:r w:rsidRPr="00EC47A5">
              <w:t>0,41</w:t>
            </w:r>
          </w:p>
        </w:tc>
      </w:tr>
    </w:tbl>
    <w:p w14:paraId="561F1F20" w14:textId="77777777" w:rsidR="000D56B6" w:rsidRPr="00F776A0" w:rsidRDefault="000D56B6" w:rsidP="00EE60A9">
      <w:pPr>
        <w:spacing w:after="0"/>
      </w:pPr>
      <w:r w:rsidRPr="00F776A0">
        <w:t>* pre prepravu bicyklov sa v železničnej doprave uplatní cena podľa cenníka železničného dopravcu.</w:t>
      </w:r>
    </w:p>
    <w:p w14:paraId="02FA00F8" w14:textId="77777777" w:rsidR="000D56B6" w:rsidRPr="00F776A0" w:rsidRDefault="000D56B6" w:rsidP="00EE60A9">
      <w:r w:rsidRPr="00F776A0">
        <w:t>** platnosť elektronického lístka sa určuje podľa platnosti cestovného lístka pre cestujúceho.</w:t>
      </w:r>
    </w:p>
    <w:p w14:paraId="33B8CA47" w14:textId="4AB3D11A" w:rsidR="00EE60A9" w:rsidRDefault="00EE60A9">
      <w:pPr>
        <w:spacing w:after="0" w:line="240" w:lineRule="auto"/>
        <w:jc w:val="left"/>
        <w:rPr>
          <w:rFonts w:eastAsia="Times New Roman" w:cs="Arial"/>
          <w:lang w:eastAsia="sk-SK"/>
        </w:rPr>
      </w:pPr>
      <w:r>
        <w:br w:type="page"/>
      </w:r>
    </w:p>
    <w:bookmarkEnd w:id="0"/>
    <w:p w14:paraId="5272ED4B" w14:textId="52E7512E" w:rsidR="00EB5696" w:rsidRPr="002B65C6" w:rsidRDefault="004F04CE" w:rsidP="000D56B6">
      <w:pPr>
        <w:pStyle w:val="Nadpis1"/>
        <w:numPr>
          <w:ilvl w:val="0"/>
          <w:numId w:val="25"/>
        </w:numPr>
      </w:pPr>
      <w:r>
        <w:lastRenderedPageBreak/>
        <w:t>Tarifné podmienky</w:t>
      </w:r>
    </w:p>
    <w:p w14:paraId="238CDCE1" w14:textId="11F43312" w:rsidR="004F04CE" w:rsidRPr="004F04CE" w:rsidRDefault="004F04CE" w:rsidP="000D56B6">
      <w:pPr>
        <w:pStyle w:val="slovanodstavce"/>
        <w:numPr>
          <w:ilvl w:val="0"/>
          <w:numId w:val="27"/>
        </w:numPr>
        <w:tabs>
          <w:tab w:val="clear" w:pos="4330"/>
          <w:tab w:val="num" w:pos="567"/>
        </w:tabs>
        <w:ind w:left="567" w:hanging="567"/>
      </w:pPr>
      <w:bookmarkStart w:id="6" w:name="_Hlk16081066"/>
      <w:r w:rsidRPr="004F04CE">
        <w:t>Predaj cestovných lístkov</w:t>
      </w:r>
      <w:r>
        <w:t xml:space="preserve"> na jednu cestu</w:t>
      </w:r>
      <w:r w:rsidRPr="004F04CE">
        <w:t xml:space="preserve"> je zabezpečovaný v autobuse a v mobilnej aplikácii IDS BK.</w:t>
      </w:r>
    </w:p>
    <w:p w14:paraId="291559A7" w14:textId="031E70CC" w:rsidR="004F04CE" w:rsidRPr="00507C65" w:rsidRDefault="004F04CE" w:rsidP="004F04CE">
      <w:pPr>
        <w:pStyle w:val="slovanodstavce"/>
      </w:pPr>
      <w:r w:rsidRPr="00507C65">
        <w:t>Predaj predplatných cestovných lístkov je zabezpečovaný na predajných miestach dopravcu, v </w:t>
      </w:r>
      <w:proofErr w:type="spellStart"/>
      <w:r w:rsidRPr="00507C65">
        <w:t>eShope</w:t>
      </w:r>
      <w:proofErr w:type="spellEnd"/>
      <w:r w:rsidRPr="00507C65">
        <w:t xml:space="preserve"> IDS BK a v mobilnej aplikácii IDS BK.</w:t>
      </w:r>
    </w:p>
    <w:p w14:paraId="0C74D904" w14:textId="77777777" w:rsidR="004F04CE" w:rsidRDefault="004F04CE" w:rsidP="004F04CE">
      <w:pPr>
        <w:pStyle w:val="slovanodstavce"/>
      </w:pPr>
      <w:r w:rsidRPr="004F04CE">
        <w:t>Na zľavnené cestovné majú nárok</w:t>
      </w:r>
      <w:r>
        <w:t>:</w:t>
      </w:r>
    </w:p>
    <w:p w14:paraId="627BA88B" w14:textId="073E07E1" w:rsidR="004F04CE" w:rsidRPr="00DA69D6" w:rsidRDefault="004F04CE" w:rsidP="004F04CE">
      <w:pPr>
        <w:pStyle w:val="slovanodstavce-2rove"/>
        <w:numPr>
          <w:ilvl w:val="1"/>
          <w:numId w:val="22"/>
        </w:numPr>
      </w:pPr>
      <w:r w:rsidRPr="00DA69D6">
        <w:t xml:space="preserve">deti od 6. roku veku do </w:t>
      </w:r>
      <w:r>
        <w:t xml:space="preserve">dňa predchádzajúceho </w:t>
      </w:r>
      <w:r w:rsidRPr="00DA69D6">
        <w:t>dovŕšeni</w:t>
      </w:r>
      <w:r>
        <w:t>u</w:t>
      </w:r>
      <w:r w:rsidRPr="00DA69D6">
        <w:t xml:space="preserve"> </w:t>
      </w:r>
      <w:r w:rsidRPr="00EC47A5">
        <w:t>1</w:t>
      </w:r>
      <w:r>
        <w:t>6</w:t>
      </w:r>
      <w:r w:rsidRPr="00DA69D6">
        <w:t>. rok</w:t>
      </w:r>
      <w:r>
        <w:t>u</w:t>
      </w:r>
      <w:r w:rsidRPr="00DA69D6">
        <w:t xml:space="preserve"> veku</w:t>
      </w:r>
      <w:r>
        <w:t xml:space="preserve"> a mladiství </w:t>
      </w:r>
      <w:r w:rsidRPr="00DA69D6">
        <w:t xml:space="preserve">od </w:t>
      </w:r>
      <w:r>
        <w:t>dovŕšenia 1</w:t>
      </w:r>
      <w:r w:rsidRPr="00DA69D6">
        <w:t xml:space="preserve">6. roku veku do </w:t>
      </w:r>
      <w:r>
        <w:t xml:space="preserve">dňa predchádzajúceho </w:t>
      </w:r>
      <w:r w:rsidRPr="00DA69D6">
        <w:t>dovŕšeni</w:t>
      </w:r>
      <w:r>
        <w:t>u</w:t>
      </w:r>
      <w:r w:rsidRPr="00DA69D6">
        <w:t xml:space="preserve"> </w:t>
      </w:r>
      <w:r w:rsidRPr="00EC47A5">
        <w:t>18</w:t>
      </w:r>
      <w:r w:rsidRPr="00DA69D6">
        <w:t>. rok</w:t>
      </w:r>
      <w:r>
        <w:t>u</w:t>
      </w:r>
      <w:r w:rsidRPr="00DA69D6">
        <w:t xml:space="preserve"> veku,</w:t>
      </w:r>
    </w:p>
    <w:p w14:paraId="3CFDBB48" w14:textId="77777777" w:rsidR="004F04CE" w:rsidRPr="000D56B6" w:rsidRDefault="004F04CE" w:rsidP="004F04CE">
      <w:pPr>
        <w:pStyle w:val="slovanodstavce-2rove"/>
        <w:numPr>
          <w:ilvl w:val="1"/>
          <w:numId w:val="22"/>
        </w:numPr>
      </w:pPr>
      <w:r w:rsidRPr="00DA69D6">
        <w:rPr>
          <w:color w:val="000000"/>
        </w:rPr>
        <w:t xml:space="preserve">žiaci </w:t>
      </w:r>
      <w:r>
        <w:rPr>
          <w:color w:val="000000"/>
        </w:rPr>
        <w:t>základných a str</w:t>
      </w:r>
      <w:r w:rsidRPr="000D56B6">
        <w:t>edných škôl v dennej forme štúdia do dňa predchádzajúceho dovŕšeniu 26. roku veku,</w:t>
      </w:r>
    </w:p>
    <w:p w14:paraId="6D068A60" w14:textId="77777777" w:rsidR="004F04CE" w:rsidRPr="00DA69D6" w:rsidRDefault="004F04CE" w:rsidP="004F04CE">
      <w:pPr>
        <w:pStyle w:val="slovanodstavce-2rove"/>
        <w:numPr>
          <w:ilvl w:val="1"/>
          <w:numId w:val="22"/>
        </w:numPr>
      </w:pPr>
      <w:r w:rsidRPr="000D56B6">
        <w:t xml:space="preserve">študenti vysokých škôl </w:t>
      </w:r>
      <w:bookmarkStart w:id="7" w:name="_Hlk84344848"/>
      <w:r w:rsidRPr="000D56B6">
        <w:t>v den</w:t>
      </w:r>
      <w:r>
        <w:rPr>
          <w:color w:val="000000"/>
        </w:rPr>
        <w:t xml:space="preserve">nej forme štúdia </w:t>
      </w:r>
      <w:r w:rsidRPr="00DA69D6">
        <w:rPr>
          <w:color w:val="000000"/>
        </w:rPr>
        <w:t xml:space="preserve">do </w:t>
      </w:r>
      <w:r>
        <w:rPr>
          <w:color w:val="000000"/>
        </w:rPr>
        <w:t xml:space="preserve">dňa predchádzajúceho dovŕšeniu </w:t>
      </w:r>
      <w:r w:rsidRPr="00DA69D6">
        <w:rPr>
          <w:color w:val="000000"/>
        </w:rPr>
        <w:t>26</w:t>
      </w:r>
      <w:r>
        <w:rPr>
          <w:color w:val="000000"/>
        </w:rPr>
        <w:t>.</w:t>
      </w:r>
      <w:r w:rsidRPr="00DA69D6">
        <w:rPr>
          <w:color w:val="000000"/>
        </w:rPr>
        <w:t xml:space="preserve"> rok</w:t>
      </w:r>
      <w:r>
        <w:rPr>
          <w:color w:val="000000"/>
        </w:rPr>
        <w:t>u</w:t>
      </w:r>
      <w:r w:rsidRPr="00DA69D6">
        <w:rPr>
          <w:color w:val="000000"/>
        </w:rPr>
        <w:t xml:space="preserve"> veku</w:t>
      </w:r>
      <w:bookmarkEnd w:id="7"/>
      <w:r>
        <w:rPr>
          <w:color w:val="000000"/>
        </w:rPr>
        <w:t>,</w:t>
      </w:r>
    </w:p>
    <w:p w14:paraId="2EF7812F" w14:textId="77777777" w:rsidR="004F04CE" w:rsidRPr="00EC47A5" w:rsidRDefault="004F04CE" w:rsidP="004F04CE">
      <w:pPr>
        <w:pStyle w:val="slovanodstavce-2rove"/>
        <w:numPr>
          <w:ilvl w:val="1"/>
          <w:numId w:val="22"/>
        </w:numPr>
      </w:pPr>
      <w:bookmarkStart w:id="8" w:name="_Hlk28873534"/>
      <w:bookmarkStart w:id="9" w:name="_Ref335735767"/>
      <w:r w:rsidRPr="00EC47A5">
        <w:t>fyzické osoby s ťažkým zdravotným postihnutím</w:t>
      </w:r>
      <w:bookmarkEnd w:id="8"/>
      <w:r w:rsidRPr="00EC47A5">
        <w:t>,</w:t>
      </w:r>
    </w:p>
    <w:p w14:paraId="6823A8BC" w14:textId="77777777" w:rsidR="004F04CE" w:rsidRPr="00DA69D6" w:rsidRDefault="004F04CE" w:rsidP="004F04CE">
      <w:pPr>
        <w:pStyle w:val="slovanodstavce-2rove"/>
        <w:numPr>
          <w:ilvl w:val="1"/>
          <w:numId w:val="22"/>
        </w:numPr>
      </w:pPr>
      <w:r>
        <w:t>dôchodcovia</w:t>
      </w:r>
      <w:r w:rsidRPr="00DA69D6">
        <w:t xml:space="preserve"> od dovŕšenia 60. roku veku, ktor</w:t>
      </w:r>
      <w:r>
        <w:t>í</w:t>
      </w:r>
      <w:r w:rsidRPr="00DA69D6">
        <w:t xml:space="preserve"> sú poberatelia starobného, invalidného</w:t>
      </w:r>
      <w:r>
        <w:t>,</w:t>
      </w:r>
      <w:r w:rsidRPr="00DA69D6">
        <w:t xml:space="preserve"> resp. výsluhového dôchodku,</w:t>
      </w:r>
    </w:p>
    <w:p w14:paraId="3B0D2B22" w14:textId="65A5FACF" w:rsidR="004F04CE" w:rsidRPr="00557EBA" w:rsidRDefault="004F04CE" w:rsidP="004F04CE">
      <w:pPr>
        <w:pStyle w:val="slovanodstavce-2rove"/>
        <w:numPr>
          <w:ilvl w:val="1"/>
          <w:numId w:val="22"/>
        </w:numPr>
      </w:pPr>
      <w:r>
        <w:t>seniori</w:t>
      </w:r>
      <w:r w:rsidRPr="00DA69D6">
        <w:t xml:space="preserve"> </w:t>
      </w:r>
      <w:bookmarkEnd w:id="9"/>
      <w:r w:rsidRPr="00DA69D6">
        <w:t>od dovŕšenia 6</w:t>
      </w:r>
      <w:r>
        <w:t>2</w:t>
      </w:r>
      <w:r w:rsidRPr="00DA69D6">
        <w:t>. roku</w:t>
      </w:r>
      <w:r w:rsidRPr="00DA69D6">
        <w:rPr>
          <w:rStyle w:val="Odkaznapoznmkupodiarou"/>
          <w:color w:val="000000"/>
        </w:rPr>
        <w:footnoteReference w:id="1"/>
      </w:r>
      <w:r w:rsidRPr="00DA69D6">
        <w:t xml:space="preserve"> veku</w:t>
      </w:r>
      <w:r w:rsidRPr="00DA69D6">
        <w:rPr>
          <w:color w:val="000000"/>
        </w:rPr>
        <w:t>.</w:t>
      </w:r>
    </w:p>
    <w:p w14:paraId="2B93D681" w14:textId="2172EABE" w:rsidR="00557EBA" w:rsidRPr="00DA69D6" w:rsidRDefault="00557EBA" w:rsidP="00557EBA">
      <w:pPr>
        <w:pStyle w:val="slovanodstavce"/>
      </w:pPr>
      <w:r w:rsidRPr="006B16E9">
        <w:t>Na bezplatnú prepravu majú nárok</w:t>
      </w:r>
      <w:r>
        <w:t>:</w:t>
      </w:r>
    </w:p>
    <w:p w14:paraId="11C6510F" w14:textId="77777777" w:rsidR="00557EBA" w:rsidRDefault="00557EBA" w:rsidP="00557EBA">
      <w:pPr>
        <w:pStyle w:val="slovanodstavce-2rove"/>
        <w:numPr>
          <w:ilvl w:val="1"/>
          <w:numId w:val="24"/>
        </w:numPr>
      </w:pPr>
      <w:r>
        <w:t>sudcovia Ústavného súdu SR na základe Zákona č. 120/1993 Z. z. o platových pomeroch niektorých ústavných činiteľov Slovenskej republiky v znení neskorších predpisov,</w:t>
      </w:r>
    </w:p>
    <w:p w14:paraId="0020640D" w14:textId="77777777" w:rsidR="00557EBA" w:rsidRDefault="00557EBA" w:rsidP="00557EBA">
      <w:pPr>
        <w:pStyle w:val="slovanodstavce-2rove"/>
        <w:numPr>
          <w:ilvl w:val="1"/>
          <w:numId w:val="22"/>
        </w:numPr>
      </w:pPr>
      <w:r>
        <w:t>deti do dovŕšenia 6. roku veku prepravujúce sa v sprievode platiacej osoby,</w:t>
      </w:r>
    </w:p>
    <w:p w14:paraId="75AAF1A7" w14:textId="13F4E751" w:rsidR="00557EBA" w:rsidRDefault="00557EBA" w:rsidP="00557EBA">
      <w:pPr>
        <w:pStyle w:val="slovanodstavce-2rove"/>
        <w:numPr>
          <w:ilvl w:val="1"/>
          <w:numId w:val="22"/>
        </w:numPr>
        <w:rPr>
          <w:bCs/>
        </w:rPr>
      </w:pPr>
      <w:r>
        <w:t>sprievodca ťažko zdravotne postihnutej osoby odkázanej na sprievodcu</w:t>
      </w:r>
      <w:r>
        <w:rPr>
          <w:bCs/>
        </w:rPr>
        <w:t>.</w:t>
      </w:r>
    </w:p>
    <w:p w14:paraId="4DF18888" w14:textId="0276F9D4" w:rsidR="000D56B6" w:rsidRDefault="000D56B6" w:rsidP="000D56B6">
      <w:pPr>
        <w:pStyle w:val="slovanodstavce"/>
      </w:pPr>
      <w:r>
        <w:t>Nárok na zľavnenú alebo bezplatnú prepravu sa preukazuje v zmysle Prepravného poriadku IDS BK.</w:t>
      </w:r>
    </w:p>
    <w:p w14:paraId="66762CBB" w14:textId="782FF51C" w:rsidR="00557EBA" w:rsidRDefault="00EE60A9" w:rsidP="002B65C6">
      <w:pPr>
        <w:pStyle w:val="slovanodstavce"/>
      </w:pPr>
      <w:r>
        <w:t>Pre prepravu batožín a zvierat platia tarifné podmienky v zmysle Prepravného poriadku IDS BK.</w:t>
      </w:r>
      <w:bookmarkEnd w:id="1"/>
      <w:bookmarkEnd w:id="2"/>
      <w:bookmarkEnd w:id="3"/>
      <w:bookmarkEnd w:id="4"/>
      <w:bookmarkEnd w:id="5"/>
      <w:bookmarkEnd w:id="6"/>
    </w:p>
    <w:sectPr w:rsidR="00557EBA" w:rsidSect="00A0748B">
      <w:headerReference w:type="default" r:id="rId11"/>
      <w:footerReference w:type="default" r:id="rId12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8204" w14:textId="77777777" w:rsidR="00365FC3" w:rsidRDefault="00365FC3" w:rsidP="00C957E8">
      <w:r>
        <w:separator/>
      </w:r>
    </w:p>
  </w:endnote>
  <w:endnote w:type="continuationSeparator" w:id="0">
    <w:p w14:paraId="16049F46" w14:textId="77777777" w:rsidR="00365FC3" w:rsidRDefault="00365FC3" w:rsidP="00C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724" w14:textId="4D85060A" w:rsidR="00EE60A9" w:rsidRPr="00EE60A9" w:rsidRDefault="00EE60A9">
    <w:pPr>
      <w:pStyle w:val="Pta"/>
      <w:rPr>
        <w:szCs w:val="18"/>
      </w:rPr>
    </w:pPr>
    <w:r w:rsidRPr="00EE60A9">
      <w:rPr>
        <w:szCs w:val="18"/>
      </w:rPr>
      <w:tab/>
    </w:r>
    <w:r w:rsidRPr="00EE60A9">
      <w:rPr>
        <w:szCs w:val="18"/>
      </w:rPr>
      <w:tab/>
    </w:r>
    <w:r w:rsidRPr="00EE60A9">
      <w:rPr>
        <w:szCs w:val="18"/>
      </w:rPr>
      <w:fldChar w:fldCharType="begin"/>
    </w:r>
    <w:r w:rsidRPr="00EE60A9">
      <w:rPr>
        <w:szCs w:val="18"/>
      </w:rPr>
      <w:instrText>PAGE   \* MERGEFORMAT</w:instrText>
    </w:r>
    <w:r w:rsidRPr="00EE60A9">
      <w:rPr>
        <w:szCs w:val="18"/>
      </w:rPr>
      <w:fldChar w:fldCharType="separate"/>
    </w:r>
    <w:r w:rsidRPr="00EE60A9">
      <w:rPr>
        <w:szCs w:val="18"/>
      </w:rPr>
      <w:t>1</w:t>
    </w:r>
    <w:r w:rsidRPr="00EE60A9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6079" w14:textId="77777777" w:rsidR="00365FC3" w:rsidRDefault="00365FC3" w:rsidP="00C957E8">
      <w:r>
        <w:separator/>
      </w:r>
    </w:p>
  </w:footnote>
  <w:footnote w:type="continuationSeparator" w:id="0">
    <w:p w14:paraId="1BC832EE" w14:textId="77777777" w:rsidR="00365FC3" w:rsidRDefault="00365FC3" w:rsidP="00C957E8">
      <w:r>
        <w:continuationSeparator/>
      </w:r>
    </w:p>
  </w:footnote>
  <w:footnote w:id="1">
    <w:p w14:paraId="4613910A" w14:textId="77777777" w:rsidR="004F04CE" w:rsidRPr="009E4ABA" w:rsidRDefault="004F04CE" w:rsidP="004F04CE">
      <w:pPr>
        <w:pStyle w:val="Textpoznmkypodiarou"/>
        <w:rPr>
          <w:rFonts w:cs="Arial"/>
          <w:sz w:val="16"/>
          <w:szCs w:val="16"/>
        </w:rPr>
      </w:pPr>
      <w:r w:rsidRPr="00661150">
        <w:rPr>
          <w:rStyle w:val="Odkaznapoznmkupodiarou"/>
        </w:rPr>
        <w:footnoteRef/>
      </w:r>
      <w:r w:rsidRPr="00661150">
        <w:t xml:space="preserve"> </w:t>
      </w:r>
      <w:r>
        <w:t xml:space="preserve">Hodnota sa stanovuje ako dôchodkový vek pre muža bez ohľadu na počet vychovaných detí stanovený podľa </w:t>
      </w:r>
      <w:r w:rsidRPr="00661150">
        <w:t>§ 65, ods. 2</w:t>
      </w:r>
      <w:r>
        <w:t xml:space="preserve"> </w:t>
      </w:r>
      <w:r w:rsidRPr="00661150">
        <w:t>zákona č. 461/2003 Z. z. o sociálnom poistení</w:t>
      </w:r>
      <w:r>
        <w:t xml:space="preserve"> v znení neskorších predpisov, a zaokrúhli sa na celé číslo nadol.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24F" w14:textId="48F0D07C" w:rsidR="0052540F" w:rsidRPr="00EE60A9" w:rsidRDefault="00EE60A9" w:rsidP="00EE60A9">
    <w:pPr>
      <w:pStyle w:val="Hlavika"/>
      <w:jc w:val="right"/>
      <w:rPr>
        <w:szCs w:val="18"/>
      </w:rPr>
    </w:pPr>
    <w:r w:rsidRPr="00EE60A9">
      <w:rPr>
        <w:szCs w:val="18"/>
      </w:rPr>
      <w:t>Príloha č. 1: Ceny cestovných lístkov a základné tarifné podmienky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2C0"/>
    <w:multiLevelType w:val="hybridMultilevel"/>
    <w:tmpl w:val="EC0E81BA"/>
    <w:lvl w:ilvl="0" w:tplc="3AE61306">
      <w:start w:val="1"/>
      <w:numFmt w:val="decimal"/>
      <w:pStyle w:val="slovanodstavce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1" w15:restartNumberingAfterBreak="0">
    <w:nsid w:val="1B844E1D"/>
    <w:multiLevelType w:val="hybridMultilevel"/>
    <w:tmpl w:val="88B65760"/>
    <w:lvl w:ilvl="0" w:tplc="B598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D61"/>
    <w:multiLevelType w:val="hybridMultilevel"/>
    <w:tmpl w:val="35FA0E20"/>
    <w:lvl w:ilvl="0" w:tplc="3A8EAE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883CD1"/>
    <w:multiLevelType w:val="hybridMultilevel"/>
    <w:tmpl w:val="2406836A"/>
    <w:lvl w:ilvl="0" w:tplc="C7B4BE84">
      <w:start w:val="1"/>
      <w:numFmt w:val="decimal"/>
      <w:pStyle w:val="Obrzok-slo"/>
      <w:lvlText w:val="Obr. %1"/>
      <w:lvlJc w:val="left"/>
      <w:pPr>
        <w:ind w:left="1440" w:hanging="360"/>
      </w:pPr>
      <w:rPr>
        <w:rFonts w:cs="Times New Roman" w:hint="default"/>
      </w:rPr>
    </w:lvl>
    <w:lvl w:ilvl="1" w:tplc="5AD4106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BB80A7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63C3D42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8E8874B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66CC2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F081CC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94642C8A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EA650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CC8346F"/>
    <w:multiLevelType w:val="hybridMultilevel"/>
    <w:tmpl w:val="6B507E9E"/>
    <w:lvl w:ilvl="0" w:tplc="FFFFFFF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050"/>
        </w:tabs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5" w15:restartNumberingAfterBreak="0">
    <w:nsid w:val="2D0146BE"/>
    <w:multiLevelType w:val="hybridMultilevel"/>
    <w:tmpl w:val="52DAEE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540DC2"/>
    <w:multiLevelType w:val="hybridMultilevel"/>
    <w:tmpl w:val="3560F8D0"/>
    <w:lvl w:ilvl="0" w:tplc="FC2CE4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79160A"/>
    <w:multiLevelType w:val="multilevel"/>
    <w:tmpl w:val="A2F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C4034B"/>
    <w:multiLevelType w:val="hybridMultilevel"/>
    <w:tmpl w:val="6B507E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AD1923"/>
    <w:multiLevelType w:val="hybridMultilevel"/>
    <w:tmpl w:val="FBF6C536"/>
    <w:lvl w:ilvl="0" w:tplc="1552581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745C"/>
    <w:multiLevelType w:val="hybridMultilevel"/>
    <w:tmpl w:val="A2F2C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9C60E4"/>
    <w:multiLevelType w:val="hybridMultilevel"/>
    <w:tmpl w:val="6B507E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E638ED"/>
    <w:multiLevelType w:val="hybridMultilevel"/>
    <w:tmpl w:val="9E9EBC90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14" w15:restartNumberingAfterBreak="0">
    <w:nsid w:val="642C3FB7"/>
    <w:multiLevelType w:val="multilevel"/>
    <w:tmpl w:val="FDAC5544"/>
    <w:lvl w:ilvl="0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lovanodstavce-2rove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4FC68E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5221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5221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B0708E3"/>
    <w:multiLevelType w:val="hybridMultilevel"/>
    <w:tmpl w:val="3198E8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4"/>
        </w:tabs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03450987">
    <w:abstractNumId w:val="3"/>
  </w:num>
  <w:num w:numId="2" w16cid:durableId="241329585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 w16cid:durableId="2143036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098511">
    <w:abstractNumId w:val="6"/>
  </w:num>
  <w:num w:numId="5" w16cid:durableId="531384765">
    <w:abstractNumId w:val="1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 w16cid:durableId="1774016289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 w16cid:durableId="1515919933">
    <w:abstractNumId w:val="2"/>
  </w:num>
  <w:num w:numId="8" w16cid:durableId="142475872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)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9" w16cid:durableId="1821573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1922174">
    <w:abstractNumId w:val="14"/>
  </w:num>
  <w:num w:numId="11" w16cid:durableId="1846936111">
    <w:abstractNumId w:val="16"/>
  </w:num>
  <w:num w:numId="12" w16cid:durableId="392697837">
    <w:abstractNumId w:val="8"/>
  </w:num>
  <w:num w:numId="13" w16cid:durableId="481312096">
    <w:abstractNumId w:val="10"/>
  </w:num>
  <w:num w:numId="14" w16cid:durableId="714742640">
    <w:abstractNumId w:val="7"/>
  </w:num>
  <w:num w:numId="15" w16cid:durableId="299192244">
    <w:abstractNumId w:val="13"/>
  </w:num>
  <w:num w:numId="16" w16cid:durableId="1685667319">
    <w:abstractNumId w:val="12"/>
  </w:num>
  <w:num w:numId="17" w16cid:durableId="1275987021">
    <w:abstractNumId w:val="9"/>
  </w:num>
  <w:num w:numId="18" w16cid:durableId="1366053192">
    <w:abstractNumId w:val="11"/>
  </w:num>
  <w:num w:numId="19" w16cid:durableId="1965647028">
    <w:abstractNumId w:val="17"/>
  </w:num>
  <w:num w:numId="20" w16cid:durableId="1974679536">
    <w:abstractNumId w:val="0"/>
  </w:num>
  <w:num w:numId="21" w16cid:durableId="1359891049">
    <w:abstractNumId w:val="5"/>
  </w:num>
  <w:num w:numId="22" w16cid:durableId="391272816">
    <w:abstractNumId w:val="14"/>
    <w:lvlOverride w:ilvl="0">
      <w:lvl w:ilvl="0">
        <w:start w:val="1"/>
        <w:numFmt w:val="decimal"/>
        <w:lvlText w:val="%1)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 w:color="000000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pStyle w:val="slovanodstavce-2rove"/>
        <w:lvlText w:val="%2.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 w16cid:durableId="1073819278">
    <w:abstractNumId w:val="4"/>
  </w:num>
  <w:num w:numId="24" w16cid:durableId="1698313051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 w:color="000000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lowerLetter"/>
        <w:pStyle w:val="slovanodstavce-2rove"/>
        <w:lvlText w:val="%2."/>
        <w:lvlJc w:val="left"/>
        <w:pPr>
          <w:ind w:left="1134" w:hanging="567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 w16cid:durableId="606617759">
    <w:abstractNumId w:val="1"/>
  </w:num>
  <w:num w:numId="26" w16cid:durableId="155926008">
    <w:abstractNumId w:val="0"/>
    <w:lvlOverride w:ilvl="0">
      <w:startOverride w:val="1"/>
    </w:lvlOverride>
  </w:num>
  <w:num w:numId="27" w16cid:durableId="2009361880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B"/>
    <w:rsid w:val="00003179"/>
    <w:rsid w:val="00004C8A"/>
    <w:rsid w:val="000075F7"/>
    <w:rsid w:val="00012265"/>
    <w:rsid w:val="00030CC0"/>
    <w:rsid w:val="00043688"/>
    <w:rsid w:val="00047891"/>
    <w:rsid w:val="000607EF"/>
    <w:rsid w:val="00061A10"/>
    <w:rsid w:val="00062955"/>
    <w:rsid w:val="00065422"/>
    <w:rsid w:val="0006666F"/>
    <w:rsid w:val="00066686"/>
    <w:rsid w:val="00073090"/>
    <w:rsid w:val="00084D91"/>
    <w:rsid w:val="00090EE6"/>
    <w:rsid w:val="000A7EC5"/>
    <w:rsid w:val="000B0D1F"/>
    <w:rsid w:val="000B1FFA"/>
    <w:rsid w:val="000B5707"/>
    <w:rsid w:val="000B6066"/>
    <w:rsid w:val="000C4592"/>
    <w:rsid w:val="000D56B6"/>
    <w:rsid w:val="000D5FDF"/>
    <w:rsid w:val="000E4CEB"/>
    <w:rsid w:val="000F683F"/>
    <w:rsid w:val="00102DB3"/>
    <w:rsid w:val="00104F58"/>
    <w:rsid w:val="00106FC1"/>
    <w:rsid w:val="00117D99"/>
    <w:rsid w:val="00121ACF"/>
    <w:rsid w:val="00132B99"/>
    <w:rsid w:val="00133764"/>
    <w:rsid w:val="001438DB"/>
    <w:rsid w:val="00144219"/>
    <w:rsid w:val="0014478A"/>
    <w:rsid w:val="00146D37"/>
    <w:rsid w:val="0015391F"/>
    <w:rsid w:val="0015407C"/>
    <w:rsid w:val="00156123"/>
    <w:rsid w:val="0016211F"/>
    <w:rsid w:val="0017383A"/>
    <w:rsid w:val="00182275"/>
    <w:rsid w:val="001832C2"/>
    <w:rsid w:val="00186DB0"/>
    <w:rsid w:val="001970AB"/>
    <w:rsid w:val="001A0F55"/>
    <w:rsid w:val="001A1BA7"/>
    <w:rsid w:val="001A7DBB"/>
    <w:rsid w:val="001C64E6"/>
    <w:rsid w:val="001E0B4A"/>
    <w:rsid w:val="001E3357"/>
    <w:rsid w:val="001F2D6F"/>
    <w:rsid w:val="001F77E7"/>
    <w:rsid w:val="002012E7"/>
    <w:rsid w:val="00210700"/>
    <w:rsid w:val="0021363D"/>
    <w:rsid w:val="002167C9"/>
    <w:rsid w:val="00222057"/>
    <w:rsid w:val="00222436"/>
    <w:rsid w:val="00222B23"/>
    <w:rsid w:val="00254A4D"/>
    <w:rsid w:val="0025794E"/>
    <w:rsid w:val="00270BED"/>
    <w:rsid w:val="00274F9D"/>
    <w:rsid w:val="002824CE"/>
    <w:rsid w:val="00293F72"/>
    <w:rsid w:val="00296CAD"/>
    <w:rsid w:val="002A1A2D"/>
    <w:rsid w:val="002B65C6"/>
    <w:rsid w:val="002C1D42"/>
    <w:rsid w:val="002C429C"/>
    <w:rsid w:val="002D5B6B"/>
    <w:rsid w:val="002D6820"/>
    <w:rsid w:val="002E4C95"/>
    <w:rsid w:val="002E68DE"/>
    <w:rsid w:val="002E7469"/>
    <w:rsid w:val="002F0844"/>
    <w:rsid w:val="002F231B"/>
    <w:rsid w:val="002F7237"/>
    <w:rsid w:val="002F74E6"/>
    <w:rsid w:val="003023BF"/>
    <w:rsid w:val="003024EC"/>
    <w:rsid w:val="003075ED"/>
    <w:rsid w:val="003151FD"/>
    <w:rsid w:val="003160AE"/>
    <w:rsid w:val="00323378"/>
    <w:rsid w:val="00325A06"/>
    <w:rsid w:val="00330BFF"/>
    <w:rsid w:val="00333D81"/>
    <w:rsid w:val="0034026B"/>
    <w:rsid w:val="003409D7"/>
    <w:rsid w:val="003434C3"/>
    <w:rsid w:val="0034764E"/>
    <w:rsid w:val="003607F7"/>
    <w:rsid w:val="0036274D"/>
    <w:rsid w:val="00365FC3"/>
    <w:rsid w:val="00372DC6"/>
    <w:rsid w:val="00376C74"/>
    <w:rsid w:val="003777DA"/>
    <w:rsid w:val="003871E0"/>
    <w:rsid w:val="00395789"/>
    <w:rsid w:val="00396C5F"/>
    <w:rsid w:val="003A1AC5"/>
    <w:rsid w:val="003A512E"/>
    <w:rsid w:val="003B1E80"/>
    <w:rsid w:val="003B45F6"/>
    <w:rsid w:val="003D4415"/>
    <w:rsid w:val="003E293B"/>
    <w:rsid w:val="003E2F2B"/>
    <w:rsid w:val="003F36F7"/>
    <w:rsid w:val="004025F7"/>
    <w:rsid w:val="00406FD8"/>
    <w:rsid w:val="004101C6"/>
    <w:rsid w:val="00410B90"/>
    <w:rsid w:val="00412D2E"/>
    <w:rsid w:val="004130E0"/>
    <w:rsid w:val="00414765"/>
    <w:rsid w:val="004169E5"/>
    <w:rsid w:val="00417CE1"/>
    <w:rsid w:val="004218AE"/>
    <w:rsid w:val="00424F21"/>
    <w:rsid w:val="00427B81"/>
    <w:rsid w:val="0043311B"/>
    <w:rsid w:val="00434955"/>
    <w:rsid w:val="00442AB6"/>
    <w:rsid w:val="004446BB"/>
    <w:rsid w:val="00444E8C"/>
    <w:rsid w:val="00446A4F"/>
    <w:rsid w:val="00471675"/>
    <w:rsid w:val="00472052"/>
    <w:rsid w:val="004735CB"/>
    <w:rsid w:val="004736B3"/>
    <w:rsid w:val="004737D9"/>
    <w:rsid w:val="00474525"/>
    <w:rsid w:val="00485ED7"/>
    <w:rsid w:val="00497543"/>
    <w:rsid w:val="004A02D4"/>
    <w:rsid w:val="004A3407"/>
    <w:rsid w:val="004B2F8D"/>
    <w:rsid w:val="004B5F51"/>
    <w:rsid w:val="004C2006"/>
    <w:rsid w:val="004C7124"/>
    <w:rsid w:val="004D029F"/>
    <w:rsid w:val="004D07DD"/>
    <w:rsid w:val="004D0D7A"/>
    <w:rsid w:val="004E7DBF"/>
    <w:rsid w:val="004F04CE"/>
    <w:rsid w:val="004F4CDD"/>
    <w:rsid w:val="004F4CF8"/>
    <w:rsid w:val="00503635"/>
    <w:rsid w:val="00506118"/>
    <w:rsid w:val="00506510"/>
    <w:rsid w:val="00507C65"/>
    <w:rsid w:val="00510B81"/>
    <w:rsid w:val="00510F83"/>
    <w:rsid w:val="00511D8A"/>
    <w:rsid w:val="00511F6C"/>
    <w:rsid w:val="00522792"/>
    <w:rsid w:val="0052540F"/>
    <w:rsid w:val="00525AE0"/>
    <w:rsid w:val="00535BA7"/>
    <w:rsid w:val="005511C3"/>
    <w:rsid w:val="005545BF"/>
    <w:rsid w:val="0055491F"/>
    <w:rsid w:val="00557EBA"/>
    <w:rsid w:val="005629D8"/>
    <w:rsid w:val="00575604"/>
    <w:rsid w:val="00583368"/>
    <w:rsid w:val="005843ED"/>
    <w:rsid w:val="00586829"/>
    <w:rsid w:val="00594553"/>
    <w:rsid w:val="005A3063"/>
    <w:rsid w:val="005A54CD"/>
    <w:rsid w:val="005B0842"/>
    <w:rsid w:val="005B13F3"/>
    <w:rsid w:val="005C5D71"/>
    <w:rsid w:val="005C665A"/>
    <w:rsid w:val="005D0306"/>
    <w:rsid w:val="005D6C82"/>
    <w:rsid w:val="005E605E"/>
    <w:rsid w:val="005F5120"/>
    <w:rsid w:val="005F6E13"/>
    <w:rsid w:val="00606760"/>
    <w:rsid w:val="00614E47"/>
    <w:rsid w:val="00623AFF"/>
    <w:rsid w:val="0062419F"/>
    <w:rsid w:val="00627945"/>
    <w:rsid w:val="00632719"/>
    <w:rsid w:val="00641BE4"/>
    <w:rsid w:val="00644186"/>
    <w:rsid w:val="00650708"/>
    <w:rsid w:val="00665EDC"/>
    <w:rsid w:val="00666EF3"/>
    <w:rsid w:val="00670C10"/>
    <w:rsid w:val="00674B0F"/>
    <w:rsid w:val="006837AB"/>
    <w:rsid w:val="006839F6"/>
    <w:rsid w:val="0068605A"/>
    <w:rsid w:val="00693C62"/>
    <w:rsid w:val="006A3CAB"/>
    <w:rsid w:val="006A6836"/>
    <w:rsid w:val="006B16E9"/>
    <w:rsid w:val="006B4DC5"/>
    <w:rsid w:val="006B6850"/>
    <w:rsid w:val="006C1B18"/>
    <w:rsid w:val="006D134C"/>
    <w:rsid w:val="006D2861"/>
    <w:rsid w:val="006D3FF6"/>
    <w:rsid w:val="006E14BE"/>
    <w:rsid w:val="006E619C"/>
    <w:rsid w:val="006E7926"/>
    <w:rsid w:val="006F5D6D"/>
    <w:rsid w:val="006F7048"/>
    <w:rsid w:val="006F7749"/>
    <w:rsid w:val="00702EBB"/>
    <w:rsid w:val="0070333A"/>
    <w:rsid w:val="00704615"/>
    <w:rsid w:val="00710BA3"/>
    <w:rsid w:val="00712552"/>
    <w:rsid w:val="00715BD6"/>
    <w:rsid w:val="0071727F"/>
    <w:rsid w:val="0072285F"/>
    <w:rsid w:val="00730B7F"/>
    <w:rsid w:val="00745C91"/>
    <w:rsid w:val="00753C0A"/>
    <w:rsid w:val="00755F55"/>
    <w:rsid w:val="00760768"/>
    <w:rsid w:val="00761A03"/>
    <w:rsid w:val="0076523B"/>
    <w:rsid w:val="007652A8"/>
    <w:rsid w:val="007678DE"/>
    <w:rsid w:val="007734A5"/>
    <w:rsid w:val="00774C6D"/>
    <w:rsid w:val="00775766"/>
    <w:rsid w:val="00782A76"/>
    <w:rsid w:val="0079035A"/>
    <w:rsid w:val="00793C44"/>
    <w:rsid w:val="007946BF"/>
    <w:rsid w:val="007B65C9"/>
    <w:rsid w:val="007C7215"/>
    <w:rsid w:val="007C7CF0"/>
    <w:rsid w:val="007D7D5C"/>
    <w:rsid w:val="007E118F"/>
    <w:rsid w:val="007E2886"/>
    <w:rsid w:val="007E683D"/>
    <w:rsid w:val="007F0BCC"/>
    <w:rsid w:val="007F2D48"/>
    <w:rsid w:val="00800CBF"/>
    <w:rsid w:val="00805F0F"/>
    <w:rsid w:val="008134E1"/>
    <w:rsid w:val="00814752"/>
    <w:rsid w:val="008208A3"/>
    <w:rsid w:val="0082753A"/>
    <w:rsid w:val="008303F0"/>
    <w:rsid w:val="00830A78"/>
    <w:rsid w:val="00836666"/>
    <w:rsid w:val="00841110"/>
    <w:rsid w:val="00842982"/>
    <w:rsid w:val="0085232E"/>
    <w:rsid w:val="00855869"/>
    <w:rsid w:val="00876EE1"/>
    <w:rsid w:val="0088354B"/>
    <w:rsid w:val="008B5099"/>
    <w:rsid w:val="008B58CD"/>
    <w:rsid w:val="008C5858"/>
    <w:rsid w:val="008D03A9"/>
    <w:rsid w:val="008D3D8E"/>
    <w:rsid w:val="008E099C"/>
    <w:rsid w:val="008E37A5"/>
    <w:rsid w:val="008E43EB"/>
    <w:rsid w:val="008E6E90"/>
    <w:rsid w:val="008F34D5"/>
    <w:rsid w:val="009010CA"/>
    <w:rsid w:val="0090704E"/>
    <w:rsid w:val="0091017B"/>
    <w:rsid w:val="00912AFA"/>
    <w:rsid w:val="0091797A"/>
    <w:rsid w:val="00920299"/>
    <w:rsid w:val="00932EBB"/>
    <w:rsid w:val="00933DE2"/>
    <w:rsid w:val="00936B62"/>
    <w:rsid w:val="00937696"/>
    <w:rsid w:val="00960E19"/>
    <w:rsid w:val="009647C6"/>
    <w:rsid w:val="00972352"/>
    <w:rsid w:val="009853F4"/>
    <w:rsid w:val="00997EE9"/>
    <w:rsid w:val="009A02F3"/>
    <w:rsid w:val="009A3703"/>
    <w:rsid w:val="009A5359"/>
    <w:rsid w:val="009B7292"/>
    <w:rsid w:val="009F11C7"/>
    <w:rsid w:val="009F1583"/>
    <w:rsid w:val="009F22EB"/>
    <w:rsid w:val="009F3265"/>
    <w:rsid w:val="009F5CCD"/>
    <w:rsid w:val="009F7BB4"/>
    <w:rsid w:val="00A0748B"/>
    <w:rsid w:val="00A20010"/>
    <w:rsid w:val="00A22837"/>
    <w:rsid w:val="00A26C39"/>
    <w:rsid w:val="00A3675E"/>
    <w:rsid w:val="00A37E82"/>
    <w:rsid w:val="00A72555"/>
    <w:rsid w:val="00A75F29"/>
    <w:rsid w:val="00A77B2F"/>
    <w:rsid w:val="00A977A4"/>
    <w:rsid w:val="00AA40FD"/>
    <w:rsid w:val="00AB4EE5"/>
    <w:rsid w:val="00AC346E"/>
    <w:rsid w:val="00AD1DDB"/>
    <w:rsid w:val="00AE3EA3"/>
    <w:rsid w:val="00AF0B56"/>
    <w:rsid w:val="00B0442B"/>
    <w:rsid w:val="00B12A51"/>
    <w:rsid w:val="00B32CB0"/>
    <w:rsid w:val="00B36B60"/>
    <w:rsid w:val="00B417FC"/>
    <w:rsid w:val="00B41929"/>
    <w:rsid w:val="00B429E4"/>
    <w:rsid w:val="00B46E7C"/>
    <w:rsid w:val="00B53203"/>
    <w:rsid w:val="00B6115F"/>
    <w:rsid w:val="00B7584F"/>
    <w:rsid w:val="00B76CF9"/>
    <w:rsid w:val="00B7760F"/>
    <w:rsid w:val="00B8041E"/>
    <w:rsid w:val="00B82486"/>
    <w:rsid w:val="00B87669"/>
    <w:rsid w:val="00B967CE"/>
    <w:rsid w:val="00BA29D5"/>
    <w:rsid w:val="00BA3662"/>
    <w:rsid w:val="00BA3814"/>
    <w:rsid w:val="00BA4BAF"/>
    <w:rsid w:val="00BA4C26"/>
    <w:rsid w:val="00BA66E9"/>
    <w:rsid w:val="00BC4AD8"/>
    <w:rsid w:val="00BD0867"/>
    <w:rsid w:val="00BD2969"/>
    <w:rsid w:val="00BD2C78"/>
    <w:rsid w:val="00BE47A4"/>
    <w:rsid w:val="00BF1194"/>
    <w:rsid w:val="00C019B4"/>
    <w:rsid w:val="00C24604"/>
    <w:rsid w:val="00C324F3"/>
    <w:rsid w:val="00C32741"/>
    <w:rsid w:val="00C346AA"/>
    <w:rsid w:val="00C356E5"/>
    <w:rsid w:val="00C53033"/>
    <w:rsid w:val="00C5339D"/>
    <w:rsid w:val="00C610C1"/>
    <w:rsid w:val="00C6640C"/>
    <w:rsid w:val="00C67EE8"/>
    <w:rsid w:val="00C7237C"/>
    <w:rsid w:val="00C84E39"/>
    <w:rsid w:val="00C915BB"/>
    <w:rsid w:val="00C91905"/>
    <w:rsid w:val="00C94503"/>
    <w:rsid w:val="00C957E8"/>
    <w:rsid w:val="00C97E5E"/>
    <w:rsid w:val="00CA333C"/>
    <w:rsid w:val="00CA3EAD"/>
    <w:rsid w:val="00CB025C"/>
    <w:rsid w:val="00CB6CD9"/>
    <w:rsid w:val="00CD5B85"/>
    <w:rsid w:val="00CE22D8"/>
    <w:rsid w:val="00CE5C8F"/>
    <w:rsid w:val="00CF0C9C"/>
    <w:rsid w:val="00CF3FBC"/>
    <w:rsid w:val="00D02211"/>
    <w:rsid w:val="00D223A4"/>
    <w:rsid w:val="00D26B86"/>
    <w:rsid w:val="00D41849"/>
    <w:rsid w:val="00D450E1"/>
    <w:rsid w:val="00D55EB1"/>
    <w:rsid w:val="00D61427"/>
    <w:rsid w:val="00D636CC"/>
    <w:rsid w:val="00D73C8E"/>
    <w:rsid w:val="00D752B9"/>
    <w:rsid w:val="00D87322"/>
    <w:rsid w:val="00D90D31"/>
    <w:rsid w:val="00D951EA"/>
    <w:rsid w:val="00D9670B"/>
    <w:rsid w:val="00D96901"/>
    <w:rsid w:val="00D97AFD"/>
    <w:rsid w:val="00DB57FA"/>
    <w:rsid w:val="00DC0456"/>
    <w:rsid w:val="00DC14B5"/>
    <w:rsid w:val="00DC472D"/>
    <w:rsid w:val="00DD1045"/>
    <w:rsid w:val="00DE2712"/>
    <w:rsid w:val="00DE3396"/>
    <w:rsid w:val="00DF6617"/>
    <w:rsid w:val="00DF7FE7"/>
    <w:rsid w:val="00E12BB0"/>
    <w:rsid w:val="00E141DD"/>
    <w:rsid w:val="00E163F7"/>
    <w:rsid w:val="00E17215"/>
    <w:rsid w:val="00E20607"/>
    <w:rsid w:val="00E2488D"/>
    <w:rsid w:val="00E316F7"/>
    <w:rsid w:val="00E3508B"/>
    <w:rsid w:val="00E57D9F"/>
    <w:rsid w:val="00E60B7B"/>
    <w:rsid w:val="00E61DBF"/>
    <w:rsid w:val="00E72F85"/>
    <w:rsid w:val="00E770F5"/>
    <w:rsid w:val="00E86DAA"/>
    <w:rsid w:val="00E92F5D"/>
    <w:rsid w:val="00E95F2D"/>
    <w:rsid w:val="00E96A07"/>
    <w:rsid w:val="00EA1A4B"/>
    <w:rsid w:val="00EA4703"/>
    <w:rsid w:val="00EA678C"/>
    <w:rsid w:val="00EA6A8A"/>
    <w:rsid w:val="00EB5696"/>
    <w:rsid w:val="00EC0C06"/>
    <w:rsid w:val="00EC14C6"/>
    <w:rsid w:val="00EC2685"/>
    <w:rsid w:val="00EC7EEF"/>
    <w:rsid w:val="00ED1BB7"/>
    <w:rsid w:val="00EE2C05"/>
    <w:rsid w:val="00EE60A9"/>
    <w:rsid w:val="00EE7EC4"/>
    <w:rsid w:val="00EF1F98"/>
    <w:rsid w:val="00EF2579"/>
    <w:rsid w:val="00EF4274"/>
    <w:rsid w:val="00F064D5"/>
    <w:rsid w:val="00F1234C"/>
    <w:rsid w:val="00F3108D"/>
    <w:rsid w:val="00F33A6E"/>
    <w:rsid w:val="00F40011"/>
    <w:rsid w:val="00F40D24"/>
    <w:rsid w:val="00F436C8"/>
    <w:rsid w:val="00F467F4"/>
    <w:rsid w:val="00F504D3"/>
    <w:rsid w:val="00F54015"/>
    <w:rsid w:val="00F62D6C"/>
    <w:rsid w:val="00F67754"/>
    <w:rsid w:val="00F75ED3"/>
    <w:rsid w:val="00F8524F"/>
    <w:rsid w:val="00FA0560"/>
    <w:rsid w:val="00FA3F1F"/>
    <w:rsid w:val="00FA62F6"/>
    <w:rsid w:val="00FA6C93"/>
    <w:rsid w:val="00FB1AF2"/>
    <w:rsid w:val="00FB24D4"/>
    <w:rsid w:val="00FB350B"/>
    <w:rsid w:val="00FC09CB"/>
    <w:rsid w:val="00FC63A7"/>
    <w:rsid w:val="00FD0B2A"/>
    <w:rsid w:val="00FE366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79ED8"/>
  <w15:docId w15:val="{E4741CE4-133C-4F65-8B90-F38C0CDE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57E8"/>
    <w:pPr>
      <w:spacing w:after="240" w:line="276" w:lineRule="auto"/>
      <w:jc w:val="both"/>
    </w:pPr>
    <w:rPr>
      <w:rFonts w:ascii="Arial" w:hAnsi="Arial"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957E8"/>
    <w:pPr>
      <w:spacing w:before="480"/>
      <w:contextualSpacing/>
      <w:jc w:val="center"/>
      <w:outlineLvl w:val="0"/>
    </w:pPr>
    <w:rPr>
      <w:rFonts w:cs="Times New Roman"/>
      <w:b/>
      <w:sz w:val="24"/>
    </w:rPr>
  </w:style>
  <w:style w:type="paragraph" w:styleId="Nadpis2">
    <w:name w:val="heading 2"/>
    <w:basedOn w:val="Nadpis1"/>
    <w:next w:val="Normlny"/>
    <w:link w:val="Nadpis2Char"/>
    <w:uiPriority w:val="99"/>
    <w:qFormat/>
    <w:rsid w:val="00406FD8"/>
    <w:pPr>
      <w:outlineLvl w:val="1"/>
    </w:pPr>
    <w:rPr>
      <w:caps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957E8"/>
    <w:rPr>
      <w:rFonts w:ascii="Arial" w:hAnsi="Arial" w:cs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06FD8"/>
    <w:rPr>
      <w:rFonts w:ascii="Myriad Pro" w:hAnsi="Myriad Pro" w:cs="Times New Roman"/>
      <w:color w:val="A5221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937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69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2224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ovanodstavce">
    <w:name w:val="Číslované odstavce"/>
    <w:basedOn w:val="Odsekzoznamu"/>
    <w:uiPriority w:val="99"/>
    <w:qFormat/>
    <w:rsid w:val="004F04CE"/>
    <w:pPr>
      <w:numPr>
        <w:numId w:val="20"/>
      </w:numPr>
      <w:tabs>
        <w:tab w:val="clear" w:pos="4330"/>
        <w:tab w:val="num" w:pos="567"/>
      </w:tabs>
      <w:spacing w:after="120" w:line="240" w:lineRule="auto"/>
      <w:ind w:left="567" w:hanging="567"/>
      <w:contextualSpacing w:val="0"/>
    </w:pPr>
    <w:rPr>
      <w:rFonts w:eastAsia="Times New Roman" w:cs="Arial"/>
      <w:lang w:eastAsia="sk-SK"/>
    </w:rPr>
  </w:style>
  <w:style w:type="paragraph" w:customStyle="1" w:styleId="slovanodstavce-2rove">
    <w:name w:val="Číslované odstavce - 2. úroveň"/>
    <w:basedOn w:val="slovanodstavce"/>
    <w:uiPriority w:val="99"/>
    <w:qFormat/>
    <w:rsid w:val="00F436C8"/>
    <w:pPr>
      <w:numPr>
        <w:ilvl w:val="1"/>
        <w:numId w:val="2"/>
      </w:numPr>
    </w:pPr>
  </w:style>
  <w:style w:type="paragraph" w:customStyle="1" w:styleId="Obsahtabuky">
    <w:name w:val="Obsah tabuľky"/>
    <w:basedOn w:val="Normlny"/>
    <w:uiPriority w:val="99"/>
    <w:rsid w:val="00F436C8"/>
    <w:pPr>
      <w:widowControl w:val="0"/>
      <w:suppressLineNumbers/>
      <w:suppressAutoHyphens/>
      <w:spacing w:after="0" w:line="240" w:lineRule="auto"/>
      <w:jc w:val="center"/>
    </w:pPr>
    <w:rPr>
      <w:rFonts w:cs="Times New Roman"/>
      <w:kern w:val="1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06FD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rsid w:val="0072285F"/>
    <w:pPr>
      <w:spacing w:after="200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2285F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rsid w:val="0072285F"/>
    <w:pPr>
      <w:spacing w:after="200" w:line="360" w:lineRule="auto"/>
    </w:pPr>
    <w:rPr>
      <w:rFonts w:ascii="Calibri" w:hAnsi="Calibri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2285F"/>
    <w:rPr>
      <w:rFonts w:ascii="Calibri" w:hAnsi="Calibri" w:cs="Calibri"/>
      <w:b/>
      <w:bCs/>
    </w:rPr>
  </w:style>
  <w:style w:type="character" w:customStyle="1" w:styleId="poradna-text">
    <w:name w:val="poradna-text"/>
    <w:basedOn w:val="Predvolenpsmoodseku"/>
    <w:uiPriority w:val="99"/>
    <w:rsid w:val="009A535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C324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24F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24F3"/>
    <w:rPr>
      <w:rFonts w:ascii="Arial" w:hAnsi="Arial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24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24F3"/>
    <w:rPr>
      <w:rFonts w:ascii="Arial" w:hAnsi="Arial" w:cs="Calibri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EE60A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E60A9"/>
    <w:rPr>
      <w:rFonts w:ascii="Arial" w:hAnsi="Arial" w:cs="Calibr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E683D"/>
    <w:rPr>
      <w:rFonts w:cs="Times New Roman"/>
      <w:vertAlign w:val="superscript"/>
    </w:rPr>
  </w:style>
  <w:style w:type="paragraph" w:customStyle="1" w:styleId="Obrzok-slo">
    <w:name w:val="Obrázok - číslo"/>
    <w:basedOn w:val="Odsekzoznamu"/>
    <w:uiPriority w:val="99"/>
    <w:rsid w:val="00E316F7"/>
    <w:pPr>
      <w:numPr>
        <w:numId w:val="1"/>
      </w:numPr>
      <w:spacing w:after="360" w:line="240" w:lineRule="auto"/>
      <w:ind w:left="0"/>
      <w:jc w:val="center"/>
    </w:pPr>
    <w:rPr>
      <w:rFonts w:ascii="Myriad Pro" w:eastAsia="Times New Roman" w:hAnsi="Myriad Pro" w:cs="Times New Roman"/>
      <w:sz w:val="24"/>
      <w:szCs w:val="24"/>
      <w:lang w:eastAsia="sk-SK"/>
    </w:rPr>
  </w:style>
  <w:style w:type="paragraph" w:customStyle="1" w:styleId="slovanodstavce-3rove">
    <w:name w:val="Číslované odstavce - 3. úroveň"/>
    <w:basedOn w:val="slovanodstavce"/>
    <w:uiPriority w:val="99"/>
    <w:rsid w:val="00E316F7"/>
    <w:pPr>
      <w:widowControl w:val="0"/>
      <w:numPr>
        <w:numId w:val="0"/>
      </w:numPr>
      <w:suppressAutoHyphens/>
      <w:ind w:left="1701" w:hanging="567"/>
    </w:pPr>
    <w:rPr>
      <w:rFonts w:ascii="Myriad Pro" w:eastAsia="Calibri" w:hAnsi="Myriad Pro" w:cs="Times New Roman"/>
      <w:kern w:val="1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C957E8"/>
    <w:pPr>
      <w:spacing w:line="240" w:lineRule="auto"/>
      <w:contextualSpacing/>
      <w:jc w:val="center"/>
    </w:pPr>
    <w:rPr>
      <w:rFonts w:eastAsia="Times New Roman" w:cs="Arial"/>
      <w:b/>
      <w:spacing w:val="-10"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C957E8"/>
    <w:rPr>
      <w:rFonts w:ascii="Arial" w:hAnsi="Arial" w:cs="Arial"/>
      <w:b/>
      <w:spacing w:val="-10"/>
      <w:kern w:val="28"/>
      <w:sz w:val="32"/>
      <w:szCs w:val="32"/>
      <w:lang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C957E8"/>
    <w:pPr>
      <w:jc w:val="center"/>
    </w:pPr>
    <w:rPr>
      <w:b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C957E8"/>
    <w:rPr>
      <w:rFonts w:ascii="Arial" w:hAnsi="Arial" w:cs="Calibri"/>
      <w:b/>
      <w:sz w:val="24"/>
      <w:szCs w:val="24"/>
      <w:lang w:eastAsia="sk-SK"/>
    </w:rPr>
  </w:style>
  <w:style w:type="paragraph" w:customStyle="1" w:styleId="vpravo">
    <w:name w:val="vpravo"/>
    <w:basedOn w:val="Normlny"/>
    <w:qFormat/>
    <w:rsid w:val="00F436C8"/>
    <w:pPr>
      <w:spacing w:after="0"/>
      <w:jc w:val="right"/>
    </w:pPr>
  </w:style>
  <w:style w:type="character" w:styleId="Vrazn">
    <w:name w:val="Strong"/>
    <w:basedOn w:val="Predvolenpsmoodseku"/>
    <w:uiPriority w:val="99"/>
    <w:qFormat/>
    <w:rsid w:val="00062955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EE60A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E60A9"/>
    <w:rPr>
      <w:rFonts w:ascii="Arial" w:hAnsi="Arial" w:cs="Calibri"/>
      <w:sz w:val="18"/>
      <w:lang w:eastAsia="en-US"/>
    </w:rPr>
  </w:style>
  <w:style w:type="paragraph" w:styleId="Pta">
    <w:name w:val="footer"/>
    <w:basedOn w:val="Normlny"/>
    <w:link w:val="PtaChar"/>
    <w:uiPriority w:val="99"/>
    <w:rsid w:val="00EE60A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EE60A9"/>
    <w:rPr>
      <w:rFonts w:ascii="Arial" w:hAnsi="Arial" w:cs="Calibri"/>
      <w:sz w:val="18"/>
      <w:lang w:eastAsia="en-US"/>
    </w:rPr>
  </w:style>
  <w:style w:type="paragraph" w:customStyle="1" w:styleId="F8-Vec">
    <w:name w:val="F8-Vec"/>
    <w:basedOn w:val="Normlny"/>
    <w:next w:val="Normlny"/>
    <w:uiPriority w:val="99"/>
    <w:rsid w:val="001A1BA7"/>
    <w:rPr>
      <w:sz w:val="24"/>
      <w:szCs w:val="24"/>
      <w:u w:val="single"/>
    </w:rPr>
  </w:style>
  <w:style w:type="paragraph" w:customStyle="1" w:styleId="Odrkaerven">
    <w:name w:val="Odrážka červená"/>
    <w:basedOn w:val="Normlny"/>
    <w:uiPriority w:val="99"/>
    <w:rsid w:val="001A1BA7"/>
    <w:pPr>
      <w:numPr>
        <w:numId w:val="15"/>
      </w:numPr>
    </w:pPr>
  </w:style>
  <w:style w:type="paragraph" w:customStyle="1" w:styleId="Sodrkami">
    <w:name w:val="S odrážkami"/>
    <w:basedOn w:val="Normlny"/>
    <w:qFormat/>
    <w:rsid w:val="00DE3396"/>
    <w:pPr>
      <w:numPr>
        <w:numId w:val="19"/>
      </w:numPr>
      <w:spacing w:after="120" w:line="252" w:lineRule="auto"/>
      <w:contextualSpacing/>
    </w:pPr>
    <w:rPr>
      <w:rFonts w:ascii="Roboto" w:eastAsia="MS Mincho" w:hAnsi="Roboto" w:cs="Times New Roman"/>
      <w:sz w:val="20"/>
    </w:rPr>
  </w:style>
  <w:style w:type="paragraph" w:styleId="Revzia">
    <w:name w:val="Revision"/>
    <w:hidden/>
    <w:uiPriority w:val="99"/>
    <w:semiHidden/>
    <w:rsid w:val="00C53033"/>
    <w:rPr>
      <w:rFonts w:ascii="Arial" w:hAnsi="Arial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2748AB-5E07-4CB3-801C-18F66F000ADD}"/>
</file>

<file path=customXml/itemProps2.xml><?xml version="1.0" encoding="utf-8"?>
<ds:datastoreItem xmlns:ds="http://schemas.openxmlformats.org/officeDocument/2006/customXml" ds:itemID="{1C942047-6E50-4E26-96D3-D229310C8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8018E-D857-4BB7-975F-AF401982B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15CFF-62E9-4B20-99C5-533886EEA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564BAC-2E7C-4EDA-8F93-C8BDC5807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republika zastúpená Ministerstvom dopravy, výstavby a regionálneho rozvoja Slovenskej republiky</vt:lpstr>
    </vt:vector>
  </TitlesOfParts>
  <Company>BSK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republika zastúpená Ministerstvom dopravy, výstavby a regionálneho rozvoja Slovenskej republiky</dc:title>
  <dc:subject/>
  <dc:creator>peter.valky</dc:creator>
  <cp:keywords/>
  <dc:description/>
  <cp:lastModifiedBy>Matúš Bukovčák</cp:lastModifiedBy>
  <cp:revision>2</cp:revision>
  <cp:lastPrinted>2016-04-20T15:59:00Z</cp:lastPrinted>
  <dcterms:created xsi:type="dcterms:W3CDTF">2022-08-03T10:44:00Z</dcterms:created>
  <dcterms:modified xsi:type="dcterms:W3CDTF">2022-08-03T10:44:00Z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