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dgm="http://schemas.openxmlformats.org/drawingml/2006/diagram" mc:Ignorable="w14 w15 w16se w16cid w16 w16cex w16sdtdh w16du wp14">
  <w:body>
    <w:p w:rsidR="34938CC4" w:rsidP="395A5954" w:rsidRDefault="34938CC4" w14:paraId="190A08FE" w14:textId="7302638D">
      <w:pPr>
        <w:spacing w:after="120"/>
        <w:ind w:left="4956" w:firstLine="708"/>
        <w:jc w:val="both"/>
        <w:rPr>
          <w:rFonts w:ascii="Arial" w:hAnsi="Arial" w:eastAsia="Arial" w:cs="Arial"/>
          <w:color w:val="000000" w:themeColor="text1"/>
          <w:sz w:val="36"/>
          <w:szCs w:val="36"/>
          <w:lang w:val="sk-SK"/>
        </w:rPr>
      </w:pPr>
      <w:r w:rsidRPr="395A5954">
        <w:rPr>
          <w:rFonts w:ascii="Arial" w:hAnsi="Arial" w:eastAsia="Arial" w:cs="Arial"/>
          <w:b/>
          <w:bCs/>
          <w:color w:val="000000" w:themeColor="text1"/>
          <w:sz w:val="36"/>
          <w:szCs w:val="36"/>
          <w:lang w:val="sk-SK"/>
        </w:rPr>
        <w:t xml:space="preserve">Bod č. </w:t>
      </w:r>
    </w:p>
    <w:p w:rsidR="34938CC4" w:rsidP="395A5954" w:rsidRDefault="34938CC4" w14:paraId="3C081A12" w14:textId="0133BC6A">
      <w:pPr>
        <w:spacing w:after="120"/>
        <w:jc w:val="center"/>
        <w:rPr>
          <w:rFonts w:ascii="Arial" w:hAnsi="Arial" w:eastAsia="Arial" w:cs="Arial"/>
          <w:color w:val="000000" w:themeColor="text1"/>
          <w:sz w:val="36"/>
          <w:szCs w:val="36"/>
          <w:lang w:val="sk-SK"/>
        </w:rPr>
      </w:pPr>
      <w:r w:rsidRPr="395A5954">
        <w:rPr>
          <w:rFonts w:ascii="Arial" w:hAnsi="Arial" w:eastAsia="Arial" w:cs="Arial"/>
          <w:b/>
          <w:bCs/>
          <w:color w:val="000000" w:themeColor="text1"/>
          <w:sz w:val="36"/>
          <w:szCs w:val="36"/>
          <w:lang w:val="sk-SK"/>
        </w:rPr>
        <w:t>Zastupiteľstvo Bratislavského samosprávneho kraja</w:t>
      </w:r>
    </w:p>
    <w:p w:rsidR="395A5954" w:rsidP="395A5954" w:rsidRDefault="395A5954" w14:paraId="4E4E5AE0" w14:textId="4B09609E">
      <w:pPr>
        <w:jc w:val="both"/>
        <w:rPr>
          <w:rFonts w:ascii="Arial" w:hAnsi="Arial" w:eastAsia="Arial" w:cs="Arial"/>
          <w:color w:val="000000" w:themeColor="text1"/>
          <w:sz w:val="22"/>
          <w:szCs w:val="22"/>
          <w:lang w:val="sk-SK"/>
        </w:rPr>
      </w:pPr>
    </w:p>
    <w:p w:rsidR="34938CC4" w:rsidP="395A5954" w:rsidRDefault="34938CC4" w14:paraId="4EE34E48" w14:textId="04CF9D07">
      <w:pPr>
        <w:rPr>
          <w:rFonts w:ascii="Arial" w:hAnsi="Arial" w:eastAsia="Arial" w:cs="Arial"/>
          <w:color w:val="000000" w:themeColor="text1"/>
          <w:sz w:val="22"/>
          <w:szCs w:val="22"/>
          <w:lang w:val="sk-SK"/>
        </w:rPr>
      </w:pPr>
      <w:r w:rsidRPr="395A5954">
        <w:rPr>
          <w:rFonts w:ascii="Arial" w:hAnsi="Arial" w:eastAsia="Arial" w:cs="Arial"/>
          <w:color w:val="000000" w:themeColor="text1"/>
          <w:sz w:val="22"/>
          <w:szCs w:val="22"/>
          <w:lang w:val="sk-SK"/>
        </w:rPr>
        <w:t>Materiál na rokovanie Zastupiteľstva</w:t>
      </w:r>
    </w:p>
    <w:p w:rsidR="34938CC4" w:rsidP="395A5954" w:rsidRDefault="34938CC4" w14:paraId="3CBDEAB6" w14:textId="0550BFDB">
      <w:pPr>
        <w:rPr>
          <w:rFonts w:ascii="Arial" w:hAnsi="Arial" w:eastAsia="Arial" w:cs="Arial"/>
          <w:color w:val="000000" w:themeColor="text1"/>
          <w:sz w:val="22"/>
          <w:szCs w:val="22"/>
          <w:lang w:val="sk-SK"/>
        </w:rPr>
      </w:pPr>
      <w:r w:rsidRPr="395A5954">
        <w:rPr>
          <w:rFonts w:ascii="Arial" w:hAnsi="Arial" w:eastAsia="Arial" w:cs="Arial"/>
          <w:color w:val="000000" w:themeColor="text1"/>
          <w:sz w:val="22"/>
          <w:szCs w:val="22"/>
          <w:lang w:val="sk-SK"/>
        </w:rPr>
        <w:t>Bratislavského samosprávneho kraja</w:t>
      </w:r>
    </w:p>
    <w:p w:rsidR="395A5954" w:rsidP="395A5954" w:rsidRDefault="395A5954" w14:paraId="2507AE61" w14:textId="1D9C0C43">
      <w:pPr>
        <w:rPr>
          <w:rFonts w:ascii="Arial" w:hAnsi="Arial" w:eastAsia="Arial" w:cs="Arial"/>
          <w:color w:val="000000" w:themeColor="text1"/>
          <w:sz w:val="22"/>
          <w:szCs w:val="22"/>
          <w:lang w:val="sk-SK"/>
        </w:rPr>
      </w:pPr>
    </w:p>
    <w:p w:rsidR="34938CC4" w:rsidP="395A5954" w:rsidRDefault="34938CC4" w14:paraId="42597D18" w14:textId="1EB48504">
      <w:pPr>
        <w:rPr>
          <w:rFonts w:ascii="Arial" w:hAnsi="Arial" w:eastAsia="Arial" w:cs="Arial"/>
          <w:color w:val="000000" w:themeColor="text1"/>
          <w:sz w:val="22"/>
          <w:szCs w:val="22"/>
          <w:lang w:val="sk-SK"/>
        </w:rPr>
      </w:pPr>
      <w:r w:rsidRPr="395A5954">
        <w:rPr>
          <w:rFonts w:ascii="Arial" w:hAnsi="Arial" w:eastAsia="Arial" w:cs="Arial"/>
          <w:color w:val="000000" w:themeColor="text1"/>
          <w:sz w:val="22"/>
          <w:szCs w:val="22"/>
          <w:lang w:val="sk-SK"/>
        </w:rPr>
        <w:t>20. september 2024</w:t>
      </w:r>
      <w:r w:rsidRPr="00DE4573">
        <w:rPr>
          <w:lang w:val="sk-SK"/>
        </w:rPr>
        <w:br/>
      </w:r>
    </w:p>
    <w:p w:rsidR="34938CC4" w:rsidP="395A5954" w:rsidRDefault="34938CC4" w14:paraId="5F874E6F" w14:textId="525F18C2">
      <w:pPr>
        <w:spacing w:after="120"/>
        <w:jc w:val="center"/>
        <w:rPr>
          <w:rFonts w:ascii="Arial" w:hAnsi="Arial" w:eastAsia="Arial" w:cs="Arial"/>
          <w:color w:val="000000" w:themeColor="text1"/>
          <w:sz w:val="32"/>
          <w:szCs w:val="32"/>
          <w:lang w:val="sk-SK"/>
        </w:rPr>
      </w:pPr>
      <w:r w:rsidRPr="395A5954">
        <w:rPr>
          <w:rFonts w:ascii="Arial" w:hAnsi="Arial" w:eastAsia="Arial" w:cs="Arial"/>
          <w:b/>
          <w:bCs/>
          <w:color w:val="000000" w:themeColor="text1"/>
          <w:sz w:val="32"/>
          <w:szCs w:val="32"/>
          <w:lang w:val="sk-SK"/>
        </w:rPr>
        <w:t>Návrh</w:t>
      </w:r>
    </w:p>
    <w:p w:rsidR="395A5954" w:rsidP="395A5954" w:rsidRDefault="395A5954" w14:paraId="66844866" w14:textId="4F39AFF6">
      <w:pPr>
        <w:jc w:val="center"/>
        <w:rPr>
          <w:rFonts w:ascii="Arial" w:hAnsi="Arial" w:eastAsia="Arial" w:cs="Arial"/>
          <w:color w:val="000000" w:themeColor="text1"/>
          <w:lang w:val="sk-SK"/>
        </w:rPr>
      </w:pPr>
    </w:p>
    <w:p w:rsidRPr="005A6A05" w:rsidR="34938CC4" w:rsidP="395A5954" w:rsidRDefault="005A6A05" w14:paraId="0CB74429" w14:textId="7118C9EF">
      <w:pPr>
        <w:pBdr>
          <w:bottom w:val="single" w:color="000000" w:sz="4" w:space="4"/>
        </w:pBdr>
        <w:jc w:val="center"/>
        <w:rPr>
          <w:rFonts w:ascii="Arial" w:hAnsi="Arial" w:eastAsia="Arial" w:cs="Arial"/>
          <w:color w:val="000000" w:themeColor="text1"/>
          <w:lang w:val="sk-SK"/>
        </w:rPr>
      </w:pPr>
      <w:r w:rsidRPr="005A6A05">
        <w:rPr>
          <w:rFonts w:ascii="Arial" w:hAnsi="Arial" w:eastAsia="Arial" w:cs="Arial"/>
          <w:b/>
          <w:bCs/>
          <w:color w:val="000000" w:themeColor="text1"/>
          <w:lang w:val="sk-SK"/>
        </w:rPr>
        <w:t xml:space="preserve">Ideový zámer vybudovania </w:t>
      </w:r>
      <w:proofErr w:type="spellStart"/>
      <w:r w:rsidRPr="005A6A05">
        <w:rPr>
          <w:rFonts w:ascii="Arial" w:hAnsi="Arial" w:eastAsia="Arial" w:cs="Arial"/>
          <w:b/>
          <w:bCs/>
          <w:color w:val="000000" w:themeColor="text1"/>
          <w:lang w:val="sk-SK"/>
        </w:rPr>
        <w:t>Vinársko</w:t>
      </w:r>
      <w:proofErr w:type="spellEnd"/>
      <w:r w:rsidRPr="005A6A05">
        <w:rPr>
          <w:rFonts w:ascii="Arial" w:hAnsi="Arial" w:eastAsia="Arial" w:cs="Arial"/>
          <w:b/>
          <w:bCs/>
          <w:color w:val="000000" w:themeColor="text1"/>
          <w:lang w:val="sk-SK"/>
        </w:rPr>
        <w:t xml:space="preserve"> - ovocinárskeho kampusu v Modre</w:t>
      </w:r>
    </w:p>
    <w:p w:rsidRPr="005A6A05" w:rsidR="395A5954" w:rsidP="395A5954" w:rsidRDefault="395A5954" w14:paraId="250F1646" w14:textId="140DB50B">
      <w:pPr>
        <w:jc w:val="both"/>
        <w:rPr>
          <w:rFonts w:ascii="Arial" w:hAnsi="Arial" w:eastAsia="Arial" w:cs="Arial"/>
          <w:color w:val="000000" w:themeColor="text1"/>
          <w:sz w:val="22"/>
          <w:szCs w:val="22"/>
          <w:lang w:val="sk-SK"/>
        </w:rPr>
      </w:pPr>
    </w:p>
    <w:p w:rsidR="34938CC4" w:rsidP="395A5954" w:rsidRDefault="34938CC4" w14:paraId="2033306C" w14:textId="6C5809E7">
      <w:pPr>
        <w:rPr>
          <w:rFonts w:ascii="Arial" w:hAnsi="Arial" w:eastAsia="Arial" w:cs="Arial"/>
          <w:color w:val="000000" w:themeColor="text1"/>
          <w:sz w:val="22"/>
          <w:szCs w:val="22"/>
          <w:lang w:val="sk-SK"/>
        </w:rPr>
      </w:pPr>
      <w:r w:rsidRPr="395A5954">
        <w:rPr>
          <w:rFonts w:ascii="Arial" w:hAnsi="Arial" w:eastAsia="Arial" w:cs="Arial"/>
          <w:color w:val="000000" w:themeColor="text1"/>
          <w:sz w:val="22"/>
          <w:szCs w:val="22"/>
          <w:u w:val="single"/>
          <w:lang w:val="sk-SK"/>
        </w:rPr>
        <w:t>Materiál predkladá:</w:t>
      </w:r>
      <w:r w:rsidRPr="00DE4573">
        <w:rPr>
          <w:lang w:val="pl-PL"/>
        </w:rPr>
        <w:tab/>
      </w:r>
      <w:r w:rsidRPr="00DE4573">
        <w:rPr>
          <w:lang w:val="pl-PL"/>
        </w:rPr>
        <w:tab/>
      </w:r>
      <w:r w:rsidRPr="00DE4573">
        <w:rPr>
          <w:lang w:val="pl-PL"/>
        </w:rPr>
        <w:tab/>
      </w:r>
      <w:r w:rsidRPr="00DE4573">
        <w:rPr>
          <w:lang w:val="pl-PL"/>
        </w:rPr>
        <w:tab/>
      </w:r>
      <w:r w:rsidRPr="00DE4573">
        <w:rPr>
          <w:lang w:val="pl-PL"/>
        </w:rPr>
        <w:tab/>
      </w:r>
      <w:r w:rsidRPr="00DE4573">
        <w:rPr>
          <w:lang w:val="pl-PL"/>
        </w:rPr>
        <w:tab/>
      </w:r>
      <w:r w:rsidRPr="395A5954">
        <w:rPr>
          <w:rFonts w:ascii="Arial" w:hAnsi="Arial" w:eastAsia="Arial" w:cs="Arial"/>
          <w:color w:val="000000" w:themeColor="text1"/>
          <w:sz w:val="22"/>
          <w:szCs w:val="22"/>
          <w:u w:val="single"/>
          <w:lang w:val="sk-SK"/>
        </w:rPr>
        <w:t>Materiál obsahuje:</w:t>
      </w:r>
    </w:p>
    <w:p w:rsidR="395A5954" w:rsidP="395A5954" w:rsidRDefault="395A5954" w14:paraId="42C434D5" w14:textId="39BD84BA">
      <w:pPr>
        <w:rPr>
          <w:rFonts w:ascii="Arial" w:hAnsi="Arial" w:eastAsia="Arial" w:cs="Arial"/>
          <w:color w:val="000000" w:themeColor="text1"/>
          <w:sz w:val="22"/>
          <w:szCs w:val="22"/>
          <w:lang w:val="sk-SK"/>
        </w:rPr>
      </w:pPr>
    </w:p>
    <w:p w:rsidR="34938CC4" w:rsidP="395A5954" w:rsidRDefault="34938CC4" w14:paraId="20E28267" w14:textId="2DBFFF47">
      <w:pPr>
        <w:spacing w:line="276" w:lineRule="auto"/>
        <w:rPr>
          <w:rFonts w:ascii="Arial" w:hAnsi="Arial" w:eastAsia="Arial" w:cs="Arial"/>
          <w:color w:val="000000" w:themeColor="text1"/>
          <w:sz w:val="22"/>
          <w:szCs w:val="22"/>
          <w:lang w:val="sk-SK"/>
        </w:rPr>
      </w:pPr>
      <w:r w:rsidRPr="395A5954">
        <w:rPr>
          <w:rFonts w:ascii="Arial" w:hAnsi="Arial" w:eastAsia="Arial" w:cs="Arial"/>
          <w:color w:val="000000" w:themeColor="text1"/>
          <w:sz w:val="22"/>
          <w:szCs w:val="22"/>
          <w:lang w:val="sk-SK"/>
        </w:rPr>
        <w:t xml:space="preserve">Mgr. Juraj </w:t>
      </w:r>
      <w:proofErr w:type="spellStart"/>
      <w:r w:rsidRPr="395A5954">
        <w:rPr>
          <w:rFonts w:ascii="Arial" w:hAnsi="Arial" w:eastAsia="Arial" w:cs="Arial"/>
          <w:color w:val="000000" w:themeColor="text1"/>
          <w:sz w:val="22"/>
          <w:szCs w:val="22"/>
          <w:lang w:val="sk-SK"/>
        </w:rPr>
        <w:t>Droba</w:t>
      </w:r>
      <w:proofErr w:type="spellEnd"/>
      <w:r w:rsidRPr="395A5954">
        <w:rPr>
          <w:rFonts w:ascii="Arial" w:hAnsi="Arial" w:eastAsia="Arial" w:cs="Arial"/>
          <w:color w:val="000000" w:themeColor="text1"/>
          <w:sz w:val="22"/>
          <w:szCs w:val="22"/>
          <w:lang w:val="sk-SK"/>
        </w:rPr>
        <w:t xml:space="preserve"> MA, MBA </w:t>
      </w:r>
      <w:r w:rsidRPr="00DE4573">
        <w:rPr>
          <w:lang w:val="pl-PL"/>
        </w:rPr>
        <w:tab/>
      </w:r>
      <w:r w:rsidRPr="00DE4573">
        <w:rPr>
          <w:lang w:val="pl-PL"/>
        </w:rPr>
        <w:tab/>
      </w:r>
      <w:r w:rsidRPr="00DE4573">
        <w:rPr>
          <w:lang w:val="pl-PL"/>
        </w:rPr>
        <w:tab/>
      </w:r>
      <w:r w:rsidRPr="00DE4573">
        <w:rPr>
          <w:lang w:val="pl-PL"/>
        </w:rPr>
        <w:tab/>
      </w:r>
      <w:r w:rsidRPr="00DE4573">
        <w:rPr>
          <w:lang w:val="pl-PL"/>
        </w:rPr>
        <w:tab/>
      </w:r>
      <w:r w:rsidRPr="395A5954">
        <w:rPr>
          <w:rFonts w:ascii="Arial" w:hAnsi="Arial" w:eastAsia="Arial" w:cs="Arial"/>
          <w:color w:val="000000" w:themeColor="text1"/>
          <w:sz w:val="22"/>
          <w:szCs w:val="22"/>
          <w:lang w:val="sk-SK"/>
        </w:rPr>
        <w:t>1. Návrh uznesenia</w:t>
      </w:r>
    </w:p>
    <w:p w:rsidR="34938CC4" w:rsidP="395A5954" w:rsidRDefault="34938CC4" w14:paraId="16D20ED3" w14:textId="419BF192">
      <w:pPr>
        <w:spacing w:line="276" w:lineRule="auto"/>
        <w:rPr>
          <w:rFonts w:ascii="Arial" w:hAnsi="Arial" w:eastAsia="Arial" w:cs="Arial"/>
          <w:color w:val="000000" w:themeColor="text1"/>
          <w:sz w:val="22"/>
          <w:szCs w:val="22"/>
          <w:lang w:val="sk-SK"/>
        </w:rPr>
      </w:pPr>
      <w:r w:rsidRPr="395A5954">
        <w:rPr>
          <w:rFonts w:ascii="Arial" w:hAnsi="Arial" w:eastAsia="Arial" w:cs="Arial"/>
          <w:color w:val="000000" w:themeColor="text1"/>
          <w:sz w:val="22"/>
          <w:szCs w:val="22"/>
          <w:lang w:val="sk-SK"/>
        </w:rPr>
        <w:t>predseda</w:t>
      </w:r>
      <w:r w:rsidRPr="00DE4573">
        <w:rPr>
          <w:lang w:val="sk-SK"/>
        </w:rPr>
        <w:tab/>
      </w:r>
      <w:r w:rsidRPr="00DE4573">
        <w:rPr>
          <w:lang w:val="sk-SK"/>
        </w:rPr>
        <w:tab/>
      </w:r>
      <w:r w:rsidRPr="00DE4573">
        <w:rPr>
          <w:lang w:val="sk-SK"/>
        </w:rPr>
        <w:tab/>
      </w:r>
      <w:r w:rsidRPr="00DE4573">
        <w:rPr>
          <w:lang w:val="sk-SK"/>
        </w:rPr>
        <w:tab/>
      </w:r>
      <w:r w:rsidRPr="00DE4573">
        <w:rPr>
          <w:lang w:val="sk-SK"/>
        </w:rPr>
        <w:tab/>
      </w:r>
      <w:r w:rsidRPr="00DE4573">
        <w:rPr>
          <w:lang w:val="sk-SK"/>
        </w:rPr>
        <w:tab/>
      </w:r>
      <w:r w:rsidRPr="00DE4573">
        <w:rPr>
          <w:lang w:val="sk-SK"/>
        </w:rPr>
        <w:tab/>
      </w:r>
      <w:r w:rsidRPr="395A5954">
        <w:rPr>
          <w:rFonts w:ascii="Arial" w:hAnsi="Arial" w:eastAsia="Arial" w:cs="Arial"/>
          <w:color w:val="000000" w:themeColor="text1"/>
          <w:sz w:val="22"/>
          <w:szCs w:val="22"/>
          <w:lang w:val="sk-SK"/>
        </w:rPr>
        <w:t>2. Dôvodovú správu</w:t>
      </w:r>
    </w:p>
    <w:p w:rsidR="34938CC4" w:rsidP="395A5954" w:rsidRDefault="34938CC4" w14:paraId="60B3BBC5" w14:textId="6F050211">
      <w:pPr>
        <w:jc w:val="both"/>
      </w:pPr>
      <w:r w:rsidRPr="395A5954">
        <w:rPr>
          <w:rFonts w:ascii="Arial" w:hAnsi="Arial" w:eastAsia="Arial" w:cs="Arial"/>
          <w:color w:val="000000" w:themeColor="text1"/>
          <w:sz w:val="22"/>
          <w:szCs w:val="22"/>
          <w:lang w:val="sk-SK"/>
        </w:rPr>
        <w:t>Bratislavského samosprávneho kraja</w:t>
      </w:r>
      <w:r w:rsidRPr="00DE4573">
        <w:rPr>
          <w:lang w:val="sk-SK"/>
        </w:rPr>
        <w:tab/>
      </w:r>
      <w:r w:rsidRPr="00DE4573">
        <w:rPr>
          <w:lang w:val="sk-SK"/>
        </w:rPr>
        <w:tab/>
      </w:r>
      <w:r w:rsidRPr="00DE4573">
        <w:rPr>
          <w:lang w:val="sk-SK"/>
        </w:rPr>
        <w:tab/>
      </w:r>
      <w:r w:rsidRPr="395A5954">
        <w:rPr>
          <w:rFonts w:ascii="Arial" w:hAnsi="Arial" w:eastAsia="Arial" w:cs="Arial"/>
          <w:color w:val="000000" w:themeColor="text1"/>
          <w:sz w:val="22"/>
          <w:szCs w:val="22"/>
          <w:lang w:val="sk-SK"/>
        </w:rPr>
        <w:t>3. Stanoviská komisií</w:t>
      </w:r>
    </w:p>
    <w:p w:rsidRPr="003B002B" w:rsidR="00625CC4" w:rsidP="00C82334" w:rsidRDefault="00625CC4" w14:paraId="3558E25F" w14:textId="77777777">
      <w:pPr>
        <w:jc w:val="both"/>
        <w:rPr>
          <w:rFonts w:ascii="Arial" w:hAnsi="Arial" w:eastAsia="Calibri" w:cs="Times New Roman"/>
          <w:u w:val="single"/>
          <w:lang w:val="sk-SK"/>
        </w:rPr>
      </w:pPr>
      <w:r w:rsidRPr="003B002B">
        <w:rPr>
          <w:rFonts w:ascii="Arial" w:hAnsi="Arial" w:eastAsia="Calibri" w:cs="Times New Roman"/>
          <w:color w:val="000000" w:themeColor="text1"/>
          <w:lang w:val="sk-SK"/>
        </w:rPr>
        <w:t xml:space="preserve"> </w:t>
      </w:r>
    </w:p>
    <w:p w:rsidRPr="00C82334" w:rsidR="00625CC4" w:rsidP="00C82334" w:rsidRDefault="00625CC4" w14:paraId="3558E260" w14:textId="77777777">
      <w:pPr>
        <w:rPr>
          <w:rFonts w:ascii="Arial" w:hAnsi="Arial" w:eastAsia="Calibri" w:cs="Times New Roman"/>
          <w:sz w:val="22"/>
          <w:szCs w:val="22"/>
          <w:u w:val="single"/>
          <w:lang w:val="sk-SK"/>
        </w:rPr>
      </w:pPr>
      <w:r w:rsidRPr="00C82334">
        <w:rPr>
          <w:rFonts w:ascii="Arial" w:hAnsi="Arial" w:eastAsia="Calibri" w:cs="Times New Roman"/>
          <w:sz w:val="22"/>
          <w:szCs w:val="22"/>
          <w:u w:val="single"/>
          <w:lang w:val="sk-SK"/>
        </w:rPr>
        <w:t>Zodpovedné:</w:t>
      </w:r>
    </w:p>
    <w:p w:rsidRPr="003B002B" w:rsidR="00625CC4" w:rsidP="00C82334" w:rsidRDefault="00625CC4" w14:paraId="3558E261" w14:textId="77777777">
      <w:pPr>
        <w:rPr>
          <w:rFonts w:ascii="Arial" w:hAnsi="Arial" w:eastAsia="Calibri" w:cs="Times New Roman"/>
          <w:u w:val="single"/>
          <w:lang w:val="sk-SK"/>
        </w:rPr>
      </w:pPr>
    </w:p>
    <w:tbl>
      <w:tblPr>
        <w:tblStyle w:val="TableGrid"/>
        <w:tblW w:w="9901"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82"/>
        <w:gridCol w:w="561"/>
        <w:gridCol w:w="4658"/>
      </w:tblGrid>
      <w:tr w:rsidRPr="00DE4573" w:rsidR="00E740C1" w:rsidTr="395A5954" w14:paraId="3558E267" w14:textId="77777777">
        <w:trPr>
          <w:trHeight w:val="865"/>
        </w:trPr>
        <w:tc>
          <w:tcPr>
            <w:tcW w:w="4682" w:type="dxa"/>
            <w:vAlign w:val="center"/>
          </w:tcPr>
          <w:p w:rsidRPr="003B002B" w:rsidR="00625CC4" w:rsidRDefault="00625CC4" w14:paraId="3558E262" w14:textId="77777777">
            <w:pPr>
              <w:jc w:val="both"/>
              <w:rPr>
                <w:rFonts w:ascii="Arial" w:hAnsi="Arial" w:eastAsia="Times New Roman" w:cs="Times New Roman"/>
                <w:lang w:val="sk-SK"/>
              </w:rPr>
            </w:pPr>
            <w:r w:rsidRPr="003B002B">
              <w:rPr>
                <w:rFonts w:ascii="Arial" w:hAnsi="Arial" w:eastAsia="Times New Roman" w:cs="Times New Roman"/>
                <w:lang w:val="sk-SK"/>
              </w:rPr>
              <w:t>Ing. Patrícia Mešťan, MA</w:t>
            </w:r>
          </w:p>
          <w:p w:rsidRPr="003B002B" w:rsidR="00625CC4" w:rsidRDefault="00625CC4" w14:paraId="3558E263" w14:textId="77777777">
            <w:pPr>
              <w:jc w:val="both"/>
              <w:rPr>
                <w:rFonts w:ascii="Arial" w:hAnsi="Arial" w:eastAsia="Times New Roman" w:cs="Times New Roman"/>
                <w:lang w:val="sk-SK"/>
              </w:rPr>
            </w:pPr>
            <w:r w:rsidRPr="003B002B">
              <w:rPr>
                <w:rFonts w:ascii="Arial" w:hAnsi="Arial" w:eastAsia="Times New Roman" w:cs="Times New Roman"/>
                <w:lang w:val="sk-SK"/>
              </w:rPr>
              <w:t xml:space="preserve">riaditeľka </w:t>
            </w:r>
          </w:p>
          <w:p w:rsidRPr="003B002B" w:rsidR="00625CC4" w:rsidRDefault="00625CC4" w14:paraId="3558E264" w14:textId="77777777">
            <w:pPr>
              <w:rPr>
                <w:rFonts w:ascii="Arial" w:hAnsi="Arial" w:eastAsia="Calibri" w:cs="Times New Roman"/>
                <w:lang w:val="sk-SK"/>
              </w:rPr>
            </w:pPr>
            <w:r w:rsidRPr="003B002B">
              <w:rPr>
                <w:rFonts w:ascii="Arial" w:hAnsi="Arial" w:eastAsia="Calibri" w:cs="Times New Roman"/>
                <w:lang w:val="sk-SK"/>
              </w:rPr>
              <w:t>Úradu Bratislavského samosprávneho kraja</w:t>
            </w:r>
          </w:p>
        </w:tc>
        <w:tc>
          <w:tcPr>
            <w:tcW w:w="561" w:type="dxa"/>
            <w:vAlign w:val="center"/>
          </w:tcPr>
          <w:p w:rsidRPr="003B002B" w:rsidR="00625CC4" w:rsidRDefault="00625CC4" w14:paraId="3558E265" w14:textId="77777777">
            <w:pPr>
              <w:rPr>
                <w:rFonts w:ascii="Arial" w:hAnsi="Arial" w:eastAsia="Calibri" w:cs="Times New Roman"/>
                <w:lang w:val="sk-SK"/>
              </w:rPr>
            </w:pPr>
          </w:p>
        </w:tc>
        <w:tc>
          <w:tcPr>
            <w:tcW w:w="4658" w:type="dxa"/>
            <w:vAlign w:val="center"/>
          </w:tcPr>
          <w:p w:rsidRPr="003B002B" w:rsidR="00625CC4" w:rsidRDefault="00625CC4" w14:paraId="3558E266" w14:textId="77777777">
            <w:pPr>
              <w:rPr>
                <w:rFonts w:ascii="Arial" w:hAnsi="Arial" w:eastAsia="Calibri" w:cs="Times New Roman"/>
                <w:color w:val="FF0000"/>
                <w:highlight w:val="yellow"/>
                <w:lang w:val="sk-SK"/>
              </w:rPr>
            </w:pPr>
          </w:p>
        </w:tc>
      </w:tr>
      <w:tr w:rsidRPr="00DE4573" w:rsidR="00E740C1" w:rsidTr="395A5954" w14:paraId="3558E26D" w14:textId="77777777">
        <w:trPr>
          <w:trHeight w:val="300"/>
        </w:trPr>
        <w:tc>
          <w:tcPr>
            <w:tcW w:w="4682" w:type="dxa"/>
            <w:vAlign w:val="center"/>
          </w:tcPr>
          <w:p w:rsidRPr="003B002B" w:rsidR="00625CC4" w:rsidRDefault="00625CC4" w14:paraId="3558E268" w14:textId="77777777">
            <w:pPr>
              <w:jc w:val="both"/>
              <w:rPr>
                <w:rFonts w:ascii="Arial" w:hAnsi="Arial" w:eastAsia="Times New Roman" w:cs="Times New Roman"/>
                <w:lang w:val="sk-SK"/>
              </w:rPr>
            </w:pPr>
          </w:p>
          <w:p w:rsidRPr="003B002B" w:rsidR="00625CC4" w:rsidRDefault="00625CC4" w14:paraId="3558E269" w14:textId="77777777">
            <w:pPr>
              <w:jc w:val="both"/>
              <w:rPr>
                <w:rFonts w:ascii="Arial" w:hAnsi="Arial" w:eastAsia="Times New Roman" w:cs="Times New Roman"/>
                <w:lang w:val="sk-SK"/>
              </w:rPr>
            </w:pPr>
            <w:r w:rsidRPr="003B002B">
              <w:rPr>
                <w:rFonts w:ascii="Arial" w:hAnsi="Arial" w:eastAsia="Times New Roman" w:cs="Times New Roman"/>
                <w:lang w:val="sk-SK"/>
              </w:rPr>
              <w:t>Mgr. Barbora Lukáčová</w:t>
            </w:r>
          </w:p>
          <w:p w:rsidRPr="003B002B" w:rsidR="00625CC4" w:rsidRDefault="00625CC4" w14:paraId="3558E26A" w14:textId="77777777">
            <w:pPr>
              <w:rPr>
                <w:rFonts w:ascii="Arial" w:hAnsi="Arial" w:eastAsia="Calibri" w:cs="Times New Roman"/>
                <w:lang w:val="sk-SK"/>
              </w:rPr>
            </w:pPr>
            <w:r w:rsidRPr="003B002B">
              <w:rPr>
                <w:rFonts w:ascii="Arial" w:hAnsi="Arial" w:eastAsia="Calibri" w:cs="Times New Roman"/>
                <w:lang w:val="sk-SK"/>
              </w:rPr>
              <w:t>riaditeľka Odboru stratégie, územného rozvoja a riadenia projektov</w:t>
            </w:r>
          </w:p>
        </w:tc>
        <w:tc>
          <w:tcPr>
            <w:tcW w:w="561" w:type="dxa"/>
            <w:vAlign w:val="center"/>
          </w:tcPr>
          <w:p w:rsidRPr="003B002B" w:rsidR="00625CC4" w:rsidRDefault="00625CC4" w14:paraId="3558E26B" w14:textId="77777777">
            <w:pPr>
              <w:rPr>
                <w:rFonts w:ascii="Arial" w:hAnsi="Arial" w:eastAsia="Calibri" w:cs="Times New Roman"/>
                <w:lang w:val="sk-SK"/>
              </w:rPr>
            </w:pPr>
          </w:p>
        </w:tc>
        <w:tc>
          <w:tcPr>
            <w:tcW w:w="4658" w:type="dxa"/>
            <w:vAlign w:val="center"/>
          </w:tcPr>
          <w:p w:rsidRPr="003B002B" w:rsidR="00625CC4" w:rsidRDefault="00625CC4" w14:paraId="3558E26C" w14:textId="77777777">
            <w:pPr>
              <w:rPr>
                <w:rFonts w:ascii="Arial" w:hAnsi="Arial" w:eastAsia="Calibri" w:cs="Times New Roman"/>
                <w:lang w:val="sk-SK"/>
              </w:rPr>
            </w:pPr>
            <w:r w:rsidRPr="003B002B">
              <w:rPr>
                <w:rFonts w:ascii="Arial" w:hAnsi="Arial" w:eastAsia="Calibri" w:cs="Times New Roman"/>
                <w:lang w:val="sk-SK"/>
              </w:rPr>
              <w:t xml:space="preserve"> </w:t>
            </w:r>
          </w:p>
        </w:tc>
      </w:tr>
      <w:tr w:rsidRPr="00DE4573" w:rsidR="00E740C1" w:rsidTr="395A5954" w14:paraId="3558E271" w14:textId="77777777">
        <w:trPr>
          <w:trHeight w:val="556"/>
        </w:trPr>
        <w:tc>
          <w:tcPr>
            <w:tcW w:w="4682" w:type="dxa"/>
            <w:vAlign w:val="center"/>
          </w:tcPr>
          <w:p w:rsidRPr="003B002B" w:rsidR="00625CC4" w:rsidRDefault="00625CC4" w14:paraId="3558E26E" w14:textId="77777777">
            <w:pPr>
              <w:rPr>
                <w:rFonts w:ascii="Arial" w:hAnsi="Arial" w:eastAsia="Calibri" w:cs="Times New Roman"/>
                <w:highlight w:val="yellow"/>
                <w:u w:val="single"/>
                <w:lang w:val="sk-SK"/>
              </w:rPr>
            </w:pPr>
          </w:p>
        </w:tc>
        <w:tc>
          <w:tcPr>
            <w:tcW w:w="561" w:type="dxa"/>
            <w:vAlign w:val="center"/>
          </w:tcPr>
          <w:p w:rsidRPr="003B002B" w:rsidR="00625CC4" w:rsidRDefault="00625CC4" w14:paraId="3558E26F" w14:textId="77777777">
            <w:pPr>
              <w:rPr>
                <w:rFonts w:ascii="Arial" w:hAnsi="Arial" w:eastAsia="Calibri" w:cs="Times New Roman"/>
                <w:u w:val="single"/>
                <w:lang w:val="sk-SK"/>
              </w:rPr>
            </w:pPr>
          </w:p>
        </w:tc>
        <w:tc>
          <w:tcPr>
            <w:tcW w:w="4658" w:type="dxa"/>
            <w:vAlign w:val="center"/>
          </w:tcPr>
          <w:p w:rsidRPr="003B002B" w:rsidR="00625CC4" w:rsidRDefault="00625CC4" w14:paraId="3558E270" w14:textId="77777777">
            <w:pPr>
              <w:rPr>
                <w:rFonts w:ascii="Arial" w:hAnsi="Arial" w:eastAsia="Calibri" w:cs="Times New Roman"/>
                <w:lang w:val="sk-SK"/>
              </w:rPr>
            </w:pPr>
          </w:p>
        </w:tc>
      </w:tr>
    </w:tbl>
    <w:p w:rsidRPr="00C82334" w:rsidR="00625CC4" w:rsidP="00625CC4" w:rsidRDefault="00625CC4" w14:paraId="3558E273" w14:textId="77777777">
      <w:pPr>
        <w:rPr>
          <w:rFonts w:ascii="Arial" w:hAnsi="Arial" w:eastAsia="Calibri" w:cs="Times New Roman"/>
          <w:sz w:val="22"/>
          <w:szCs w:val="22"/>
          <w:u w:val="single"/>
          <w:lang w:val="sk-SK"/>
        </w:rPr>
      </w:pPr>
      <w:r w:rsidRPr="00C82334">
        <w:rPr>
          <w:rFonts w:ascii="Arial" w:hAnsi="Arial" w:eastAsia="Calibri" w:cs="Times New Roman"/>
          <w:sz w:val="22"/>
          <w:szCs w:val="22"/>
          <w:u w:val="single"/>
          <w:lang w:val="sk-SK"/>
        </w:rPr>
        <w:t>Spracovatelia:</w:t>
      </w:r>
    </w:p>
    <w:p w:rsidRPr="003B002B" w:rsidR="00625CC4" w:rsidP="00625CC4" w:rsidRDefault="00625CC4" w14:paraId="3558E274" w14:textId="77777777">
      <w:pPr>
        <w:rPr>
          <w:rFonts w:ascii="Arial" w:hAnsi="Arial" w:eastAsia="Calibri" w:cs="Times New Roman"/>
          <w:u w:val="single"/>
          <w:lang w:val="sk-SK"/>
        </w:rPr>
      </w:pPr>
    </w:p>
    <w:tbl>
      <w:tblPr>
        <w:tblStyle w:val="TableGrid"/>
        <w:tblW w:w="9901"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82"/>
        <w:gridCol w:w="561"/>
        <w:gridCol w:w="4658"/>
      </w:tblGrid>
      <w:tr w:rsidRPr="00DE4573" w:rsidR="00E740C1" w:rsidTr="395A5954" w14:paraId="3558E27B" w14:textId="77777777">
        <w:trPr>
          <w:trHeight w:val="865"/>
        </w:trPr>
        <w:tc>
          <w:tcPr>
            <w:tcW w:w="4682" w:type="dxa"/>
            <w:vAlign w:val="center"/>
          </w:tcPr>
          <w:p w:rsidRPr="003B002B" w:rsidR="00625CC4" w:rsidP="395A5954" w:rsidRDefault="00625CC4" w14:paraId="3558E275" w14:textId="77777777">
            <w:pPr>
              <w:jc w:val="both"/>
              <w:rPr>
                <w:rFonts w:ascii="Arial" w:hAnsi="Arial" w:eastAsia="Times New Roman" w:cs="Times New Roman"/>
                <w:lang w:val="sk-SK"/>
              </w:rPr>
            </w:pPr>
            <w:r w:rsidRPr="395A5954">
              <w:rPr>
                <w:rFonts w:ascii="Arial" w:hAnsi="Arial" w:eastAsia="Times New Roman" w:cs="Times New Roman"/>
                <w:lang w:val="sk-SK"/>
              </w:rPr>
              <w:t>Ing. Matúš Krnčok</w:t>
            </w:r>
          </w:p>
          <w:p w:rsidRPr="003B002B" w:rsidR="00625CC4" w:rsidP="395A5954" w:rsidRDefault="00625CC4" w14:paraId="3558E277" w14:textId="2CB52C84">
            <w:pPr>
              <w:rPr>
                <w:rFonts w:ascii="Arial" w:hAnsi="Arial" w:eastAsia="Times New Roman" w:cs="Times New Roman"/>
                <w:lang w:val="sk-SK"/>
              </w:rPr>
            </w:pPr>
            <w:r w:rsidRPr="395A5954">
              <w:rPr>
                <w:rFonts w:ascii="Arial" w:hAnsi="Arial" w:eastAsia="Times New Roman" w:cs="Times New Roman"/>
                <w:lang w:val="sk-SK"/>
              </w:rPr>
              <w:t>vedúci Inštitútu regionálnej politiky Bratislavského kraja</w:t>
            </w:r>
          </w:p>
        </w:tc>
        <w:tc>
          <w:tcPr>
            <w:tcW w:w="561" w:type="dxa"/>
            <w:vAlign w:val="center"/>
          </w:tcPr>
          <w:p w:rsidRPr="003B002B" w:rsidR="00625CC4" w:rsidP="395A5954" w:rsidRDefault="00625CC4" w14:paraId="3558E278" w14:textId="77777777">
            <w:pPr>
              <w:rPr>
                <w:rFonts w:ascii="Arial" w:hAnsi="Arial" w:eastAsia="Calibri" w:cs="Times New Roman"/>
                <w:lang w:val="sk-SK"/>
              </w:rPr>
            </w:pPr>
          </w:p>
        </w:tc>
        <w:tc>
          <w:tcPr>
            <w:tcW w:w="4658" w:type="dxa"/>
            <w:vAlign w:val="center"/>
          </w:tcPr>
          <w:p w:rsidRPr="003B002B" w:rsidR="004D25EB" w:rsidP="395A5954" w:rsidRDefault="21C14211" w14:paraId="20B1FF20" w14:textId="77777777">
            <w:pPr>
              <w:rPr>
                <w:rFonts w:ascii="Arial" w:hAnsi="Arial" w:eastAsia="Calibri" w:cs="Times New Roman"/>
                <w:lang w:val="sk-SK"/>
              </w:rPr>
            </w:pPr>
            <w:r w:rsidRPr="395A5954">
              <w:rPr>
                <w:rFonts w:ascii="Arial" w:hAnsi="Arial" w:eastAsia="Calibri" w:cs="Times New Roman"/>
                <w:lang w:val="sk-SK"/>
              </w:rPr>
              <w:t>Ing. Dominika Semanová</w:t>
            </w:r>
          </w:p>
          <w:p w:rsidRPr="003B002B" w:rsidR="004D25EB" w:rsidP="395A5954" w:rsidRDefault="58BCAD4E" w14:paraId="3558E279" w14:textId="64E9C8D9">
            <w:pPr>
              <w:jc w:val="both"/>
              <w:rPr>
                <w:rFonts w:ascii="Arial" w:hAnsi="Arial" w:eastAsia="Calibri" w:cs="Times New Roman"/>
                <w:color w:val="FF0000"/>
                <w:lang w:val="sk-SK"/>
              </w:rPr>
            </w:pPr>
            <w:r w:rsidRPr="395A5954">
              <w:rPr>
                <w:rFonts w:ascii="Arial" w:hAnsi="Arial" w:eastAsia="Calibri" w:cs="Times New Roman"/>
                <w:lang w:val="sk-SK"/>
              </w:rPr>
              <w:t>r</w:t>
            </w:r>
            <w:r w:rsidRPr="395A5954" w:rsidR="21C14211">
              <w:rPr>
                <w:rFonts w:ascii="Arial" w:hAnsi="Arial" w:eastAsia="Calibri" w:cs="Times New Roman"/>
                <w:lang w:val="sk-SK"/>
              </w:rPr>
              <w:t>eferentka</w:t>
            </w:r>
            <w:r w:rsidRPr="395A5954">
              <w:rPr>
                <w:rFonts w:ascii="Arial" w:hAnsi="Arial" w:eastAsia="Calibri" w:cs="Times New Roman"/>
                <w:lang w:val="sk-SK"/>
              </w:rPr>
              <w:t xml:space="preserve"> </w:t>
            </w:r>
            <w:r w:rsidRPr="395A5954" w:rsidR="21C14211">
              <w:rPr>
                <w:rFonts w:ascii="Arial" w:hAnsi="Arial" w:eastAsia="Calibri" w:cs="Times New Roman"/>
                <w:lang w:val="sk-SK"/>
              </w:rPr>
              <w:t>oddelenia cestovného ruchu cezhraničnej spolupráce a lokálnej ekonomiky</w:t>
            </w:r>
            <w:r w:rsidRPr="395A5954" w:rsidR="21C14211">
              <w:rPr>
                <w:rFonts w:ascii="Arial" w:hAnsi="Arial" w:eastAsia="Times New Roman" w:cs="Times New Roman"/>
                <w:lang w:val="sk-SK"/>
              </w:rPr>
              <w:t xml:space="preserve"> </w:t>
            </w:r>
          </w:p>
          <w:p w:rsidRPr="003B002B" w:rsidR="00625CC4" w:rsidP="395A5954" w:rsidRDefault="00625CC4" w14:paraId="3558E27A" w14:textId="1843DD2D">
            <w:pPr>
              <w:rPr>
                <w:rFonts w:ascii="Arial" w:hAnsi="Arial" w:eastAsia="Calibri" w:cs="Times New Roman"/>
                <w:color w:val="FF0000"/>
                <w:highlight w:val="yellow"/>
                <w:lang w:val="sk-SK"/>
              </w:rPr>
            </w:pPr>
          </w:p>
        </w:tc>
      </w:tr>
      <w:tr w:rsidRPr="00DE4573" w:rsidR="00E740C1" w:rsidTr="395A5954" w14:paraId="3558E283" w14:textId="77777777">
        <w:trPr>
          <w:trHeight w:val="992"/>
        </w:trPr>
        <w:tc>
          <w:tcPr>
            <w:tcW w:w="4682" w:type="dxa"/>
            <w:vAlign w:val="center"/>
          </w:tcPr>
          <w:p w:rsidRPr="003B002B" w:rsidR="00625CC4" w:rsidP="395A5954" w:rsidRDefault="00625CC4" w14:paraId="3558E27C" w14:textId="77777777">
            <w:pPr>
              <w:rPr>
                <w:rFonts w:ascii="Arial" w:hAnsi="Arial" w:eastAsia="Calibri" w:cs="Times New Roman"/>
                <w:lang w:val="sk-SK"/>
              </w:rPr>
            </w:pPr>
            <w:r w:rsidRPr="395A5954">
              <w:rPr>
                <w:rFonts w:ascii="Arial" w:hAnsi="Arial" w:eastAsia="Calibri" w:cs="Times New Roman"/>
                <w:lang w:val="sk-SK"/>
              </w:rPr>
              <w:t xml:space="preserve">Denis </w:t>
            </w:r>
            <w:proofErr w:type="spellStart"/>
            <w:r w:rsidRPr="395A5954">
              <w:rPr>
                <w:rFonts w:ascii="Arial" w:hAnsi="Arial" w:eastAsia="Calibri" w:cs="Times New Roman"/>
                <w:lang w:val="sk-SK"/>
              </w:rPr>
              <w:t>Eke</w:t>
            </w:r>
            <w:proofErr w:type="spellEnd"/>
            <w:r w:rsidRPr="395A5954">
              <w:rPr>
                <w:rFonts w:ascii="Arial" w:hAnsi="Arial" w:eastAsia="Calibri" w:cs="Times New Roman"/>
                <w:lang w:val="sk-SK"/>
              </w:rPr>
              <w:t xml:space="preserve">, </w:t>
            </w:r>
            <w:proofErr w:type="spellStart"/>
            <w:r w:rsidRPr="395A5954">
              <w:rPr>
                <w:rFonts w:ascii="Arial" w:hAnsi="Arial" w:eastAsia="Calibri" w:cs="Times New Roman"/>
                <w:lang w:val="sk-SK"/>
              </w:rPr>
              <w:t>MSc</w:t>
            </w:r>
            <w:proofErr w:type="spellEnd"/>
            <w:r w:rsidRPr="395A5954">
              <w:rPr>
                <w:rFonts w:ascii="Arial" w:hAnsi="Arial" w:eastAsia="Calibri" w:cs="Times New Roman"/>
                <w:lang w:val="sk-SK"/>
              </w:rPr>
              <w:t>.</w:t>
            </w:r>
          </w:p>
          <w:p w:rsidRPr="003B002B" w:rsidR="00625CC4" w:rsidP="395A5954" w:rsidRDefault="00625CC4" w14:paraId="3558E27D" w14:textId="77777777">
            <w:pPr>
              <w:rPr>
                <w:rFonts w:ascii="Arial" w:hAnsi="Arial" w:eastAsia="Calibri" w:cs="Times New Roman"/>
                <w:lang w:val="sk-SK"/>
              </w:rPr>
            </w:pPr>
            <w:r w:rsidRPr="395A5954">
              <w:rPr>
                <w:rFonts w:ascii="Arial" w:hAnsi="Arial" w:eastAsia="Calibri" w:cs="Times New Roman"/>
                <w:lang w:val="sk-SK"/>
              </w:rPr>
              <w:t>referent Inštitútu regionálnej politiky</w:t>
            </w:r>
          </w:p>
          <w:p w:rsidRPr="003B002B" w:rsidR="00625CC4" w:rsidP="395A5954" w:rsidRDefault="00625CC4" w14:paraId="3558E27E" w14:textId="77777777">
            <w:pPr>
              <w:rPr>
                <w:rFonts w:ascii="Arial" w:hAnsi="Arial" w:eastAsia="Calibri" w:cs="Times New Roman"/>
                <w:lang w:val="sk-SK"/>
              </w:rPr>
            </w:pPr>
            <w:r w:rsidRPr="395A5954">
              <w:rPr>
                <w:rFonts w:ascii="Arial" w:hAnsi="Arial" w:eastAsia="Times New Roman" w:cs="Times New Roman"/>
                <w:lang w:val="sk-SK"/>
              </w:rPr>
              <w:t>Bratislavského kraja</w:t>
            </w:r>
          </w:p>
        </w:tc>
        <w:tc>
          <w:tcPr>
            <w:tcW w:w="561" w:type="dxa"/>
            <w:vAlign w:val="center"/>
          </w:tcPr>
          <w:p w:rsidRPr="003B002B" w:rsidR="00625CC4" w:rsidP="395A5954" w:rsidRDefault="00625CC4" w14:paraId="3558E27F" w14:textId="77777777">
            <w:pPr>
              <w:rPr>
                <w:rFonts w:ascii="Arial" w:hAnsi="Arial" w:eastAsia="Calibri" w:cs="Times New Roman"/>
                <w:lang w:val="sk-SK"/>
              </w:rPr>
            </w:pPr>
          </w:p>
        </w:tc>
        <w:tc>
          <w:tcPr>
            <w:tcW w:w="4658" w:type="dxa"/>
            <w:vAlign w:val="center"/>
          </w:tcPr>
          <w:p w:rsidRPr="003B002B" w:rsidR="00625CC4" w:rsidP="395A5954" w:rsidRDefault="00625CC4" w14:paraId="3558E280" w14:textId="77777777">
            <w:pPr>
              <w:rPr>
                <w:rFonts w:ascii="Arial" w:hAnsi="Arial" w:eastAsia="Times New Roman" w:cs="Times New Roman"/>
                <w:lang w:val="sk-SK"/>
              </w:rPr>
            </w:pPr>
          </w:p>
          <w:p w:rsidRPr="003B002B" w:rsidR="00625CC4" w:rsidP="395A5954" w:rsidRDefault="00625CC4" w14:paraId="3558E281" w14:textId="77777777">
            <w:pPr>
              <w:rPr>
                <w:rFonts w:ascii="Arial" w:hAnsi="Arial" w:eastAsia="Times New Roman" w:cs="Times New Roman"/>
                <w:lang w:val="sk-SK"/>
              </w:rPr>
            </w:pPr>
            <w:r w:rsidRPr="395A5954">
              <w:rPr>
                <w:rFonts w:ascii="Arial" w:hAnsi="Arial" w:eastAsia="Times New Roman" w:cs="Times New Roman"/>
                <w:lang w:val="sk-SK"/>
              </w:rPr>
              <w:t>Mgr. Zuzana Krajčíková</w:t>
            </w:r>
          </w:p>
          <w:p w:rsidRPr="003B002B" w:rsidR="00625CC4" w:rsidP="395A5954" w:rsidRDefault="5FEF1701" w14:paraId="3558E282" w14:textId="2CBD6377">
            <w:pPr>
              <w:rPr>
                <w:rFonts w:ascii="Arial" w:hAnsi="Arial" w:eastAsia="Calibri" w:cs="Times New Roman"/>
                <w:lang w:val="sk-SK"/>
              </w:rPr>
            </w:pPr>
            <w:r w:rsidRPr="395A5954">
              <w:rPr>
                <w:rFonts w:ascii="Arial" w:hAnsi="Arial" w:eastAsia="Calibri" w:cs="Times New Roman"/>
                <w:lang w:val="sk-SK"/>
              </w:rPr>
              <w:t>r</w:t>
            </w:r>
            <w:r w:rsidRPr="395A5954" w:rsidR="00625CC4">
              <w:rPr>
                <w:rFonts w:ascii="Arial" w:hAnsi="Arial" w:eastAsia="Calibri" w:cs="Times New Roman"/>
                <w:lang w:val="sk-SK"/>
              </w:rPr>
              <w:t>eferentka oddelenia cestovného ruchu cezhraničnej spolupráce a lokál</w:t>
            </w:r>
            <w:r w:rsidRPr="395A5954" w:rsidR="21C14211">
              <w:rPr>
                <w:rFonts w:ascii="Arial" w:hAnsi="Arial" w:eastAsia="Calibri" w:cs="Times New Roman"/>
                <w:lang w:val="sk-SK"/>
              </w:rPr>
              <w:t>nej</w:t>
            </w:r>
            <w:r w:rsidRPr="395A5954" w:rsidR="00625CC4">
              <w:rPr>
                <w:rFonts w:ascii="Arial" w:hAnsi="Arial" w:eastAsia="Calibri" w:cs="Times New Roman"/>
                <w:lang w:val="sk-SK"/>
              </w:rPr>
              <w:t xml:space="preserve"> ekonomiky</w:t>
            </w:r>
          </w:p>
        </w:tc>
      </w:tr>
      <w:tr w:rsidRPr="00DE4573" w:rsidR="00E740C1" w:rsidTr="395A5954" w14:paraId="3558E288" w14:textId="77777777">
        <w:trPr>
          <w:trHeight w:val="556"/>
        </w:trPr>
        <w:tc>
          <w:tcPr>
            <w:tcW w:w="4682" w:type="dxa"/>
            <w:vAlign w:val="center"/>
          </w:tcPr>
          <w:p w:rsidRPr="003B002B" w:rsidR="004D25EB" w:rsidP="395A5954" w:rsidRDefault="21C14211" w14:paraId="28E1587D" w14:textId="77777777">
            <w:pPr>
              <w:jc w:val="both"/>
              <w:rPr>
                <w:rFonts w:ascii="Arial" w:hAnsi="Arial" w:eastAsia="Times New Roman" w:cs="Times New Roman"/>
                <w:lang w:val="sk-SK"/>
              </w:rPr>
            </w:pPr>
            <w:r w:rsidRPr="395A5954">
              <w:rPr>
                <w:rFonts w:ascii="Arial" w:hAnsi="Arial" w:eastAsia="Times New Roman" w:cs="Times New Roman"/>
                <w:lang w:val="sk-SK"/>
              </w:rPr>
              <w:t>Mgr. Zoltán Čunderlík</w:t>
            </w:r>
          </w:p>
          <w:p w:rsidR="00625CC4" w:rsidP="395A5954" w:rsidRDefault="21C14211" w14:paraId="6B469E93" w14:textId="77777777">
            <w:pPr>
              <w:rPr>
                <w:rFonts w:ascii="Arial" w:hAnsi="Arial" w:eastAsia="Calibri" w:cs="Times New Roman"/>
                <w:lang w:val="sk-SK"/>
              </w:rPr>
            </w:pPr>
            <w:r w:rsidRPr="395A5954">
              <w:rPr>
                <w:rFonts w:ascii="Arial" w:hAnsi="Arial" w:eastAsia="Times New Roman" w:cs="Times New Roman"/>
                <w:lang w:val="sk-SK"/>
              </w:rPr>
              <w:t xml:space="preserve">vedúci </w:t>
            </w:r>
            <w:r w:rsidRPr="395A5954">
              <w:rPr>
                <w:rFonts w:ascii="Arial" w:hAnsi="Arial" w:eastAsia="Calibri" w:cs="Times New Roman"/>
                <w:lang w:val="sk-SK"/>
              </w:rPr>
              <w:t>oddelenia cestovného ruchu cezhraničnej spolupráce a lokálnej ekonomiky</w:t>
            </w:r>
          </w:p>
          <w:p w:rsidR="00E45DCC" w:rsidP="395A5954" w:rsidRDefault="00E45DCC" w14:paraId="6470998F" w14:textId="77777777">
            <w:pPr>
              <w:rPr>
                <w:rFonts w:ascii="Arial" w:hAnsi="Arial" w:eastAsia="Calibri" w:cs="Times New Roman"/>
                <w:highlight w:val="yellow"/>
                <w:u w:val="single"/>
                <w:lang w:val="sk-SK"/>
              </w:rPr>
            </w:pPr>
          </w:p>
          <w:p w:rsidRPr="003B002B" w:rsidR="00E45DCC" w:rsidP="395A5954" w:rsidRDefault="00E45DCC" w14:paraId="3558E285" w14:textId="20D5A627">
            <w:pPr>
              <w:rPr>
                <w:rFonts w:ascii="Arial" w:hAnsi="Arial" w:eastAsia="Calibri" w:cs="Times New Roman"/>
                <w:highlight w:val="yellow"/>
                <w:u w:val="single"/>
                <w:lang w:val="sk-SK"/>
              </w:rPr>
            </w:pPr>
          </w:p>
        </w:tc>
        <w:tc>
          <w:tcPr>
            <w:tcW w:w="561" w:type="dxa"/>
            <w:vAlign w:val="center"/>
          </w:tcPr>
          <w:p w:rsidRPr="003B002B" w:rsidR="00625CC4" w:rsidP="395A5954" w:rsidRDefault="00625CC4" w14:paraId="3558E286" w14:textId="77777777">
            <w:pPr>
              <w:rPr>
                <w:rFonts w:ascii="Arial" w:hAnsi="Arial" w:eastAsia="Calibri" w:cs="Times New Roman"/>
                <w:u w:val="single"/>
                <w:lang w:val="sk-SK"/>
              </w:rPr>
            </w:pPr>
          </w:p>
        </w:tc>
        <w:tc>
          <w:tcPr>
            <w:tcW w:w="4658" w:type="dxa"/>
            <w:vAlign w:val="center"/>
          </w:tcPr>
          <w:p w:rsidRPr="003B002B" w:rsidR="00625CC4" w:rsidP="395A5954" w:rsidRDefault="00625CC4" w14:paraId="3558E287" w14:textId="77777777">
            <w:pPr>
              <w:rPr>
                <w:rFonts w:ascii="Arial" w:hAnsi="Arial" w:eastAsia="Calibri" w:cs="Times New Roman"/>
                <w:lang w:val="sk-SK"/>
              </w:rPr>
            </w:pPr>
          </w:p>
        </w:tc>
      </w:tr>
    </w:tbl>
    <w:p w:rsidR="00C601ED" w:rsidP="39054472" w:rsidRDefault="00C601ED" w14:paraId="039AE67F" w14:textId="6C5D4E17">
      <w:pPr>
        <w:rPr>
          <w:rFonts w:ascii="Arial" w:hAnsi="Arial" w:eastAsia="Calibri" w:cs="Times New Roman"/>
          <w:lang w:val="pl-PL"/>
        </w:rPr>
      </w:pPr>
    </w:p>
    <w:p w:rsidR="002242E3" w:rsidP="39054472" w:rsidRDefault="002242E3" w14:paraId="31005D3F" w14:textId="77777777">
      <w:pPr>
        <w:rPr>
          <w:rFonts w:ascii="Arial" w:hAnsi="Arial" w:eastAsia="Calibri" w:cs="Times New Roman"/>
          <w:lang w:val="pl-PL"/>
        </w:rPr>
      </w:pPr>
    </w:p>
    <w:p w:rsidRPr="00C82334" w:rsidR="00625CC4" w:rsidP="00DE4573" w:rsidRDefault="00625CC4" w14:paraId="3558E28B" w14:textId="77777777">
      <w:pPr>
        <w:jc w:val="center"/>
        <w:rPr>
          <w:rFonts w:ascii="Arial" w:hAnsi="Arial" w:eastAsia="Calibri" w:cs="Times New Roman"/>
          <w:sz w:val="22"/>
          <w:szCs w:val="22"/>
          <w:lang w:val="sk-SK"/>
        </w:rPr>
      </w:pPr>
      <w:r w:rsidRPr="00C82334">
        <w:rPr>
          <w:rFonts w:ascii="Arial" w:hAnsi="Arial" w:eastAsia="Calibri" w:cs="Times New Roman"/>
          <w:sz w:val="22"/>
          <w:szCs w:val="22"/>
          <w:lang w:val="sk-SK"/>
        </w:rPr>
        <w:t>Bratislava</w:t>
      </w:r>
    </w:p>
    <w:p w:rsidRPr="00DE4573" w:rsidR="007F622E" w:rsidP="00DE4573" w:rsidRDefault="00625CC4" w14:paraId="2CA6C359" w14:textId="18C5FE9E">
      <w:pPr>
        <w:jc w:val="center"/>
        <w:rPr>
          <w:rFonts w:ascii="Arial" w:hAnsi="Arial" w:eastAsia="Calibri" w:cs="Times New Roman"/>
          <w:color w:val="000000" w:themeColor="text1"/>
          <w:sz w:val="22"/>
          <w:szCs w:val="22"/>
          <w:lang w:val="sk-SK"/>
        </w:rPr>
      </w:pPr>
      <w:r w:rsidRPr="00C82334">
        <w:rPr>
          <w:rFonts w:ascii="Arial" w:hAnsi="Arial" w:eastAsia="Calibri" w:cs="Times New Roman"/>
          <w:color w:val="000000" w:themeColor="text1"/>
          <w:sz w:val="22"/>
          <w:szCs w:val="22"/>
          <w:lang w:val="sk-SK"/>
        </w:rPr>
        <w:t>september 2024</w:t>
      </w:r>
    </w:p>
    <w:p w:rsidRPr="003B002B" w:rsidR="00625CC4" w:rsidP="00625CC4" w:rsidRDefault="00625CC4" w14:paraId="3558E28D" w14:textId="39C3EEA3">
      <w:pPr>
        <w:spacing w:line="276" w:lineRule="auto"/>
        <w:jc w:val="center"/>
        <w:rPr>
          <w:rFonts w:ascii="Arial" w:hAnsi="Arial" w:eastAsia="Times New Roman" w:cs="Arial"/>
          <w:spacing w:val="70"/>
          <w:lang w:val="sk-SK"/>
        </w:rPr>
      </w:pPr>
      <w:r w:rsidRPr="003B002B">
        <w:rPr>
          <w:rFonts w:ascii="Arial" w:hAnsi="Arial" w:eastAsia="Times New Roman" w:cs="Arial"/>
          <w:spacing w:val="70"/>
          <w:lang w:val="sk-SK"/>
        </w:rPr>
        <w:t>Návrh uznesenia</w:t>
      </w:r>
    </w:p>
    <w:p w:rsidRPr="003B002B" w:rsidR="00625CC4" w:rsidP="00625CC4" w:rsidRDefault="00625CC4" w14:paraId="3558E28E" w14:textId="77777777">
      <w:pPr>
        <w:spacing w:line="276" w:lineRule="auto"/>
        <w:jc w:val="center"/>
        <w:rPr>
          <w:rFonts w:ascii="Arial" w:hAnsi="Arial" w:eastAsia="Times New Roman" w:cs="Arial"/>
          <w:spacing w:val="70"/>
          <w:lang w:val="sk-SK"/>
        </w:rPr>
      </w:pPr>
    </w:p>
    <w:p w:rsidRPr="003B002B" w:rsidR="00625CC4" w:rsidP="00625CC4" w:rsidRDefault="00625CC4" w14:paraId="3558E28F" w14:textId="77777777">
      <w:pPr>
        <w:spacing w:line="276" w:lineRule="auto"/>
        <w:jc w:val="center"/>
        <w:rPr>
          <w:rFonts w:ascii="Arial" w:hAnsi="Arial" w:eastAsia="Times New Roman" w:cs="Arial"/>
          <w:spacing w:val="70"/>
          <w:lang w:val="sk-SK"/>
        </w:rPr>
      </w:pPr>
    </w:p>
    <w:p w:rsidRPr="003B002B" w:rsidR="00625CC4" w:rsidP="00625CC4" w:rsidRDefault="00625CC4" w14:paraId="3558E290" w14:textId="77777777">
      <w:pPr>
        <w:jc w:val="center"/>
        <w:rPr>
          <w:rFonts w:ascii="Arial" w:hAnsi="Arial" w:eastAsia="Calibri" w:cs="Times New Roman"/>
          <w:b/>
          <w:bCs/>
          <w:lang w:val="sk-SK"/>
        </w:rPr>
      </w:pPr>
      <w:r w:rsidRPr="003B002B">
        <w:rPr>
          <w:rFonts w:ascii="Arial" w:hAnsi="Arial" w:eastAsia="Calibri" w:cs="Times New Roman"/>
          <w:b/>
          <w:bCs/>
          <w:lang w:val="sk-SK"/>
        </w:rPr>
        <w:t>UZNESENIE č. ......../2024</w:t>
      </w:r>
    </w:p>
    <w:p w:rsidRPr="003B002B" w:rsidR="00625CC4" w:rsidP="00625CC4" w:rsidRDefault="00625CC4" w14:paraId="3558E291" w14:textId="77777777">
      <w:pPr>
        <w:jc w:val="center"/>
        <w:rPr>
          <w:rFonts w:ascii="Arial" w:hAnsi="Arial" w:eastAsia="Calibri" w:cs="Times New Roman"/>
          <w:lang w:val="sk-SK"/>
        </w:rPr>
      </w:pPr>
      <w:r w:rsidRPr="003B002B">
        <w:rPr>
          <w:rFonts w:ascii="Arial" w:hAnsi="Arial" w:eastAsia="Calibri" w:cs="Times New Roman"/>
          <w:color w:val="000000" w:themeColor="text1"/>
          <w:lang w:val="sk-SK"/>
        </w:rPr>
        <w:t>zo dňa 20. 09. 2024</w:t>
      </w:r>
    </w:p>
    <w:p w:rsidRPr="003B002B" w:rsidR="00625CC4" w:rsidP="00625CC4" w:rsidRDefault="00625CC4" w14:paraId="3558E292" w14:textId="77777777">
      <w:pPr>
        <w:jc w:val="both"/>
        <w:rPr>
          <w:rFonts w:ascii="Arial" w:hAnsi="Arial" w:eastAsia="Calibri" w:cs="Times New Roman"/>
          <w:lang w:val="sk-SK"/>
        </w:rPr>
      </w:pPr>
    </w:p>
    <w:p w:rsidRPr="00235C92" w:rsidR="00625CC4" w:rsidP="00625CC4" w:rsidRDefault="00625CC4" w14:paraId="3558E293" w14:textId="77777777">
      <w:pPr>
        <w:jc w:val="center"/>
        <w:rPr>
          <w:rFonts w:ascii="Arial" w:hAnsi="Arial" w:eastAsia="Calibri" w:cs="Times New Roman"/>
          <w:sz w:val="22"/>
          <w:szCs w:val="22"/>
          <w:lang w:val="sk-SK"/>
        </w:rPr>
      </w:pPr>
      <w:r w:rsidRPr="00235C92">
        <w:rPr>
          <w:rFonts w:ascii="Arial" w:hAnsi="Arial" w:eastAsia="Calibri" w:cs="Times New Roman"/>
          <w:sz w:val="22"/>
          <w:szCs w:val="22"/>
          <w:lang w:val="sk-SK"/>
        </w:rPr>
        <w:t>Zastupiteľstvo Bratislavského samosprávneho kraja po prerokovaní materiálu</w:t>
      </w:r>
    </w:p>
    <w:p w:rsidRPr="003B002B" w:rsidR="00625CC4" w:rsidP="00625CC4" w:rsidRDefault="00625CC4" w14:paraId="3558E294" w14:textId="77777777">
      <w:pPr>
        <w:rPr>
          <w:lang w:val="sk-SK"/>
        </w:rPr>
      </w:pPr>
    </w:p>
    <w:p w:rsidRPr="003B002B" w:rsidR="00625CC4" w:rsidP="00625CC4" w:rsidRDefault="00625CC4" w14:paraId="3558E295" w14:textId="77777777">
      <w:pPr>
        <w:jc w:val="center"/>
        <w:rPr>
          <w:rFonts w:ascii="Arial" w:hAnsi="Arial" w:eastAsia="Times New Roman" w:cs="Arial"/>
          <w:b/>
          <w:bCs/>
          <w:spacing w:val="70"/>
          <w:lang w:val="sk-SK"/>
        </w:rPr>
      </w:pPr>
      <w:r w:rsidRPr="003B002B">
        <w:rPr>
          <w:rFonts w:ascii="Arial" w:hAnsi="Arial" w:eastAsia="Times New Roman" w:cs="Arial"/>
          <w:b/>
          <w:bCs/>
          <w:spacing w:val="70"/>
          <w:lang w:val="sk-SK"/>
        </w:rPr>
        <w:t>A schvaľuje</w:t>
      </w:r>
    </w:p>
    <w:p w:rsidRPr="003B002B" w:rsidR="00625CC4" w:rsidP="00625CC4" w:rsidRDefault="00625CC4" w14:paraId="3558E296" w14:textId="77777777">
      <w:pPr>
        <w:jc w:val="both"/>
        <w:rPr>
          <w:rFonts w:ascii="Arial" w:hAnsi="Arial" w:eastAsia="Times New Roman" w:cs="Arial"/>
          <w:bCs/>
          <w:spacing w:val="70"/>
          <w:lang w:val="sk-SK"/>
        </w:rPr>
      </w:pPr>
    </w:p>
    <w:p w:rsidRPr="003B002B" w:rsidR="00625CC4" w:rsidP="00625CC4" w:rsidRDefault="00625CC4" w14:paraId="3558E297" w14:textId="77777777">
      <w:pPr>
        <w:jc w:val="both"/>
        <w:rPr>
          <w:rFonts w:ascii="Arial" w:hAnsi="Arial" w:eastAsia="Times New Roman" w:cs="Arial"/>
          <w:bCs/>
          <w:spacing w:val="70"/>
          <w:lang w:val="sk-SK"/>
        </w:rPr>
      </w:pPr>
    </w:p>
    <w:p w:rsidRPr="00235C92" w:rsidR="00625CC4" w:rsidP="006278CD" w:rsidRDefault="00625CC4" w14:paraId="3558E298" w14:textId="77777777">
      <w:pPr>
        <w:jc w:val="both"/>
        <w:rPr>
          <w:rFonts w:ascii="Arial" w:hAnsi="Arial" w:eastAsia="Times New Roman" w:cs="Arial"/>
          <w:color w:val="000000" w:themeColor="text1"/>
          <w:sz w:val="22"/>
          <w:szCs w:val="22"/>
          <w:lang w:val="sk-SK"/>
        </w:rPr>
      </w:pPr>
      <w:r w:rsidRPr="00235C92">
        <w:rPr>
          <w:rFonts w:ascii="Arial" w:hAnsi="Arial" w:eastAsia="Times New Roman" w:cs="Arial"/>
          <w:color w:val="000000" w:themeColor="text1"/>
          <w:sz w:val="22"/>
          <w:szCs w:val="22"/>
          <w:lang w:val="sk-SK"/>
        </w:rPr>
        <w:t>ideový zámer vybudovania Vinársko-ovocinárskeho kampusu v Modre</w:t>
      </w:r>
    </w:p>
    <w:p w:rsidRPr="003B002B" w:rsidR="00625CC4" w:rsidP="00625CC4" w:rsidRDefault="00625CC4" w14:paraId="3558E299" w14:textId="77777777">
      <w:pPr>
        <w:jc w:val="center"/>
        <w:rPr>
          <w:rFonts w:ascii="Arial" w:hAnsi="Arial" w:eastAsia="Times New Roman" w:cs="Arial"/>
          <w:b/>
          <w:bCs/>
          <w:spacing w:val="70"/>
          <w:lang w:val="sk-SK"/>
        </w:rPr>
      </w:pPr>
    </w:p>
    <w:p w:rsidRPr="003B002B" w:rsidR="00625CC4" w:rsidP="00625CC4" w:rsidRDefault="00625CC4" w14:paraId="3558E29A" w14:textId="77777777">
      <w:pPr>
        <w:jc w:val="center"/>
        <w:rPr>
          <w:rFonts w:ascii="Arial" w:hAnsi="Arial" w:eastAsia="Times New Roman" w:cs="Arial"/>
          <w:b/>
          <w:bCs/>
          <w:spacing w:val="70"/>
          <w:lang w:val="sk-SK"/>
        </w:rPr>
      </w:pPr>
    </w:p>
    <w:p w:rsidRPr="003B002B" w:rsidR="00625CC4" w:rsidP="00625CC4" w:rsidRDefault="00625CC4" w14:paraId="3558E29B" w14:textId="77777777">
      <w:pPr>
        <w:jc w:val="center"/>
        <w:rPr>
          <w:rFonts w:ascii="Arial" w:hAnsi="Arial" w:eastAsia="Times New Roman" w:cs="Arial"/>
          <w:b/>
          <w:bCs/>
          <w:spacing w:val="70"/>
          <w:lang w:val="sk-SK"/>
        </w:rPr>
      </w:pPr>
      <w:r w:rsidRPr="003B002B">
        <w:rPr>
          <w:rFonts w:ascii="Arial" w:hAnsi="Arial" w:eastAsia="Times New Roman" w:cs="Arial"/>
          <w:b/>
          <w:bCs/>
          <w:spacing w:val="70"/>
          <w:lang w:val="sk-SK"/>
        </w:rPr>
        <w:t>B ukladá</w:t>
      </w:r>
    </w:p>
    <w:p w:rsidRPr="003B002B" w:rsidR="00625CC4" w:rsidP="00625CC4" w:rsidRDefault="00625CC4" w14:paraId="3558E29C" w14:textId="77777777">
      <w:pPr>
        <w:jc w:val="center"/>
        <w:rPr>
          <w:rFonts w:ascii="Arial" w:hAnsi="Arial" w:eastAsia="Times New Roman" w:cs="Arial"/>
          <w:b/>
          <w:bCs/>
          <w:spacing w:val="70"/>
          <w:lang w:val="sk-SK"/>
        </w:rPr>
      </w:pPr>
    </w:p>
    <w:p w:rsidRPr="003B002B" w:rsidR="00625CC4" w:rsidP="00625CC4" w:rsidRDefault="00625CC4" w14:paraId="3558E29D" w14:textId="77777777">
      <w:pPr>
        <w:rPr>
          <w:rFonts w:ascii="Arial" w:hAnsi="Arial" w:cs="Arial"/>
          <w:u w:val="single"/>
          <w:lang w:val="sk-SK"/>
        </w:rPr>
      </w:pPr>
    </w:p>
    <w:p w:rsidRPr="00235C92" w:rsidR="00625CC4" w:rsidP="00625CC4" w:rsidRDefault="00625CC4" w14:paraId="3558E29E" w14:textId="6419E874">
      <w:pPr>
        <w:jc w:val="both"/>
        <w:rPr>
          <w:rFonts w:ascii="Arial" w:hAnsi="Arial" w:cs="Arial"/>
          <w:sz w:val="22"/>
          <w:szCs w:val="22"/>
          <w:lang w:val="sk-SK"/>
        </w:rPr>
      </w:pPr>
      <w:r w:rsidRPr="00235C92">
        <w:rPr>
          <w:rFonts w:ascii="Arial" w:hAnsi="Arial" w:cs="Arial"/>
          <w:sz w:val="22"/>
          <w:szCs w:val="22"/>
          <w:lang w:val="sk-SK"/>
        </w:rPr>
        <w:t xml:space="preserve">riaditeľke Úradu Bratislavského samosprávneho kraja </w:t>
      </w:r>
      <w:r w:rsidRPr="00235C92" w:rsidR="00172ECA">
        <w:rPr>
          <w:rFonts w:ascii="Arial" w:hAnsi="Arial" w:cs="Arial"/>
          <w:sz w:val="22"/>
          <w:szCs w:val="22"/>
          <w:lang w:val="sk-SK"/>
        </w:rPr>
        <w:t>zabezpečiť</w:t>
      </w:r>
      <w:r w:rsidRPr="00235C92" w:rsidR="005649FB">
        <w:rPr>
          <w:rFonts w:ascii="Arial" w:hAnsi="Arial" w:cs="Arial"/>
          <w:sz w:val="22"/>
          <w:szCs w:val="22"/>
          <w:lang w:val="sk-SK"/>
        </w:rPr>
        <w:t xml:space="preserve"> predprojektovú </w:t>
      </w:r>
      <w:r w:rsidRPr="00235C92" w:rsidR="001A0B78">
        <w:rPr>
          <w:rFonts w:ascii="Arial" w:hAnsi="Arial" w:cs="Arial"/>
          <w:sz w:val="22"/>
          <w:szCs w:val="22"/>
          <w:lang w:val="sk-SK"/>
        </w:rPr>
        <w:t xml:space="preserve">prípravu projektu vybudovania </w:t>
      </w:r>
      <w:proofErr w:type="spellStart"/>
      <w:r w:rsidRPr="00235C92" w:rsidR="001A0B78">
        <w:rPr>
          <w:rFonts w:ascii="Arial" w:hAnsi="Arial" w:cs="Arial"/>
          <w:sz w:val="22"/>
          <w:szCs w:val="22"/>
          <w:lang w:val="sk-SK"/>
        </w:rPr>
        <w:t>Vinársko</w:t>
      </w:r>
      <w:proofErr w:type="spellEnd"/>
      <w:r w:rsidRPr="00235C92" w:rsidR="001A0B78">
        <w:rPr>
          <w:rFonts w:ascii="Arial" w:hAnsi="Arial" w:cs="Arial"/>
          <w:sz w:val="22"/>
          <w:szCs w:val="22"/>
          <w:lang w:val="sk-SK"/>
        </w:rPr>
        <w:t xml:space="preserve"> </w:t>
      </w:r>
      <w:r w:rsidRPr="00235C92" w:rsidR="0093461A">
        <w:rPr>
          <w:rFonts w:ascii="Arial" w:hAnsi="Arial" w:cs="Arial"/>
          <w:sz w:val="22"/>
          <w:szCs w:val="22"/>
          <w:lang w:val="sk-SK"/>
        </w:rPr>
        <w:t xml:space="preserve">– ovocinárskeho kampusu v Modre. </w:t>
      </w:r>
    </w:p>
    <w:p w:rsidRPr="00235C92" w:rsidR="00F63307" w:rsidP="00625CC4" w:rsidRDefault="00F63307" w14:paraId="5BF0C258" w14:textId="77777777">
      <w:pPr>
        <w:jc w:val="both"/>
        <w:rPr>
          <w:rFonts w:ascii="Arial" w:hAnsi="Arial" w:cs="Arial"/>
          <w:sz w:val="22"/>
          <w:szCs w:val="22"/>
          <w:lang w:val="sk-SK"/>
        </w:rPr>
      </w:pPr>
    </w:p>
    <w:p w:rsidRPr="00235C92" w:rsidR="001B210E" w:rsidP="00625CC4" w:rsidRDefault="001B210E" w14:paraId="4F18F097" w14:textId="77777777">
      <w:pPr>
        <w:jc w:val="both"/>
        <w:rPr>
          <w:rFonts w:ascii="Arial" w:hAnsi="Arial" w:cs="Arial"/>
          <w:sz w:val="22"/>
          <w:szCs w:val="22"/>
          <w:lang w:val="sk-SK"/>
        </w:rPr>
      </w:pPr>
    </w:p>
    <w:p w:rsidRPr="00235C92" w:rsidR="00625CC4" w:rsidP="00625CC4" w:rsidRDefault="00625CC4" w14:paraId="3558E29F" w14:textId="77777777">
      <w:pPr>
        <w:jc w:val="both"/>
        <w:rPr>
          <w:rFonts w:ascii="Arial" w:hAnsi="Arial" w:cs="Arial"/>
          <w:color w:val="000000" w:themeColor="text1"/>
          <w:sz w:val="22"/>
          <w:szCs w:val="22"/>
          <w:highlight w:val="yellow"/>
          <w:lang w:val="sk-SK"/>
        </w:rPr>
      </w:pPr>
    </w:p>
    <w:p w:rsidRPr="00235C92" w:rsidR="00625CC4" w:rsidP="00625CC4" w:rsidRDefault="00625CC4" w14:paraId="3558E2A0" w14:textId="6C55D75C">
      <w:pPr>
        <w:spacing w:after="120"/>
        <w:jc w:val="right"/>
        <w:rPr>
          <w:rFonts w:ascii="Arial" w:hAnsi="Arial" w:cs="Arial"/>
          <w:sz w:val="22"/>
          <w:szCs w:val="22"/>
          <w:lang w:val="sk-SK"/>
        </w:rPr>
      </w:pPr>
      <w:r w:rsidRPr="00235C92">
        <w:rPr>
          <w:rFonts w:ascii="Arial" w:hAnsi="Arial" w:cs="Arial"/>
          <w:sz w:val="22"/>
          <w:szCs w:val="22"/>
          <w:lang w:val="sk-SK"/>
        </w:rPr>
        <w:t>Termín: 3</w:t>
      </w:r>
      <w:r w:rsidRPr="00235C92" w:rsidR="0093461A">
        <w:rPr>
          <w:rFonts w:ascii="Arial" w:hAnsi="Arial" w:cs="Arial"/>
          <w:sz w:val="22"/>
          <w:szCs w:val="22"/>
          <w:lang w:val="sk-SK"/>
        </w:rPr>
        <w:t>0</w:t>
      </w:r>
      <w:r w:rsidRPr="00235C92">
        <w:rPr>
          <w:rFonts w:ascii="Arial" w:hAnsi="Arial" w:cs="Arial"/>
          <w:sz w:val="22"/>
          <w:szCs w:val="22"/>
          <w:lang w:val="sk-SK"/>
        </w:rPr>
        <w:t xml:space="preserve">. </w:t>
      </w:r>
      <w:r w:rsidRPr="00235C92" w:rsidR="0093461A">
        <w:rPr>
          <w:rFonts w:ascii="Arial" w:hAnsi="Arial" w:cs="Arial"/>
          <w:sz w:val="22"/>
          <w:szCs w:val="22"/>
          <w:lang w:val="sk-SK"/>
        </w:rPr>
        <w:t>06</w:t>
      </w:r>
      <w:r w:rsidRPr="00235C92">
        <w:rPr>
          <w:rFonts w:ascii="Arial" w:hAnsi="Arial" w:cs="Arial"/>
          <w:sz w:val="22"/>
          <w:szCs w:val="22"/>
          <w:lang w:val="sk-SK"/>
        </w:rPr>
        <w:t>. 202</w:t>
      </w:r>
      <w:r w:rsidRPr="00235C92" w:rsidR="0093461A">
        <w:rPr>
          <w:rFonts w:ascii="Arial" w:hAnsi="Arial" w:cs="Arial"/>
          <w:sz w:val="22"/>
          <w:szCs w:val="22"/>
          <w:lang w:val="sk-SK"/>
        </w:rPr>
        <w:t>5</w:t>
      </w:r>
    </w:p>
    <w:p w:rsidRPr="00AF2E8D" w:rsidR="00625CC4" w:rsidP="00625CC4" w:rsidRDefault="00625CC4" w14:paraId="3558E2A1" w14:textId="77777777">
      <w:pPr>
        <w:spacing w:after="120"/>
        <w:jc w:val="center"/>
        <w:rPr>
          <w:rFonts w:ascii="Arial" w:hAnsi="Arial" w:cs="Arial"/>
          <w:lang w:val="pl-PL"/>
        </w:rPr>
      </w:pPr>
    </w:p>
    <w:p w:rsidRPr="00AF2E8D" w:rsidR="00625CC4" w:rsidP="00625CC4" w:rsidRDefault="00625CC4" w14:paraId="3558E2A2" w14:textId="77777777">
      <w:pPr>
        <w:spacing w:after="120"/>
        <w:jc w:val="center"/>
        <w:rPr>
          <w:rFonts w:ascii="Arial" w:hAnsi="Arial" w:cs="Arial"/>
          <w:lang w:val="pl-PL"/>
        </w:rPr>
      </w:pPr>
    </w:p>
    <w:p w:rsidRPr="00AF2E8D" w:rsidR="00625CC4" w:rsidP="00625CC4" w:rsidRDefault="00625CC4" w14:paraId="3558E2A3" w14:textId="77777777">
      <w:pPr>
        <w:spacing w:after="120"/>
        <w:jc w:val="center"/>
        <w:rPr>
          <w:rFonts w:ascii="Arial" w:hAnsi="Arial" w:cs="Arial"/>
          <w:lang w:val="pl-PL"/>
        </w:rPr>
      </w:pPr>
    </w:p>
    <w:p w:rsidRPr="00AF2E8D" w:rsidR="00625CC4" w:rsidP="00625CC4" w:rsidRDefault="00625CC4" w14:paraId="3558E2A4" w14:textId="77777777">
      <w:pPr>
        <w:spacing w:after="120"/>
        <w:jc w:val="center"/>
        <w:rPr>
          <w:rFonts w:ascii="Arial" w:hAnsi="Arial" w:cs="Arial"/>
          <w:lang w:val="pl-PL"/>
        </w:rPr>
      </w:pPr>
    </w:p>
    <w:p w:rsidRPr="00AF2E8D" w:rsidR="00625CC4" w:rsidP="00625CC4" w:rsidRDefault="00625CC4" w14:paraId="3558E2A5" w14:textId="77777777">
      <w:pPr>
        <w:spacing w:after="120"/>
        <w:jc w:val="center"/>
        <w:rPr>
          <w:rFonts w:ascii="Arial" w:hAnsi="Arial" w:cs="Arial"/>
          <w:lang w:val="pl-PL"/>
        </w:rPr>
      </w:pPr>
    </w:p>
    <w:p w:rsidRPr="00AF2E8D" w:rsidR="00625CC4" w:rsidP="00625CC4" w:rsidRDefault="00625CC4" w14:paraId="3558E2A6" w14:textId="77777777">
      <w:pPr>
        <w:spacing w:after="120"/>
        <w:jc w:val="center"/>
        <w:rPr>
          <w:rFonts w:ascii="Arial" w:hAnsi="Arial" w:cs="Arial"/>
          <w:lang w:val="pl-PL"/>
        </w:rPr>
      </w:pPr>
    </w:p>
    <w:p w:rsidRPr="00AF2E8D" w:rsidR="00625CC4" w:rsidP="00625CC4" w:rsidRDefault="00625CC4" w14:paraId="3558E2A7" w14:textId="77777777">
      <w:pPr>
        <w:spacing w:after="120"/>
        <w:jc w:val="center"/>
        <w:rPr>
          <w:rFonts w:ascii="Arial" w:hAnsi="Arial" w:cs="Arial"/>
          <w:lang w:val="pl-PL"/>
        </w:rPr>
      </w:pPr>
    </w:p>
    <w:p w:rsidRPr="00AF2E8D" w:rsidR="00625CC4" w:rsidP="00625CC4" w:rsidRDefault="00625CC4" w14:paraId="3558E2A8" w14:textId="77777777">
      <w:pPr>
        <w:spacing w:after="120"/>
        <w:jc w:val="center"/>
        <w:rPr>
          <w:rFonts w:ascii="Arial" w:hAnsi="Arial" w:cs="Arial"/>
          <w:lang w:val="pl-PL"/>
        </w:rPr>
      </w:pPr>
    </w:p>
    <w:p w:rsidRPr="00AF2E8D" w:rsidR="00625CC4" w:rsidP="00625CC4" w:rsidRDefault="00625CC4" w14:paraId="3558E2A9" w14:textId="77777777">
      <w:pPr>
        <w:spacing w:after="120"/>
        <w:jc w:val="center"/>
        <w:rPr>
          <w:rFonts w:ascii="Arial" w:hAnsi="Arial" w:cs="Arial"/>
          <w:lang w:val="pl-PL"/>
        </w:rPr>
      </w:pPr>
    </w:p>
    <w:p w:rsidRPr="00AF2E8D" w:rsidR="00625CC4" w:rsidP="00625CC4" w:rsidRDefault="00625CC4" w14:paraId="3558E2AA" w14:textId="77777777">
      <w:pPr>
        <w:spacing w:after="120"/>
        <w:jc w:val="center"/>
        <w:rPr>
          <w:rFonts w:ascii="Arial" w:hAnsi="Arial" w:cs="Arial"/>
          <w:lang w:val="pl-PL"/>
        </w:rPr>
      </w:pPr>
    </w:p>
    <w:p w:rsidRPr="00AF2E8D" w:rsidR="00625CC4" w:rsidP="00625CC4" w:rsidRDefault="00625CC4" w14:paraId="3558E2AB" w14:textId="77777777">
      <w:pPr>
        <w:spacing w:after="120"/>
        <w:jc w:val="center"/>
        <w:rPr>
          <w:rFonts w:ascii="Arial" w:hAnsi="Arial" w:cs="Arial"/>
          <w:lang w:val="pl-PL"/>
        </w:rPr>
      </w:pPr>
    </w:p>
    <w:p w:rsidR="00625CC4" w:rsidP="00625CC4" w:rsidRDefault="00625CC4" w14:paraId="3558E2AC" w14:textId="77777777">
      <w:pPr>
        <w:spacing w:after="120"/>
        <w:jc w:val="center"/>
        <w:rPr>
          <w:rFonts w:ascii="Arial" w:hAnsi="Arial" w:cs="Arial"/>
          <w:lang w:val="pl-PL"/>
        </w:rPr>
      </w:pPr>
    </w:p>
    <w:p w:rsidR="00625CC4" w:rsidP="6F3DFF8F" w:rsidRDefault="00625CC4" w14:paraId="3558E2AD" w14:textId="13BAC493">
      <w:pPr>
        <w:spacing w:after="120"/>
        <w:jc w:val="center"/>
        <w:rPr>
          <w:rFonts w:ascii="Arial" w:hAnsi="Arial" w:cs="Arial"/>
          <w:lang w:val="pl-PL"/>
        </w:rPr>
      </w:pPr>
    </w:p>
    <w:p w:rsidR="00494317" w:rsidP="6F3DFF8F" w:rsidRDefault="00494317" w14:paraId="427F12FB" w14:textId="77777777">
      <w:pPr>
        <w:spacing w:after="120"/>
        <w:jc w:val="center"/>
        <w:rPr>
          <w:rFonts w:ascii="Arial" w:hAnsi="Arial" w:cs="Arial"/>
          <w:lang w:val="pl-PL"/>
        </w:rPr>
      </w:pPr>
    </w:p>
    <w:p w:rsidR="00494317" w:rsidP="6F3DFF8F" w:rsidRDefault="00494317" w14:paraId="6E52B264" w14:textId="77777777">
      <w:pPr>
        <w:spacing w:after="120"/>
        <w:jc w:val="center"/>
        <w:rPr>
          <w:rFonts w:ascii="Arial" w:hAnsi="Arial" w:cs="Arial"/>
          <w:lang w:val="pl-PL"/>
        </w:rPr>
      </w:pPr>
    </w:p>
    <w:p w:rsidR="00494317" w:rsidP="6F3DFF8F" w:rsidRDefault="00494317" w14:paraId="15BDE493" w14:textId="77777777">
      <w:pPr>
        <w:spacing w:after="120"/>
        <w:jc w:val="center"/>
        <w:rPr>
          <w:rFonts w:ascii="Arial" w:hAnsi="Arial" w:cs="Arial"/>
          <w:lang w:val="pl-PL"/>
        </w:rPr>
      </w:pPr>
    </w:p>
    <w:p w:rsidR="00494317" w:rsidP="6F3DFF8F" w:rsidRDefault="00494317" w14:paraId="7D3326A6" w14:textId="77777777">
      <w:pPr>
        <w:spacing w:after="120"/>
        <w:jc w:val="center"/>
        <w:rPr>
          <w:rFonts w:ascii="Arial" w:hAnsi="Arial" w:cs="Arial"/>
          <w:lang w:val="pl-PL"/>
        </w:rPr>
      </w:pPr>
    </w:p>
    <w:p w:rsidRPr="00AF2E8D" w:rsidR="00494317" w:rsidP="6F3DFF8F" w:rsidRDefault="00494317" w14:paraId="015F42B8" w14:textId="77777777">
      <w:pPr>
        <w:spacing w:after="120"/>
        <w:jc w:val="center"/>
        <w:rPr>
          <w:rFonts w:ascii="Arial" w:hAnsi="Arial" w:cs="Arial"/>
          <w:lang w:val="pl-PL"/>
        </w:rPr>
      </w:pPr>
    </w:p>
    <w:p w:rsidRPr="00AF2E8D" w:rsidR="00625CC4" w:rsidP="696A1177" w:rsidRDefault="00625CC4" w14:paraId="3558E2B3" w14:textId="1A404AAE">
      <w:pPr>
        <w:spacing w:after="120"/>
        <w:jc w:val="center"/>
        <w:rPr>
          <w:rFonts w:ascii="Arial" w:hAnsi="Arial" w:cs="Arial"/>
          <w:lang w:val="pl-PL"/>
        </w:rPr>
      </w:pPr>
    </w:p>
    <w:p w:rsidRPr="00BA150F" w:rsidR="00625CC4" w:rsidP="00625CC4" w:rsidRDefault="00625CC4" w14:paraId="3558E2B4" w14:textId="77777777">
      <w:pPr>
        <w:spacing w:after="120"/>
        <w:jc w:val="center"/>
        <w:rPr>
          <w:rFonts w:ascii="Arial" w:hAnsi="Arial" w:cs="Arial"/>
          <w:b/>
          <w:sz w:val="22"/>
          <w:szCs w:val="22"/>
          <w:lang w:val="sk-SK"/>
        </w:rPr>
      </w:pPr>
      <w:r>
        <w:rPr>
          <w:rFonts w:ascii="Arial" w:hAnsi="Arial" w:cs="Arial"/>
          <w:b/>
          <w:sz w:val="22"/>
          <w:szCs w:val="22"/>
          <w:lang w:val="sk-SK"/>
        </w:rPr>
        <w:t xml:space="preserve"> </w:t>
      </w:r>
      <w:r w:rsidRPr="00BA150F">
        <w:rPr>
          <w:rFonts w:ascii="Arial" w:hAnsi="Arial" w:cs="Arial"/>
          <w:b/>
          <w:sz w:val="22"/>
          <w:szCs w:val="22"/>
          <w:lang w:val="sk-SK"/>
        </w:rPr>
        <w:t>D ô v o d o v á     s p r á v a</w:t>
      </w:r>
    </w:p>
    <w:p w:rsidR="00625CC4" w:rsidP="00625CC4" w:rsidRDefault="00625CC4" w14:paraId="3558E2B5" w14:textId="77777777">
      <w:pPr>
        <w:spacing w:after="120"/>
        <w:jc w:val="center"/>
        <w:rPr>
          <w:rFonts w:ascii="Arial" w:hAnsi="Arial" w:cs="Arial"/>
          <w:b/>
          <w:sz w:val="22"/>
          <w:szCs w:val="22"/>
          <w:lang w:val="sk-SK"/>
        </w:rPr>
      </w:pPr>
    </w:p>
    <w:p w:rsidRPr="00F0227A" w:rsidR="00F0227A" w:rsidP="00F0227A" w:rsidRDefault="00F0227A" w14:paraId="14518867" w14:textId="6D58391E">
      <w:pPr>
        <w:spacing w:after="120"/>
        <w:jc w:val="both"/>
        <w:rPr>
          <w:rFonts w:ascii="Arial" w:hAnsi="Arial" w:cs="Arial"/>
          <w:bCs/>
          <w:sz w:val="22"/>
          <w:szCs w:val="22"/>
          <w:lang w:val="sk-SK"/>
        </w:rPr>
      </w:pPr>
      <w:r w:rsidRPr="00F0227A">
        <w:rPr>
          <w:rFonts w:ascii="Arial" w:hAnsi="Arial" w:cs="Arial"/>
          <w:bCs/>
          <w:sz w:val="22"/>
          <w:szCs w:val="22"/>
          <w:lang w:val="sk-SK"/>
        </w:rPr>
        <w:t>Bratislavský samosprávny kraj, (ďalej len „BSK“) na základe schválených materiálov Zastupiteľstvom BSK: Aktualizácia Akčného plánu BSK na rok 2024+</w:t>
      </w:r>
      <w:r w:rsidR="00F95B77">
        <w:rPr>
          <w:rFonts w:ascii="Arial" w:hAnsi="Arial" w:cs="Arial"/>
          <w:bCs/>
          <w:sz w:val="22"/>
          <w:szCs w:val="22"/>
          <w:lang w:val="sk-SK"/>
        </w:rPr>
        <w:t>,</w:t>
      </w:r>
      <w:r w:rsidRPr="00F0227A">
        <w:rPr>
          <w:rFonts w:ascii="Arial" w:hAnsi="Arial" w:cs="Arial"/>
          <w:bCs/>
          <w:sz w:val="22"/>
          <w:szCs w:val="22"/>
          <w:lang w:val="sk-SK"/>
        </w:rPr>
        <w:t xml:space="preserve"> </w:t>
      </w:r>
      <w:r w:rsidRPr="006C7562">
        <w:rPr>
          <w:rFonts w:ascii="Arial" w:hAnsi="Arial" w:cs="Arial"/>
          <w:bCs/>
          <w:sz w:val="22"/>
          <w:szCs w:val="22"/>
          <w:lang w:val="sk-SK"/>
        </w:rPr>
        <w:t>uznesenie č. 15</w:t>
      </w:r>
      <w:r w:rsidR="00367C07">
        <w:rPr>
          <w:rFonts w:ascii="Arial" w:hAnsi="Arial" w:cs="Arial"/>
          <w:bCs/>
          <w:sz w:val="22"/>
          <w:szCs w:val="22"/>
          <w:lang w:val="sk-SK"/>
        </w:rPr>
        <w:t>1</w:t>
      </w:r>
      <w:r w:rsidRPr="006C7562">
        <w:rPr>
          <w:rFonts w:ascii="Arial" w:hAnsi="Arial" w:cs="Arial"/>
          <w:bCs/>
          <w:sz w:val="22"/>
          <w:szCs w:val="22"/>
          <w:lang w:val="sk-SK"/>
        </w:rPr>
        <w:t>/2023 zo dňa 15.12.2023 a materiálu Informácia o príprave ideového zámeru vybudovania,</w:t>
      </w:r>
      <w:r w:rsidR="006957BC">
        <w:rPr>
          <w:rFonts w:ascii="Arial" w:hAnsi="Arial" w:cs="Arial"/>
          <w:bCs/>
          <w:sz w:val="22"/>
          <w:szCs w:val="22"/>
          <w:lang w:val="sk-SK"/>
        </w:rPr>
        <w:t xml:space="preserve"> Vinársko-ovocinárskeho kampusu v Modre,</w:t>
      </w:r>
      <w:r w:rsidRPr="006C7562">
        <w:rPr>
          <w:rFonts w:ascii="Arial" w:hAnsi="Arial" w:cs="Arial"/>
          <w:bCs/>
          <w:sz w:val="22"/>
          <w:szCs w:val="22"/>
          <w:lang w:val="sk-SK"/>
        </w:rPr>
        <w:t xml:space="preserve"> uznesenie č.15</w:t>
      </w:r>
      <w:r w:rsidR="00367C07">
        <w:rPr>
          <w:rFonts w:ascii="Arial" w:hAnsi="Arial" w:cs="Arial"/>
          <w:bCs/>
          <w:sz w:val="22"/>
          <w:szCs w:val="22"/>
          <w:lang w:val="sk-SK"/>
        </w:rPr>
        <w:t>3</w:t>
      </w:r>
      <w:r w:rsidRPr="006C7562">
        <w:rPr>
          <w:rFonts w:ascii="Arial" w:hAnsi="Arial" w:cs="Arial"/>
          <w:bCs/>
          <w:sz w:val="22"/>
          <w:szCs w:val="22"/>
          <w:lang w:val="sk-SK"/>
        </w:rPr>
        <w:t xml:space="preserve">/2023 zo dňa 15.12.2023, predkladá ideový zámer vybudovania </w:t>
      </w:r>
      <w:r w:rsidRPr="00367C07" w:rsidR="00367C07">
        <w:rPr>
          <w:rFonts w:ascii="Arial" w:hAnsi="Arial" w:cs="Arial"/>
          <w:bCs/>
          <w:sz w:val="22"/>
          <w:szCs w:val="22"/>
          <w:lang w:val="sk-SK"/>
        </w:rPr>
        <w:t>Vinársko</w:t>
      </w:r>
      <w:r w:rsidRPr="00410E29" w:rsidR="00367C07">
        <w:rPr>
          <w:rFonts w:ascii="Arial" w:hAnsi="Arial" w:cs="Arial"/>
          <w:bCs/>
          <w:sz w:val="22"/>
          <w:szCs w:val="22"/>
          <w:lang w:val="sk-SK"/>
        </w:rPr>
        <w:t>-</w:t>
      </w:r>
      <w:r w:rsidRPr="00367C07" w:rsidR="00367C07">
        <w:rPr>
          <w:rFonts w:ascii="Arial" w:hAnsi="Arial" w:cs="Arial"/>
          <w:bCs/>
          <w:sz w:val="22"/>
          <w:szCs w:val="22"/>
          <w:lang w:val="sk-SK"/>
        </w:rPr>
        <w:t>ovocinárskeho kampusu v</w:t>
      </w:r>
      <w:r w:rsidR="00367C07">
        <w:rPr>
          <w:rFonts w:ascii="Arial" w:hAnsi="Arial" w:cs="Arial"/>
          <w:bCs/>
          <w:sz w:val="22"/>
          <w:szCs w:val="22"/>
          <w:lang w:val="sk-SK"/>
        </w:rPr>
        <w:t> </w:t>
      </w:r>
      <w:r w:rsidRPr="00367C07" w:rsidR="00367C07">
        <w:rPr>
          <w:rFonts w:ascii="Arial" w:hAnsi="Arial" w:cs="Arial"/>
          <w:bCs/>
          <w:sz w:val="22"/>
          <w:szCs w:val="22"/>
          <w:lang w:val="sk-SK"/>
        </w:rPr>
        <w:t>Modre</w:t>
      </w:r>
      <w:r w:rsidR="00367C07">
        <w:rPr>
          <w:rFonts w:ascii="Arial" w:hAnsi="Arial" w:cs="Arial"/>
          <w:bCs/>
          <w:sz w:val="22"/>
          <w:szCs w:val="22"/>
          <w:lang w:val="sk-SK"/>
        </w:rPr>
        <w:t>.</w:t>
      </w:r>
    </w:p>
    <w:p w:rsidRPr="001E7041" w:rsidR="00F0227A" w:rsidP="00625CC4" w:rsidRDefault="00F0227A" w14:paraId="1D63B0AE" w14:textId="77777777">
      <w:pPr>
        <w:spacing w:line="276" w:lineRule="auto"/>
        <w:jc w:val="both"/>
        <w:rPr>
          <w:rFonts w:ascii="Arial" w:hAnsi="Arial" w:cs="Arial"/>
          <w:sz w:val="22"/>
          <w:szCs w:val="22"/>
          <w:u w:val="single"/>
          <w:lang w:val="sk-SK"/>
        </w:rPr>
      </w:pPr>
    </w:p>
    <w:p w:rsidRPr="0044565E" w:rsidR="00F0227A" w:rsidP="00625CC4" w:rsidRDefault="001E7041" w14:paraId="3651EA0D" w14:textId="33369E76">
      <w:pPr>
        <w:spacing w:line="276" w:lineRule="auto"/>
        <w:jc w:val="both"/>
        <w:rPr>
          <w:rFonts w:ascii="Arial" w:hAnsi="Arial" w:cs="Arial"/>
          <w:b/>
          <w:bCs/>
          <w:sz w:val="22"/>
          <w:szCs w:val="22"/>
          <w:u w:val="single"/>
          <w:lang w:val="sk-SK"/>
        </w:rPr>
      </w:pPr>
      <w:r w:rsidRPr="0044565E">
        <w:rPr>
          <w:rFonts w:ascii="Arial" w:hAnsi="Arial" w:cs="Arial"/>
          <w:b/>
          <w:bCs/>
          <w:sz w:val="22"/>
          <w:szCs w:val="22"/>
          <w:u w:val="single"/>
          <w:lang w:val="sk-SK"/>
        </w:rPr>
        <w:t>Východiskový stav:</w:t>
      </w:r>
    </w:p>
    <w:p w:rsidRPr="0044565E" w:rsidR="0044565E" w:rsidP="0044565E" w:rsidRDefault="0044565E" w14:paraId="7ACAA130" w14:textId="77777777">
      <w:pPr>
        <w:spacing w:line="276" w:lineRule="auto"/>
        <w:jc w:val="both"/>
        <w:rPr>
          <w:rFonts w:ascii="Arial" w:hAnsi="Arial" w:cs="Arial"/>
          <w:sz w:val="22"/>
          <w:szCs w:val="22"/>
          <w:lang w:val="sk-SK"/>
        </w:rPr>
      </w:pPr>
    </w:p>
    <w:p w:rsidRPr="0044565E" w:rsidR="0044565E" w:rsidP="0044565E" w:rsidRDefault="0044565E" w14:paraId="4A969BFB" w14:textId="77777777">
      <w:pPr>
        <w:spacing w:line="276" w:lineRule="auto"/>
        <w:jc w:val="both"/>
        <w:rPr>
          <w:rFonts w:ascii="Arial" w:hAnsi="Arial" w:cs="Arial"/>
          <w:b/>
          <w:bCs/>
          <w:sz w:val="22"/>
          <w:szCs w:val="22"/>
          <w:lang w:val="sk-SK"/>
        </w:rPr>
      </w:pPr>
      <w:r w:rsidRPr="0044565E">
        <w:rPr>
          <w:rFonts w:ascii="Arial" w:hAnsi="Arial" w:cs="Arial"/>
          <w:b/>
          <w:bCs/>
          <w:sz w:val="22"/>
          <w:szCs w:val="22"/>
          <w:lang w:val="sk-SK"/>
        </w:rPr>
        <w:t>Významný modernizačný dlh školskej infraštruktúry</w:t>
      </w:r>
    </w:p>
    <w:p w:rsidRPr="0044565E" w:rsidR="0044565E" w:rsidP="0044565E" w:rsidRDefault="0044565E" w14:paraId="0EEADB9B" w14:textId="77777777">
      <w:pPr>
        <w:spacing w:line="276" w:lineRule="auto"/>
        <w:jc w:val="both"/>
        <w:rPr>
          <w:rFonts w:ascii="Arial" w:hAnsi="Arial" w:cs="Arial"/>
          <w:sz w:val="22"/>
          <w:szCs w:val="22"/>
          <w:lang w:val="sk-SK"/>
        </w:rPr>
      </w:pPr>
    </w:p>
    <w:p w:rsidRPr="0044565E" w:rsidR="0044565E" w:rsidP="0044565E" w:rsidRDefault="0044565E" w14:paraId="62F7809B" w14:textId="61E6D163">
      <w:pPr>
        <w:spacing w:line="276" w:lineRule="auto"/>
        <w:jc w:val="both"/>
        <w:rPr>
          <w:rFonts w:ascii="Arial" w:hAnsi="Arial" w:cs="Arial"/>
          <w:sz w:val="22"/>
          <w:szCs w:val="22"/>
          <w:lang w:val="sk-SK"/>
        </w:rPr>
      </w:pPr>
      <w:r w:rsidRPr="0044565E">
        <w:rPr>
          <w:rFonts w:ascii="Arial" w:hAnsi="Arial" w:cs="Arial"/>
          <w:sz w:val="22"/>
          <w:szCs w:val="22"/>
          <w:lang w:val="sk-SK"/>
        </w:rPr>
        <w:t>Stredná odborná škola vinársko-ovocinárska v Modre, ktorá je jedinou svojho druhu na Slovensku, sa zameriava na vzdelávanie v oblasti vinárstva a ovocinárstva. Hoci má škola dlhú tradíciu a špecializuje sa na jedinečné odbory, čelí závažným problémom spojeným s modernizačným dlhom. Tento dlh sa prejavuje v zastaranosti infraštruktúry a nedostatku moderného materiálno-techn</w:t>
      </w:r>
      <w:r w:rsidR="006B3023">
        <w:rPr>
          <w:rFonts w:ascii="Arial" w:hAnsi="Arial" w:cs="Arial"/>
          <w:sz w:val="22"/>
          <w:szCs w:val="22"/>
          <w:lang w:val="sk-SK"/>
        </w:rPr>
        <w:t>ologi</w:t>
      </w:r>
      <w:r w:rsidRPr="0044565E">
        <w:rPr>
          <w:rFonts w:ascii="Arial" w:hAnsi="Arial" w:cs="Arial"/>
          <w:sz w:val="22"/>
          <w:szCs w:val="22"/>
          <w:lang w:val="sk-SK"/>
        </w:rPr>
        <w:t xml:space="preserve">ckého vybavenia, ktoré sú kľúčové pre kvalitné vzdelávanie v odboroch, kde technológie a postupy rýchlo napredujú. Nedostatočne vybavené laboratóriá, staré učebné pomôcky a nevyhovujúce priestory spôsobujú, že škola nemôže efektívne pripraviť svojich študentov na súčasné požiadavky pracovného trhu. Tým sa znižuje kvalita vzdelávania a atraktivita školy pre potenciálnych študentov, ktorí čoraz viac preferujú moderné vzdelávanie inštitúcie s lepším vybavením v zahraničí.  </w:t>
      </w:r>
    </w:p>
    <w:p w:rsidRPr="0044565E" w:rsidR="0044565E" w:rsidP="0044565E" w:rsidRDefault="0044565E" w14:paraId="4C0D9618" w14:textId="77777777">
      <w:pPr>
        <w:spacing w:line="276" w:lineRule="auto"/>
        <w:jc w:val="both"/>
        <w:rPr>
          <w:rFonts w:ascii="Arial" w:hAnsi="Arial" w:cs="Arial"/>
          <w:sz w:val="22"/>
          <w:szCs w:val="22"/>
          <w:lang w:val="sk-SK"/>
        </w:rPr>
      </w:pPr>
    </w:p>
    <w:p w:rsidRPr="0044565E" w:rsidR="0044565E" w:rsidP="0044565E" w:rsidRDefault="0044565E" w14:paraId="4044041D" w14:textId="77777777">
      <w:pPr>
        <w:spacing w:line="276" w:lineRule="auto"/>
        <w:jc w:val="both"/>
        <w:rPr>
          <w:rFonts w:ascii="Arial" w:hAnsi="Arial" w:cs="Arial"/>
          <w:b/>
          <w:bCs/>
          <w:sz w:val="22"/>
          <w:szCs w:val="22"/>
          <w:lang w:val="sk-SK"/>
        </w:rPr>
      </w:pPr>
      <w:r w:rsidRPr="0044565E">
        <w:rPr>
          <w:rFonts w:ascii="Arial" w:hAnsi="Arial" w:cs="Arial"/>
          <w:b/>
          <w:bCs/>
          <w:sz w:val="22"/>
          <w:szCs w:val="22"/>
          <w:lang w:val="sk-SK"/>
        </w:rPr>
        <w:t>Nízky podiel absolventov pracujúcich vo vyštudovanom odbore</w:t>
      </w:r>
    </w:p>
    <w:p w:rsidRPr="0044565E" w:rsidR="0044565E" w:rsidP="0044565E" w:rsidRDefault="0044565E" w14:paraId="0C5EADDF" w14:textId="77777777">
      <w:pPr>
        <w:spacing w:line="276" w:lineRule="auto"/>
        <w:jc w:val="both"/>
        <w:rPr>
          <w:rFonts w:ascii="Arial" w:hAnsi="Arial" w:cs="Arial"/>
          <w:sz w:val="22"/>
          <w:szCs w:val="22"/>
          <w:lang w:val="sk-SK"/>
        </w:rPr>
      </w:pPr>
    </w:p>
    <w:p w:rsidRPr="0044565E" w:rsidR="0044565E" w:rsidP="0044565E" w:rsidRDefault="0044565E" w14:paraId="2740F59E" w14:textId="77777777">
      <w:pPr>
        <w:spacing w:line="276" w:lineRule="auto"/>
        <w:jc w:val="both"/>
        <w:rPr>
          <w:rFonts w:ascii="Arial" w:hAnsi="Arial" w:cs="Arial"/>
          <w:sz w:val="22"/>
          <w:szCs w:val="22"/>
          <w:lang w:val="sk-SK"/>
        </w:rPr>
      </w:pPr>
      <w:r w:rsidRPr="0044565E">
        <w:rPr>
          <w:rFonts w:ascii="Arial" w:hAnsi="Arial" w:cs="Arial"/>
          <w:sz w:val="22"/>
          <w:szCs w:val="22"/>
          <w:lang w:val="sk-SK"/>
        </w:rPr>
        <w:t>Na Slovensku je v súčasnosti vážny nedostatok odborníkov v oblastiach ako vinohradníctvo, vinárstvo, ovocinárstvo, sadovníctvo. Tento nedostatok predstavuje významný problém pre poľnohospodársky sektor, ktorý je jednou z kľúčových zložiek národného hospodárstva. Napriek tomuto nedostatku však o záujem o štúdium na Strednej odbornej škole v Modre zostáva nízky, čo môže byť dôsledkom zastaralého vybavenia, ktorý neodpovedá aktuálnym trendom v týchto odboroch. Alarmujúcim ukazovateľom je tiež vysoká miera odlivu žiakov počas štúdia, ktorá dosahuje až 50%. Tento stav naznačuje potrebu zásadných zmien vo vzdelávacom procese, aby sa štúdium stalo atraktívnejším a žiaci mali motiváciu nielen školu navštevovať, ale aj úspešne dokončiť štúdium a zapojiť sa do pracovného života v týchto dôležitých odvetviach.</w:t>
      </w:r>
    </w:p>
    <w:p w:rsidRPr="0044565E" w:rsidR="0044565E" w:rsidP="0044565E" w:rsidRDefault="0044565E" w14:paraId="021B6B52" w14:textId="77777777">
      <w:pPr>
        <w:spacing w:line="276" w:lineRule="auto"/>
        <w:jc w:val="both"/>
        <w:rPr>
          <w:rFonts w:ascii="Arial" w:hAnsi="Arial" w:cs="Arial"/>
          <w:sz w:val="22"/>
          <w:szCs w:val="22"/>
          <w:lang w:val="sk-SK"/>
        </w:rPr>
      </w:pPr>
    </w:p>
    <w:p w:rsidR="002D5B88" w:rsidP="6F3DFF8F" w:rsidRDefault="0044565E" w14:paraId="5DF13373" w14:textId="03F6758B">
      <w:pPr>
        <w:spacing w:line="276" w:lineRule="auto"/>
        <w:jc w:val="both"/>
        <w:rPr>
          <w:rFonts w:ascii="Arial" w:hAnsi="Arial" w:cs="Arial"/>
          <w:sz w:val="22"/>
          <w:szCs w:val="22"/>
          <w:lang w:val="sk-SK"/>
        </w:rPr>
      </w:pPr>
      <w:r w:rsidRPr="6F3DFF8F">
        <w:rPr>
          <w:rFonts w:ascii="Arial" w:hAnsi="Arial" w:cs="Arial"/>
          <w:sz w:val="22"/>
          <w:szCs w:val="22"/>
          <w:lang w:val="sk-SK"/>
        </w:rPr>
        <w:t>Plánovaný kampus bude integrovaným vzdelávacím centrom, ktoré sa zameria na podporu udržateľného poľnohospodárstva a adaptáciu na zmenu klímy, čo sú kľúčové výzvy dnešnej doby. V rámci tohto projektu sa plánuje úzke prepojenie teoretického vzdelávania s praktickou výučbou a výskumom, čím by sa mala výrazne zlepšiť kvalita vzdelávania a atraktivita školy pre študentov aj odbornú verejnosť. Táto iniciatíva prispeje k prekonaniu modernizačného dlhu školy a zabezpečí jej dlhodobú udržateľnosť a úspech.</w:t>
      </w:r>
    </w:p>
    <w:p w:rsidR="00CB5530" w:rsidP="005D74D0" w:rsidRDefault="00CB5530" w14:paraId="7E50C728" w14:textId="77777777">
      <w:pPr>
        <w:spacing w:line="276" w:lineRule="auto"/>
        <w:jc w:val="both"/>
        <w:rPr>
          <w:rFonts w:ascii="Arial" w:hAnsi="Arial" w:cs="Arial"/>
          <w:b/>
          <w:sz w:val="22"/>
          <w:szCs w:val="22"/>
          <w:lang w:val="sk-SK"/>
        </w:rPr>
      </w:pPr>
    </w:p>
    <w:p w:rsidRPr="005D74D0" w:rsidR="005D74D0" w:rsidP="005D74D0" w:rsidRDefault="005D74D0" w14:paraId="59C2C550" w14:textId="1EFCA922">
      <w:pPr>
        <w:spacing w:line="276" w:lineRule="auto"/>
        <w:jc w:val="both"/>
        <w:rPr>
          <w:rFonts w:ascii="Arial" w:hAnsi="Arial" w:cs="Arial"/>
          <w:b/>
          <w:sz w:val="22"/>
          <w:szCs w:val="22"/>
          <w:lang w:val="sk-SK"/>
        </w:rPr>
      </w:pPr>
      <w:r w:rsidRPr="005D74D0">
        <w:rPr>
          <w:rFonts w:ascii="Arial" w:hAnsi="Arial" w:cs="Arial"/>
          <w:b/>
          <w:sz w:val="22"/>
          <w:szCs w:val="22"/>
          <w:lang w:val="sk-SK"/>
        </w:rPr>
        <w:t>Nízka úroveň spolupráce medzi verejným, akademickým a súkromným sektorom</w:t>
      </w:r>
    </w:p>
    <w:p w:rsidRPr="000B4B0A" w:rsidR="005D74D0" w:rsidP="005D74D0" w:rsidRDefault="005D74D0" w14:paraId="76D613F5" w14:textId="77777777">
      <w:pPr>
        <w:spacing w:line="276" w:lineRule="auto"/>
        <w:jc w:val="both"/>
        <w:rPr>
          <w:rFonts w:ascii="Arial" w:hAnsi="Arial" w:cs="Arial"/>
          <w:bCs/>
          <w:i/>
          <w:iCs/>
          <w:sz w:val="22"/>
          <w:szCs w:val="22"/>
          <w:lang w:val="sk-SK"/>
        </w:rPr>
      </w:pPr>
    </w:p>
    <w:p w:rsidRPr="00AF2E8D" w:rsidR="005D74D0" w:rsidP="005D74D0" w:rsidRDefault="005D74D0" w14:paraId="201862A9" w14:textId="77777777">
      <w:pPr>
        <w:spacing w:line="276" w:lineRule="auto"/>
        <w:jc w:val="both"/>
        <w:rPr>
          <w:rFonts w:ascii="Arial" w:hAnsi="Arial" w:cs="Arial"/>
          <w:bCs/>
          <w:sz w:val="22"/>
          <w:szCs w:val="22"/>
          <w:lang w:val="sk-SK"/>
        </w:rPr>
      </w:pPr>
      <w:r w:rsidRPr="00763FE8">
        <w:rPr>
          <w:rFonts w:ascii="Arial" w:hAnsi="Arial" w:cs="Arial"/>
          <w:bCs/>
          <w:sz w:val="22"/>
          <w:szCs w:val="22"/>
          <w:lang w:val="sk-SK"/>
        </w:rPr>
        <w:t>V katastri mesta Modra sa nachádza SOŠ vinársko-ovocinárska v zriaďovateľskej pôsobnosti BSK, ktorá ako jediná poskytuje vzdelanie v študijnom odbore vinohradníctva a ovocinárstva. V meste sa nachádza výskumný ústav potravinársky a v neposlednom rade aj množstvo vinárskych spolkov a cechov. Mesto Modra je okrem iného najvýznamnejší verejný vlastník pozemkov určených na rozvoj vinohradníctva a sadovníctva v územnom pláne mesta. Všetky uvedené skupiny fungujú ako samostatné celky, ktorým chýba vzájomná prepojenosť</w:t>
      </w:r>
      <w:r w:rsidRPr="00AF2E8D">
        <w:rPr>
          <w:rFonts w:ascii="Arial" w:hAnsi="Arial" w:cs="Arial"/>
          <w:bCs/>
          <w:sz w:val="22"/>
          <w:szCs w:val="22"/>
          <w:lang w:val="sk-SK"/>
        </w:rPr>
        <w:t>.</w:t>
      </w:r>
    </w:p>
    <w:p w:rsidR="005D74D0" w:rsidP="0044565E" w:rsidRDefault="005D74D0" w14:paraId="78F49345" w14:textId="77777777">
      <w:pPr>
        <w:spacing w:line="276" w:lineRule="auto"/>
        <w:jc w:val="both"/>
        <w:rPr>
          <w:rFonts w:ascii="Arial" w:hAnsi="Arial" w:cs="Arial"/>
          <w:sz w:val="22"/>
          <w:szCs w:val="22"/>
          <w:lang w:val="sk-SK"/>
        </w:rPr>
      </w:pPr>
    </w:p>
    <w:p w:rsidRPr="002A6449" w:rsidR="00660029" w:rsidP="696A1177" w:rsidRDefault="00660029" w14:paraId="5402CB57" w14:textId="77777777">
      <w:pPr>
        <w:spacing w:line="276" w:lineRule="auto"/>
        <w:jc w:val="both"/>
        <w:rPr>
          <w:rFonts w:ascii="Arial" w:hAnsi="Arial" w:cs="Arial"/>
          <w:b/>
          <w:bCs/>
          <w:sz w:val="22"/>
          <w:szCs w:val="22"/>
          <w:lang w:val="sk-SK"/>
        </w:rPr>
      </w:pPr>
      <w:r w:rsidRPr="696A1177">
        <w:rPr>
          <w:rFonts w:ascii="Arial" w:hAnsi="Arial" w:cs="Arial"/>
          <w:b/>
          <w:bCs/>
          <w:sz w:val="22"/>
          <w:szCs w:val="22"/>
          <w:lang w:val="sk-SK"/>
        </w:rPr>
        <w:t xml:space="preserve">Výzvy v oblasti vzdelávania a infraštruktúry v Bratislavskom kraji </w:t>
      </w:r>
    </w:p>
    <w:p w:rsidRPr="00660029" w:rsidR="00660029" w:rsidP="00660029" w:rsidRDefault="00660029" w14:paraId="0A3FB7B1" w14:textId="77777777">
      <w:pPr>
        <w:spacing w:line="276" w:lineRule="auto"/>
        <w:jc w:val="both"/>
        <w:rPr>
          <w:rFonts w:ascii="Arial" w:hAnsi="Arial" w:cs="Arial"/>
          <w:sz w:val="22"/>
          <w:szCs w:val="22"/>
          <w:lang w:val="sk-SK"/>
        </w:rPr>
      </w:pPr>
    </w:p>
    <w:p w:rsidRPr="007A0937" w:rsidR="00660029" w:rsidP="00660029" w:rsidRDefault="007A0937" w14:paraId="6AE7FD9E" w14:textId="20BCF9C8">
      <w:pPr>
        <w:spacing w:line="276" w:lineRule="auto"/>
        <w:jc w:val="both"/>
        <w:rPr>
          <w:rFonts w:ascii="Arial" w:hAnsi="Arial" w:cs="Arial"/>
          <w:sz w:val="22"/>
          <w:szCs w:val="22"/>
          <w:lang w:val="sk-SK"/>
        </w:rPr>
      </w:pPr>
      <w:r w:rsidRPr="007A0937">
        <w:rPr>
          <w:rFonts w:ascii="Arial" w:hAnsi="Arial" w:cs="Arial"/>
          <w:sz w:val="22"/>
          <w:szCs w:val="22"/>
          <w:lang w:val="sk-SK"/>
        </w:rPr>
        <w:t>Vzdelávanie a školstvo v Bratislavskom kraji dlhodobo trápia nezanedbateľné štrukturálne problémy a výzvy. Odborné vzdelávanie a príprava dlhodobo čelí nízkej atraktivite, kedy väčší podiel žiakov študuje na školách so všeobecným zameraním (gymnáziách), čo následne len podporuje nedostatok kvalifikovaných pracovných síl na trhu práce. Zároveň podiel na odbornom vzdelávaní a príprave je jedným z najnižších v SR a iba 1/3 absolventov pracuje alebo pokračuje v štúdiu vo vyštudovanom odbore na strednej škole. Osobitným problémom je významný modernizačný dlh v školskej infraštruktúre a materiálno-technickom vybavení na všetkých stupňoch vzdelávania. </w:t>
      </w:r>
    </w:p>
    <w:p w:rsidRPr="00660029" w:rsidR="007A0937" w:rsidP="00660029" w:rsidRDefault="007A0937" w14:paraId="0581A714" w14:textId="77777777">
      <w:pPr>
        <w:spacing w:line="276" w:lineRule="auto"/>
        <w:jc w:val="both"/>
        <w:rPr>
          <w:rFonts w:ascii="Arial" w:hAnsi="Arial" w:cs="Arial"/>
          <w:sz w:val="22"/>
          <w:szCs w:val="22"/>
          <w:lang w:val="sk-SK"/>
        </w:rPr>
      </w:pPr>
    </w:p>
    <w:p w:rsidRPr="00763FE8" w:rsidR="00660029" w:rsidP="696A1177" w:rsidRDefault="00660029" w14:paraId="60F97F5F" w14:textId="3AF4624F">
      <w:pPr>
        <w:spacing w:line="276" w:lineRule="auto"/>
        <w:jc w:val="both"/>
        <w:rPr>
          <w:rFonts w:ascii="Arial" w:hAnsi="Arial" w:cs="Arial"/>
          <w:b/>
          <w:bCs/>
          <w:sz w:val="22"/>
          <w:szCs w:val="22"/>
          <w:u w:val="single"/>
          <w:lang w:val="sk-SK"/>
        </w:rPr>
      </w:pPr>
      <w:r w:rsidRPr="696A1177">
        <w:rPr>
          <w:rFonts w:ascii="Arial" w:hAnsi="Arial" w:cs="Arial"/>
          <w:b/>
          <w:bCs/>
          <w:sz w:val="22"/>
          <w:szCs w:val="22"/>
          <w:u w:val="single"/>
          <w:lang w:val="sk-SK"/>
        </w:rPr>
        <w:t>Optimalizácia siete škôl a koncept SMART škôl</w:t>
      </w:r>
    </w:p>
    <w:p w:rsidRPr="00660029" w:rsidR="00660029" w:rsidP="00660029" w:rsidRDefault="00660029" w14:paraId="5E984BC8" w14:textId="77777777">
      <w:pPr>
        <w:spacing w:line="276" w:lineRule="auto"/>
        <w:jc w:val="both"/>
        <w:rPr>
          <w:rFonts w:ascii="Arial" w:hAnsi="Arial" w:cs="Arial"/>
          <w:sz w:val="22"/>
          <w:szCs w:val="22"/>
          <w:lang w:val="sk-SK"/>
        </w:rPr>
      </w:pPr>
    </w:p>
    <w:p w:rsidRPr="00660029" w:rsidR="00660029" w:rsidP="00660029" w:rsidRDefault="00660029" w14:paraId="13A0238E" w14:textId="138A0086">
      <w:pPr>
        <w:spacing w:line="276" w:lineRule="auto"/>
        <w:jc w:val="both"/>
        <w:rPr>
          <w:rFonts w:ascii="Arial" w:hAnsi="Arial" w:cs="Arial"/>
          <w:sz w:val="22"/>
          <w:szCs w:val="22"/>
          <w:lang w:val="sk-SK"/>
        </w:rPr>
      </w:pPr>
      <w:r w:rsidRPr="00660029">
        <w:rPr>
          <w:rFonts w:ascii="Arial" w:hAnsi="Arial" w:cs="Arial"/>
          <w:sz w:val="22"/>
          <w:szCs w:val="22"/>
          <w:lang w:val="sk-SK"/>
        </w:rPr>
        <w:t>Spôsob, akým sa BSK usiluje o riešenie problémov v školstve a vzdelávacom systéme je optimalizácia a racionalizácie siete stredných škôl. Cieľom tohto procesu, ktorý začal v roku 2023 prvými vážnymi rozhodnutiami o zrušení a zlučovaní škôl, ktoré dlhodobo nedosahovali požadovanú kvalitu, je na jednej strane koncentrácia kvalitného ľudského kapitálu, materiálno-techn</w:t>
      </w:r>
      <w:r w:rsidR="006B3023">
        <w:rPr>
          <w:rFonts w:ascii="Arial" w:hAnsi="Arial" w:cs="Arial"/>
          <w:sz w:val="22"/>
          <w:szCs w:val="22"/>
          <w:lang w:val="sk-SK"/>
        </w:rPr>
        <w:t>ologi</w:t>
      </w:r>
      <w:r w:rsidRPr="00660029">
        <w:rPr>
          <w:rFonts w:ascii="Arial" w:hAnsi="Arial" w:cs="Arial"/>
          <w:sz w:val="22"/>
          <w:szCs w:val="22"/>
          <w:lang w:val="sk-SK"/>
        </w:rPr>
        <w:t xml:space="preserve">ckého vybavenia a know-how za účelom vytvárania centier </w:t>
      </w:r>
      <w:proofErr w:type="spellStart"/>
      <w:r w:rsidRPr="00660029">
        <w:rPr>
          <w:rFonts w:ascii="Arial" w:hAnsi="Arial" w:cs="Arial"/>
          <w:sz w:val="22"/>
          <w:szCs w:val="22"/>
          <w:lang w:val="sk-SK"/>
        </w:rPr>
        <w:t>excelentnosti</w:t>
      </w:r>
      <w:proofErr w:type="spellEnd"/>
      <w:r w:rsidRPr="00660029">
        <w:rPr>
          <w:rFonts w:ascii="Arial" w:hAnsi="Arial" w:cs="Arial"/>
          <w:sz w:val="22"/>
          <w:szCs w:val="22"/>
          <w:lang w:val="sk-SK"/>
        </w:rPr>
        <w:t xml:space="preserve"> odborného vzdelávania a prípravy a zvyšovania kvality samotného vzdelávacieho procesu. </w:t>
      </w:r>
    </w:p>
    <w:p w:rsidRPr="00660029" w:rsidR="00660029" w:rsidP="00660029" w:rsidRDefault="00660029" w14:paraId="0180C7A5" w14:textId="77777777">
      <w:pPr>
        <w:spacing w:line="276" w:lineRule="auto"/>
        <w:jc w:val="both"/>
        <w:rPr>
          <w:rFonts w:ascii="Arial" w:hAnsi="Arial" w:cs="Arial"/>
          <w:sz w:val="22"/>
          <w:szCs w:val="22"/>
          <w:lang w:val="sk-SK"/>
        </w:rPr>
      </w:pPr>
    </w:p>
    <w:p w:rsidRPr="00660029" w:rsidR="00660029" w:rsidP="00660029" w:rsidRDefault="00660029" w14:paraId="4477BC3D" w14:textId="77777777">
      <w:pPr>
        <w:spacing w:line="276" w:lineRule="auto"/>
        <w:jc w:val="both"/>
        <w:rPr>
          <w:rFonts w:ascii="Arial" w:hAnsi="Arial" w:cs="Arial"/>
          <w:sz w:val="22"/>
          <w:szCs w:val="22"/>
          <w:lang w:val="sk-SK"/>
        </w:rPr>
      </w:pPr>
      <w:r w:rsidRPr="00660029">
        <w:rPr>
          <w:rFonts w:ascii="Arial" w:hAnsi="Arial" w:cs="Arial"/>
          <w:sz w:val="22"/>
          <w:szCs w:val="22"/>
          <w:lang w:val="sk-SK"/>
        </w:rPr>
        <w:t xml:space="preserve">Na druhej strane, cieľom optimalizácie je tiež zhodnotenie nehnuteľného majetku župy v rámci existujúcej infraštruktúry škôl a školských zariadení, ktorý je z veľkej časti energeticky náročný a dlhodobo finančne neudržateľný.  </w:t>
      </w:r>
    </w:p>
    <w:p w:rsidRPr="00660029" w:rsidR="00660029" w:rsidP="00660029" w:rsidRDefault="00660029" w14:paraId="407D4BF3" w14:textId="77777777">
      <w:pPr>
        <w:spacing w:line="276" w:lineRule="auto"/>
        <w:jc w:val="both"/>
        <w:rPr>
          <w:rFonts w:ascii="Arial" w:hAnsi="Arial" w:cs="Arial"/>
          <w:sz w:val="22"/>
          <w:szCs w:val="22"/>
          <w:lang w:val="sk-SK"/>
        </w:rPr>
      </w:pPr>
    </w:p>
    <w:p w:rsidRPr="00660029" w:rsidR="00660029" w:rsidP="00660029" w:rsidRDefault="00660029" w14:paraId="21D77BC7" w14:textId="77777777">
      <w:pPr>
        <w:spacing w:line="276" w:lineRule="auto"/>
        <w:jc w:val="both"/>
        <w:rPr>
          <w:rFonts w:ascii="Arial" w:hAnsi="Arial" w:cs="Arial"/>
          <w:sz w:val="22"/>
          <w:szCs w:val="22"/>
          <w:lang w:val="sk-SK"/>
        </w:rPr>
      </w:pPr>
      <w:r w:rsidRPr="00660029">
        <w:rPr>
          <w:rFonts w:ascii="Arial" w:hAnsi="Arial" w:cs="Arial"/>
          <w:sz w:val="22"/>
          <w:szCs w:val="22"/>
          <w:lang w:val="sk-SK"/>
        </w:rPr>
        <w:t xml:space="preserve">Kvalitu, ktorú chce BSK do školstva priniesť definuje Koncept SMART škôl, ktorý bol uznaný na štátnej aj európskej úrovni a stal sa podmienkou pre realizáciu 26 projektov základných škôl v kraji. Koncept definuje funkcie a princípy, ktoré by škola 21. storočia, bez ohľadu na stupeň vzdelávania, mala plniť, vrátane konceptu kampusu – integrovaného špecializovaného vzdelávacieho centra.  </w:t>
      </w:r>
    </w:p>
    <w:p w:rsidRPr="00660029" w:rsidR="00660029" w:rsidP="00660029" w:rsidRDefault="00660029" w14:paraId="62B4343E" w14:textId="77777777">
      <w:pPr>
        <w:spacing w:line="276" w:lineRule="auto"/>
        <w:jc w:val="both"/>
        <w:rPr>
          <w:rFonts w:ascii="Arial" w:hAnsi="Arial" w:cs="Arial"/>
          <w:sz w:val="22"/>
          <w:szCs w:val="22"/>
          <w:lang w:val="sk-SK"/>
        </w:rPr>
      </w:pPr>
    </w:p>
    <w:p w:rsidRPr="00660029" w:rsidR="00660029" w:rsidP="00660029" w:rsidRDefault="00660029" w14:paraId="36451C25" w14:textId="77777777">
      <w:pPr>
        <w:spacing w:line="276" w:lineRule="auto"/>
        <w:jc w:val="both"/>
        <w:rPr>
          <w:rFonts w:ascii="Arial" w:hAnsi="Arial" w:cs="Arial"/>
          <w:sz w:val="22"/>
          <w:szCs w:val="22"/>
          <w:lang w:val="sk-SK"/>
        </w:rPr>
      </w:pPr>
      <w:r w:rsidRPr="00660029">
        <w:rPr>
          <w:rFonts w:ascii="Arial" w:hAnsi="Arial" w:cs="Arial"/>
          <w:sz w:val="22"/>
          <w:szCs w:val="22"/>
          <w:lang w:val="sk-SK"/>
        </w:rPr>
        <w:t xml:space="preserve">Kampus predstavuje centrum celoživotného vzdelávania pre určité odvetvie hospodárstva, kde sa stretávajú rôzne stupne vzdelania v prepojení na súkromný, akademický a vedecko-výskumný sektor. Disponuje komplexnou infraštruktúrou, ktorá je postavená na princípoch zelených a energeticky efektívnych opatrení, digitalizácie a inkluzívneho vzdelávania. Mimo vzdelávacieho procesu škola slúži komunite na športové, kultúrne alebo spoločenské účely.  </w:t>
      </w:r>
    </w:p>
    <w:p w:rsidRPr="00660029" w:rsidR="00660029" w:rsidP="00660029" w:rsidRDefault="00660029" w14:paraId="14558751" w14:textId="77777777">
      <w:pPr>
        <w:spacing w:line="276" w:lineRule="auto"/>
        <w:jc w:val="both"/>
        <w:rPr>
          <w:rFonts w:ascii="Arial" w:hAnsi="Arial" w:cs="Arial"/>
          <w:sz w:val="22"/>
          <w:szCs w:val="22"/>
          <w:lang w:val="sk-SK"/>
        </w:rPr>
      </w:pPr>
    </w:p>
    <w:p w:rsidRPr="00660029" w:rsidR="00660029" w:rsidP="00660029" w:rsidRDefault="00660029" w14:paraId="3034FA08" w14:textId="77777777">
      <w:pPr>
        <w:spacing w:line="276" w:lineRule="auto"/>
        <w:jc w:val="both"/>
        <w:rPr>
          <w:rFonts w:ascii="Arial" w:hAnsi="Arial" w:cs="Arial"/>
          <w:sz w:val="22"/>
          <w:szCs w:val="22"/>
          <w:lang w:val="sk-SK"/>
        </w:rPr>
      </w:pPr>
      <w:r w:rsidRPr="00660029">
        <w:rPr>
          <w:rFonts w:ascii="Arial" w:hAnsi="Arial" w:cs="Arial"/>
          <w:sz w:val="22"/>
          <w:szCs w:val="22"/>
          <w:lang w:val="sk-SK"/>
        </w:rPr>
        <w:t xml:space="preserve">Stredná škola, predovšetkým odborného zamerania, má regionálny až nadregionálny charakter, čo obzvlášť v Bratislavskom kraji, ktorý je svojou rozlohou najmenším v SR, môže byť v rámci procesu optimalizácie školskej siete budovaním kampusov alebo vytváraním centier </w:t>
      </w:r>
      <w:proofErr w:type="spellStart"/>
      <w:r w:rsidRPr="00660029">
        <w:rPr>
          <w:rFonts w:ascii="Arial" w:hAnsi="Arial" w:cs="Arial"/>
          <w:sz w:val="22"/>
          <w:szCs w:val="22"/>
          <w:lang w:val="sk-SK"/>
        </w:rPr>
        <w:t>excelentnosti</w:t>
      </w:r>
      <w:proofErr w:type="spellEnd"/>
      <w:r w:rsidRPr="00660029">
        <w:rPr>
          <w:rFonts w:ascii="Arial" w:hAnsi="Arial" w:cs="Arial"/>
          <w:sz w:val="22"/>
          <w:szCs w:val="22"/>
          <w:lang w:val="sk-SK"/>
        </w:rPr>
        <w:t xml:space="preserve">, veľkou výhodou. </w:t>
      </w:r>
    </w:p>
    <w:p w:rsidR="005D74D0" w:rsidP="00625CC4" w:rsidRDefault="005D74D0" w14:paraId="65F5BCFD" w14:textId="77777777">
      <w:pPr>
        <w:spacing w:line="276" w:lineRule="auto"/>
        <w:jc w:val="both"/>
        <w:rPr>
          <w:rFonts w:ascii="Arial" w:hAnsi="Arial" w:cs="Arial"/>
          <w:sz w:val="22"/>
          <w:szCs w:val="22"/>
          <w:lang w:val="sk-SK"/>
        </w:rPr>
      </w:pPr>
    </w:p>
    <w:p w:rsidR="005D74D0" w:rsidP="00625CC4" w:rsidRDefault="005D74D0" w14:paraId="479BB8A2" w14:textId="77777777">
      <w:pPr>
        <w:spacing w:line="276" w:lineRule="auto"/>
        <w:jc w:val="both"/>
        <w:rPr>
          <w:rFonts w:ascii="Arial" w:hAnsi="Arial" w:cs="Arial"/>
          <w:sz w:val="22"/>
          <w:szCs w:val="22"/>
          <w:lang w:val="sk-SK"/>
        </w:rPr>
      </w:pPr>
    </w:p>
    <w:p w:rsidR="009854C2" w:rsidP="005B778A" w:rsidRDefault="009854C2" w14:paraId="1AE082B4" w14:textId="77777777">
      <w:pPr>
        <w:spacing w:line="276" w:lineRule="auto"/>
        <w:jc w:val="both"/>
        <w:rPr>
          <w:rFonts w:ascii="Arial" w:hAnsi="Arial" w:cs="Arial"/>
          <w:sz w:val="22"/>
          <w:szCs w:val="22"/>
          <w:lang w:val="sk-SK"/>
        </w:rPr>
      </w:pPr>
    </w:p>
    <w:p w:rsidRPr="005B778A" w:rsidR="005B778A" w:rsidP="005B778A" w:rsidRDefault="005B778A" w14:paraId="2B11978D" w14:textId="2F4F93A9">
      <w:pPr>
        <w:spacing w:line="276" w:lineRule="auto"/>
        <w:jc w:val="both"/>
        <w:rPr>
          <w:rFonts w:ascii="Arial" w:hAnsi="Arial" w:cs="Arial"/>
          <w:b/>
          <w:sz w:val="22"/>
          <w:szCs w:val="22"/>
          <w:u w:val="single"/>
          <w:lang w:val="sk-SK"/>
        </w:rPr>
      </w:pPr>
      <w:r w:rsidRPr="696A1177">
        <w:rPr>
          <w:rFonts w:ascii="Arial" w:hAnsi="Arial" w:cs="Arial"/>
          <w:b/>
          <w:bCs/>
          <w:sz w:val="22"/>
          <w:szCs w:val="22"/>
          <w:u w:val="single"/>
          <w:lang w:val="sk-SK"/>
        </w:rPr>
        <w:t xml:space="preserve">Koncept </w:t>
      </w:r>
      <w:r w:rsidRPr="696A1177" w:rsidR="0093645C">
        <w:rPr>
          <w:rFonts w:ascii="Arial" w:hAnsi="Arial" w:cs="Arial"/>
          <w:b/>
          <w:bCs/>
          <w:sz w:val="22"/>
          <w:szCs w:val="22"/>
          <w:u w:val="single"/>
          <w:lang w:val="sk-SK"/>
        </w:rPr>
        <w:t>V</w:t>
      </w:r>
      <w:r w:rsidRPr="696A1177">
        <w:rPr>
          <w:rFonts w:ascii="Arial" w:hAnsi="Arial" w:cs="Arial"/>
          <w:b/>
          <w:bCs/>
          <w:sz w:val="22"/>
          <w:szCs w:val="22"/>
          <w:u w:val="single"/>
          <w:lang w:val="sk-SK"/>
        </w:rPr>
        <w:t>inársko-ovocinárskeho kampusu v Modre</w:t>
      </w:r>
    </w:p>
    <w:p w:rsidR="005B778A" w:rsidP="41EEAD36" w:rsidRDefault="005B778A" w14:paraId="1EF43164" w14:textId="342EAEEC">
      <w:pPr>
        <w:spacing w:line="276" w:lineRule="auto"/>
        <w:jc w:val="both"/>
        <w:rPr>
          <w:rFonts w:ascii="Arial" w:hAnsi="Arial" w:cs="Arial"/>
          <w:b/>
          <w:bCs/>
          <w:sz w:val="22"/>
          <w:szCs w:val="22"/>
          <w:lang w:val="sk-SK"/>
        </w:rPr>
      </w:pPr>
    </w:p>
    <w:p w:rsidRPr="00DE4573" w:rsidR="005B778A" w:rsidP="07B071D5" w:rsidRDefault="299414AA" w14:paraId="22289DA4" w14:textId="78EC0DA7" w14:noSpellErr="1">
      <w:pPr>
        <w:spacing w:line="276" w:lineRule="auto"/>
        <w:jc w:val="both"/>
        <w:rPr>
          <w:rFonts w:ascii="Arial" w:hAnsi="Arial" w:eastAsia="Yu Gothic" w:cs="Arial"/>
          <w:sz w:val="22"/>
          <w:szCs w:val="22"/>
          <w:lang w:val="en-US"/>
        </w:rPr>
      </w:pPr>
      <w:r w:rsidRPr="07B071D5" w:rsidR="299414AA">
        <w:rPr>
          <w:rFonts w:ascii="Arial" w:hAnsi="Arial" w:eastAsia="Yu Gothic" w:cs="Arial"/>
          <w:sz w:val="22"/>
          <w:szCs w:val="22"/>
          <w:lang w:val="en-US"/>
        </w:rPr>
        <w:t>Kampus by mal vzniknúť v rámci jestvujúcich areálov Vinársko-ovocinárskej strednej školy v Modre</w:t>
      </w:r>
      <w:r w:rsidRPr="07B071D5" w:rsidR="09298E3F">
        <w:rPr>
          <w:rFonts w:ascii="Arial" w:hAnsi="Arial" w:eastAsia="Yu Gothic" w:cs="Arial"/>
          <w:sz w:val="22"/>
          <w:szCs w:val="22"/>
          <w:lang w:val="en-US"/>
        </w:rPr>
        <w:t>.</w:t>
      </w:r>
      <w:r w:rsidRPr="07B071D5" w:rsidR="299414AA">
        <w:rPr>
          <w:rFonts w:ascii="Arial" w:hAnsi="Arial" w:eastAsia="Yu Gothic" w:cs="Arial"/>
          <w:sz w:val="22"/>
          <w:szCs w:val="22"/>
          <w:lang w:val="en-US"/>
        </w:rPr>
        <w:t xml:space="preserve"> Bratislavský kraj vlastní časť pozemkov a budov</w:t>
      </w:r>
      <w:r w:rsidRPr="07B071D5" w:rsidR="01F0B1C8">
        <w:rPr>
          <w:rFonts w:ascii="Arial" w:hAnsi="Arial" w:eastAsia="Yu Gothic" w:cs="Arial"/>
          <w:sz w:val="22"/>
          <w:szCs w:val="22"/>
          <w:lang w:val="en-US"/>
        </w:rPr>
        <w:t xml:space="preserve"> na parcelách KN-C č. 698/1,698/4,</w:t>
      </w:r>
      <w:r w:rsidRPr="07B071D5" w:rsidR="01D8447B">
        <w:rPr>
          <w:rFonts w:ascii="Arial" w:hAnsi="Arial" w:eastAsia="Yu Gothic" w:cs="Arial"/>
          <w:sz w:val="22"/>
          <w:szCs w:val="22"/>
          <w:lang w:val="en-US"/>
        </w:rPr>
        <w:t xml:space="preserve"> </w:t>
      </w:r>
      <w:r w:rsidRPr="07B071D5" w:rsidR="01F0B1C8">
        <w:rPr>
          <w:rFonts w:ascii="Arial" w:hAnsi="Arial" w:eastAsia="Yu Gothic" w:cs="Arial"/>
          <w:sz w:val="22"/>
          <w:szCs w:val="22"/>
          <w:lang w:val="en-US"/>
        </w:rPr>
        <w:t>698/10</w:t>
      </w:r>
      <w:r w:rsidRPr="07B071D5" w:rsidR="022713D2">
        <w:rPr>
          <w:rFonts w:ascii="Arial" w:hAnsi="Arial" w:eastAsia="Yu Gothic" w:cs="Arial"/>
          <w:sz w:val="22"/>
          <w:szCs w:val="22"/>
          <w:lang w:val="en-US"/>
        </w:rPr>
        <w:t xml:space="preserve">, </w:t>
      </w:r>
      <w:r w:rsidRPr="07B071D5" w:rsidR="01F0B1C8">
        <w:rPr>
          <w:rFonts w:ascii="Arial" w:hAnsi="Arial" w:eastAsia="Yu Gothic" w:cs="Arial"/>
          <w:sz w:val="22"/>
          <w:szCs w:val="22"/>
          <w:lang w:val="en-US"/>
        </w:rPr>
        <w:t>703</w:t>
      </w:r>
      <w:r w:rsidRPr="07B071D5" w:rsidR="0A3134C4">
        <w:rPr>
          <w:rFonts w:ascii="Arial" w:hAnsi="Arial" w:eastAsia="Yu Gothic" w:cs="Arial"/>
          <w:sz w:val="22"/>
          <w:szCs w:val="22"/>
          <w:lang w:val="en-US"/>
        </w:rPr>
        <w:t xml:space="preserve">. </w:t>
      </w:r>
      <w:r w:rsidRPr="07B071D5" w:rsidR="299414AA">
        <w:rPr>
          <w:rFonts w:ascii="Arial" w:hAnsi="Arial" w:eastAsia="Yu Gothic" w:cs="Arial"/>
          <w:sz w:val="22"/>
          <w:szCs w:val="22"/>
          <w:lang w:val="en-US"/>
        </w:rPr>
        <w:t xml:space="preserve"> </w:t>
      </w:r>
      <w:r w:rsidRPr="07B071D5" w:rsidR="24AA5A3B">
        <w:rPr>
          <w:rFonts w:ascii="Arial" w:hAnsi="Arial" w:eastAsia="Yu Gothic" w:cs="Arial"/>
          <w:sz w:val="22"/>
          <w:szCs w:val="22"/>
          <w:lang w:val="en-US"/>
        </w:rPr>
        <w:t>Ďalšie pozemky sú</w:t>
      </w:r>
      <w:r w:rsidRPr="07B071D5" w:rsidR="299414AA">
        <w:rPr>
          <w:rFonts w:ascii="Arial" w:hAnsi="Arial" w:eastAsia="Yu Gothic" w:cs="Arial"/>
          <w:sz w:val="22"/>
          <w:szCs w:val="22"/>
          <w:lang w:val="en-US"/>
        </w:rPr>
        <w:t xml:space="preserve"> vo vlastníctve evanjelickej cirkvi</w:t>
      </w:r>
      <w:r w:rsidRPr="07B071D5" w:rsidR="2DF12799">
        <w:rPr>
          <w:rFonts w:ascii="Arial" w:hAnsi="Arial" w:eastAsia="Yu Gothic" w:cs="Arial"/>
          <w:sz w:val="22"/>
          <w:szCs w:val="22"/>
          <w:lang w:val="en-US"/>
        </w:rPr>
        <w:t xml:space="preserve"> na parcelách KN-C č. 698/3, 698/7</w:t>
      </w:r>
      <w:r w:rsidRPr="07B071D5" w:rsidR="55933154">
        <w:rPr>
          <w:rFonts w:ascii="Arial" w:hAnsi="Arial" w:eastAsia="Yu Gothic" w:cs="Arial"/>
          <w:sz w:val="22"/>
          <w:szCs w:val="22"/>
          <w:lang w:val="en-US"/>
        </w:rPr>
        <w:t xml:space="preserve">, s ktorou v súčasnosti prebieha komunikácia ohľadom prípravy majetkovo-právneho vysporiadania za účelom zjednotenia areálu kampusu s areálom NPPC-VÚP. </w:t>
      </w:r>
    </w:p>
    <w:p w:rsidR="005B778A" w:rsidP="41EEAD36" w:rsidRDefault="005B778A" w14:paraId="02DC86D7" w14:textId="2504BE28">
      <w:pPr>
        <w:spacing w:line="276" w:lineRule="auto"/>
        <w:jc w:val="both"/>
        <w:rPr>
          <w:rFonts w:ascii="Arial" w:hAnsi="Arial" w:eastAsia="Yu Gothic" w:cs="Arial"/>
          <w:sz w:val="22"/>
          <w:szCs w:val="22"/>
          <w:lang w:val="sk-SK"/>
        </w:rPr>
      </w:pPr>
    </w:p>
    <w:p w:rsidR="005B778A" w:rsidP="41EEAD36" w:rsidRDefault="761755A5" w14:paraId="59281AC2" w14:textId="1F36F885">
      <w:pPr>
        <w:spacing w:line="276" w:lineRule="auto"/>
        <w:jc w:val="both"/>
        <w:rPr>
          <w:rFonts w:ascii="Arial" w:hAnsi="Arial" w:eastAsia="Yu Gothic" w:cs="Arial"/>
          <w:sz w:val="22"/>
          <w:szCs w:val="22"/>
          <w:lang w:val="sk-SK"/>
        </w:rPr>
      </w:pPr>
      <w:r w:rsidRPr="41EEAD36">
        <w:rPr>
          <w:rFonts w:ascii="Arial" w:hAnsi="Arial" w:eastAsia="Yu Gothic" w:cs="Arial"/>
          <w:sz w:val="22"/>
          <w:szCs w:val="22"/>
          <w:lang w:val="sk-SK"/>
        </w:rPr>
        <w:t xml:space="preserve">Umiestnenie kampusu poskytuje vynikajúcu východiskovú pozíciu pre realizáciu projektu, pretože umožňuje optimalizovať náklady a časové nároky spojené s výstavbou a zároveň prepája vzdelávanie, aplikovaný výskum a podporu malých a stredných podnikov. </w:t>
      </w:r>
      <w:r w:rsidRPr="41EEAD36" w:rsidR="7F768F04">
        <w:rPr>
          <w:rFonts w:ascii="Arial" w:hAnsi="Arial" w:eastAsia="Yu Gothic" w:cs="Arial"/>
          <w:sz w:val="22"/>
          <w:szCs w:val="22"/>
          <w:lang w:val="sk-SK"/>
        </w:rPr>
        <w:t xml:space="preserve">V susednom areáli </w:t>
      </w:r>
      <w:r w:rsidRPr="41EEAD36" w:rsidR="43E997A8">
        <w:rPr>
          <w:rFonts w:ascii="Arial" w:hAnsi="Arial" w:eastAsia="Yu Gothic" w:cs="Arial"/>
          <w:sz w:val="22"/>
          <w:szCs w:val="22"/>
          <w:lang w:val="sk-SK"/>
        </w:rPr>
        <w:t xml:space="preserve">SOŠ v Modre sa nachádza </w:t>
      </w:r>
      <w:r w:rsidRPr="41EEAD36" w:rsidR="7F768F04">
        <w:rPr>
          <w:rFonts w:ascii="Arial" w:hAnsi="Arial" w:eastAsia="Yu Gothic" w:cs="Arial"/>
          <w:sz w:val="22"/>
          <w:szCs w:val="22"/>
          <w:lang w:val="sk-SK"/>
        </w:rPr>
        <w:t xml:space="preserve"> </w:t>
      </w:r>
      <w:r w:rsidRPr="41EEAD36" w:rsidR="2C9E4785">
        <w:rPr>
          <w:rFonts w:ascii="Arial" w:hAnsi="Arial" w:eastAsia="Yu Gothic" w:cs="Arial"/>
          <w:sz w:val="22"/>
          <w:szCs w:val="22"/>
          <w:lang w:val="sk-SK"/>
        </w:rPr>
        <w:t>detašované pracovisk</w:t>
      </w:r>
      <w:r w:rsidRPr="41EEAD36" w:rsidR="6D1EF2BD">
        <w:rPr>
          <w:rFonts w:ascii="Arial" w:hAnsi="Arial" w:eastAsia="Yu Gothic" w:cs="Arial"/>
          <w:sz w:val="22"/>
          <w:szCs w:val="22"/>
          <w:lang w:val="sk-SK"/>
        </w:rPr>
        <w:t>o</w:t>
      </w:r>
      <w:r w:rsidRPr="41EEAD36" w:rsidR="2C9E4785">
        <w:rPr>
          <w:rFonts w:ascii="Arial" w:hAnsi="Arial" w:eastAsia="Yu Gothic" w:cs="Arial"/>
          <w:sz w:val="22"/>
          <w:szCs w:val="22"/>
          <w:lang w:val="sk-SK"/>
        </w:rPr>
        <w:t xml:space="preserve"> Národného poľnohospodárskeho a potravinárskeho centra v Modre</w:t>
      </w:r>
      <w:r w:rsidRPr="41EEAD36" w:rsidR="503CD743">
        <w:rPr>
          <w:rFonts w:ascii="Arial" w:hAnsi="Arial" w:eastAsia="Yu Gothic" w:cs="Arial"/>
          <w:sz w:val="22"/>
          <w:szCs w:val="22"/>
          <w:lang w:val="sk-SK"/>
        </w:rPr>
        <w:t xml:space="preserve"> - Výskumný ústav potravinársky</w:t>
      </w:r>
      <w:r w:rsidRPr="41EEAD36" w:rsidR="2C9E4785">
        <w:rPr>
          <w:rFonts w:ascii="Arial" w:hAnsi="Arial" w:eastAsia="Yu Gothic" w:cs="Arial"/>
          <w:sz w:val="22"/>
          <w:szCs w:val="22"/>
          <w:lang w:val="sk-SK"/>
        </w:rPr>
        <w:t xml:space="preserve"> (ďalej ako „NPPC</w:t>
      </w:r>
      <w:r w:rsidRPr="41EEAD36" w:rsidR="345D5AEF">
        <w:rPr>
          <w:rFonts w:ascii="Arial" w:hAnsi="Arial" w:eastAsia="Yu Gothic" w:cs="Arial"/>
          <w:sz w:val="22"/>
          <w:szCs w:val="22"/>
          <w:lang w:val="sk-SK"/>
        </w:rPr>
        <w:t xml:space="preserve"> - VÚP</w:t>
      </w:r>
      <w:r w:rsidRPr="41EEAD36" w:rsidR="2C9E4785">
        <w:rPr>
          <w:rFonts w:ascii="Arial" w:hAnsi="Arial" w:eastAsia="Yu Gothic" w:cs="Arial"/>
          <w:sz w:val="22"/>
          <w:szCs w:val="22"/>
          <w:lang w:val="sk-SK"/>
        </w:rPr>
        <w:t>“)</w:t>
      </w:r>
      <w:r w:rsidRPr="41EEAD36" w:rsidR="0656B0D1">
        <w:rPr>
          <w:rFonts w:ascii="Arial" w:hAnsi="Arial" w:eastAsia="Yu Gothic" w:cs="Arial"/>
          <w:sz w:val="22"/>
          <w:szCs w:val="22"/>
          <w:lang w:val="sk-SK"/>
        </w:rPr>
        <w:t xml:space="preserve">, ktorý ako hlavný vedecko-výskumný partner bude súčasťou </w:t>
      </w:r>
      <w:r w:rsidRPr="41EEAD36" w:rsidR="24A1ECF3">
        <w:rPr>
          <w:rFonts w:ascii="Arial" w:hAnsi="Arial" w:eastAsia="Yu Gothic" w:cs="Arial"/>
          <w:sz w:val="22"/>
          <w:szCs w:val="22"/>
          <w:lang w:val="sk-SK"/>
        </w:rPr>
        <w:t>kampusu.</w:t>
      </w:r>
      <w:r w:rsidRPr="41EEAD36" w:rsidR="72E5F220">
        <w:rPr>
          <w:rFonts w:ascii="Arial" w:hAnsi="Arial" w:eastAsia="Yu Gothic" w:cs="Arial"/>
          <w:sz w:val="22"/>
          <w:szCs w:val="22"/>
          <w:lang w:val="sk-SK"/>
        </w:rPr>
        <w:t xml:space="preserve"> </w:t>
      </w:r>
      <w:r w:rsidRPr="41EEAD36" w:rsidR="2C9E4785">
        <w:rPr>
          <w:rFonts w:ascii="Arial" w:hAnsi="Arial" w:eastAsia="Yu Gothic" w:cs="Arial"/>
          <w:sz w:val="22"/>
          <w:szCs w:val="22"/>
          <w:lang w:val="sk-SK"/>
        </w:rPr>
        <w:t>V </w:t>
      </w:r>
      <w:proofErr w:type="spellStart"/>
      <w:r w:rsidRPr="41EEAD36" w:rsidR="00DA652A">
        <w:rPr>
          <w:rFonts w:ascii="Arial" w:hAnsi="Arial" w:eastAsia="Yu Gothic" w:cs="Arial"/>
          <w:sz w:val="22"/>
          <w:szCs w:val="22"/>
          <w:lang w:val="sk-SK"/>
        </w:rPr>
        <w:t>Malokarpatsk</w:t>
      </w:r>
      <w:r w:rsidR="00DA652A">
        <w:rPr>
          <w:rFonts w:ascii="Arial" w:hAnsi="Arial" w:eastAsia="Yu Gothic" w:cs="Arial"/>
          <w:sz w:val="22"/>
          <w:szCs w:val="22"/>
          <w:lang w:val="sk-SK"/>
        </w:rPr>
        <w:t>u</w:t>
      </w:r>
      <w:proofErr w:type="spellEnd"/>
      <w:r w:rsidRPr="41EEAD36" w:rsidR="2C9E4785">
        <w:rPr>
          <w:rFonts w:ascii="Arial" w:hAnsi="Arial" w:eastAsia="Yu Gothic" w:cs="Arial"/>
          <w:sz w:val="22"/>
          <w:szCs w:val="22"/>
          <w:lang w:val="sk-SK"/>
        </w:rPr>
        <w:t xml:space="preserve"> sa  nachádza veľké množstvo malých a stredných vinárov, vinohradníkov a ovocinárov, ktorí sú  členmi rôznych cechov, spolkov a združení, ale zároveň nedisponujú dostatočným materiálno-technologickým vybavením, ktoré by im umožnilo ďalší rozvoj.</w:t>
      </w:r>
    </w:p>
    <w:p w:rsidR="005B778A" w:rsidP="00625CC4" w:rsidRDefault="2C9E4785" w14:paraId="6B2F72F2" w14:textId="462CA26F">
      <w:pPr>
        <w:spacing w:line="276" w:lineRule="auto"/>
        <w:jc w:val="both"/>
        <w:rPr>
          <w:rFonts w:ascii="Arial" w:hAnsi="Arial" w:eastAsia="Yu Gothic" w:cs="Arial"/>
          <w:sz w:val="22"/>
          <w:szCs w:val="22"/>
          <w:lang w:val="sk-SK"/>
        </w:rPr>
      </w:pPr>
      <w:r w:rsidRPr="41EEAD36">
        <w:rPr>
          <w:rFonts w:ascii="Arial" w:hAnsi="Arial" w:eastAsia="Yu Gothic" w:cs="Arial"/>
          <w:sz w:val="22"/>
          <w:szCs w:val="22"/>
          <w:lang w:val="sk-SK"/>
        </w:rPr>
        <w:t xml:space="preserve"> </w:t>
      </w:r>
    </w:p>
    <w:p w:rsidRPr="00C9116A" w:rsidR="008C4CEA" w:rsidP="1F0F11C9" w:rsidRDefault="00EA1018" w14:paraId="427C0426" w14:textId="2C0F1F0F">
      <w:pPr>
        <w:spacing w:line="276" w:lineRule="auto"/>
        <w:jc w:val="both"/>
        <w:rPr>
          <w:rFonts w:ascii="Arial" w:hAnsi="Arial" w:cs="Arial"/>
          <w:sz w:val="22"/>
          <w:szCs w:val="22"/>
          <w:lang w:val="sk-SK"/>
        </w:rPr>
      </w:pPr>
      <w:r w:rsidRPr="41EEAD36">
        <w:rPr>
          <w:rFonts w:ascii="Arial" w:hAnsi="Arial" w:cs="Arial"/>
          <w:sz w:val="22"/>
          <w:szCs w:val="22"/>
          <w:lang w:val="sk-SK"/>
        </w:rPr>
        <w:t xml:space="preserve">Koncept kampusu zahŕňa komplexnú energetickú obnovu existujúcej infraštruktúry a vytvorenie špičkovej strednej </w:t>
      </w:r>
      <w:r w:rsidRPr="0039168B">
        <w:rPr>
          <w:rFonts w:ascii="Arial" w:hAnsi="Arial" w:cs="Arial"/>
          <w:sz w:val="22"/>
          <w:szCs w:val="22"/>
          <w:lang w:val="sk-SK"/>
        </w:rPr>
        <w:t>odbornej školy, ktorá sa bude špecializovať na vinárstvo, vinohradníctvo, ovocinárstvo. Tento integrovaný prístup nielenže zlepší odborné znalosti študentov, ale aj posilní ich schopnosť flexibilne reagovať na meniace sa potreby trhu práce</w:t>
      </w:r>
      <w:r w:rsidRPr="0039168B" w:rsidR="66A764DC">
        <w:rPr>
          <w:rFonts w:ascii="Arial" w:hAnsi="Arial" w:cs="Arial"/>
          <w:sz w:val="22"/>
          <w:szCs w:val="22"/>
          <w:lang w:val="sk-SK"/>
        </w:rPr>
        <w:t xml:space="preserve">, </w:t>
      </w:r>
      <w:r w:rsidRPr="0039168B">
        <w:rPr>
          <w:rFonts w:ascii="Arial" w:hAnsi="Arial" w:cs="Arial"/>
          <w:sz w:val="22"/>
          <w:szCs w:val="22"/>
          <w:lang w:val="sk-SK"/>
        </w:rPr>
        <w:t>aktívne prispievať k trvalo udržateľnému rozvoju</w:t>
      </w:r>
      <w:r w:rsidRPr="0039168B" w:rsidR="1227E0D4">
        <w:rPr>
          <w:rFonts w:ascii="Arial" w:hAnsi="Arial" w:cs="Arial"/>
          <w:sz w:val="22"/>
          <w:szCs w:val="22"/>
          <w:lang w:val="sk-SK"/>
        </w:rPr>
        <w:t xml:space="preserve"> lokálnej ekonomiky v regióne </w:t>
      </w:r>
      <w:r w:rsidRPr="0039168B" w:rsidR="1E1E0994">
        <w:rPr>
          <w:rFonts w:ascii="Arial" w:hAnsi="Arial" w:cs="Arial"/>
          <w:sz w:val="22"/>
          <w:szCs w:val="22"/>
          <w:lang w:val="sk-SK"/>
        </w:rPr>
        <w:t>a zavádza</w:t>
      </w:r>
      <w:r w:rsidRPr="0039168B" w:rsidR="1E56F5F1">
        <w:rPr>
          <w:rFonts w:ascii="Arial" w:hAnsi="Arial" w:cs="Arial"/>
          <w:sz w:val="22"/>
          <w:szCs w:val="22"/>
          <w:lang w:val="sk-SK"/>
        </w:rPr>
        <w:t>ť</w:t>
      </w:r>
      <w:r w:rsidRPr="0039168B" w:rsidR="1E1E0994">
        <w:rPr>
          <w:rFonts w:ascii="Arial" w:hAnsi="Arial" w:cs="Arial"/>
          <w:sz w:val="22"/>
          <w:szCs w:val="22"/>
          <w:lang w:val="sk-SK"/>
        </w:rPr>
        <w:t xml:space="preserve"> inováci</w:t>
      </w:r>
      <w:r w:rsidRPr="0039168B" w:rsidR="2EB701B9">
        <w:rPr>
          <w:rFonts w:ascii="Arial" w:hAnsi="Arial" w:cs="Arial"/>
          <w:sz w:val="22"/>
          <w:szCs w:val="22"/>
          <w:lang w:val="sk-SK"/>
        </w:rPr>
        <w:t xml:space="preserve">e </w:t>
      </w:r>
      <w:r w:rsidRPr="0039168B" w:rsidR="1E1E0994">
        <w:rPr>
          <w:rFonts w:ascii="Arial" w:hAnsi="Arial" w:cs="Arial"/>
          <w:sz w:val="22"/>
          <w:szCs w:val="22"/>
          <w:lang w:val="sk-SK"/>
        </w:rPr>
        <w:t>v predmetnej oblasti, skúma</w:t>
      </w:r>
      <w:r w:rsidRPr="0039168B" w:rsidR="249937B0">
        <w:rPr>
          <w:rFonts w:ascii="Arial" w:hAnsi="Arial" w:cs="Arial"/>
          <w:sz w:val="22"/>
          <w:szCs w:val="22"/>
          <w:lang w:val="sk-SK"/>
        </w:rPr>
        <w:t xml:space="preserve">ť </w:t>
      </w:r>
      <w:r w:rsidRPr="0039168B" w:rsidR="1E1E0994">
        <w:rPr>
          <w:rFonts w:ascii="Arial" w:hAnsi="Arial" w:cs="Arial"/>
          <w:sz w:val="22"/>
          <w:szCs w:val="22"/>
          <w:lang w:val="sk-SK"/>
        </w:rPr>
        <w:t>pôvod produktov s výhľadom obnovenia tradície šľachtiteľstva</w:t>
      </w:r>
      <w:r w:rsidRPr="0039168B" w:rsidR="63DF632A">
        <w:rPr>
          <w:rFonts w:ascii="Arial" w:hAnsi="Arial" w:cs="Arial"/>
          <w:sz w:val="22"/>
          <w:szCs w:val="22"/>
          <w:lang w:val="sk-SK"/>
        </w:rPr>
        <w:t xml:space="preserve">. </w:t>
      </w:r>
    </w:p>
    <w:p w:rsidR="008C4CEA" w:rsidP="1F0F11C9" w:rsidRDefault="008C4CEA" w14:paraId="0362ED99" w14:textId="77777777">
      <w:pPr>
        <w:spacing w:line="276" w:lineRule="auto"/>
        <w:jc w:val="both"/>
        <w:rPr>
          <w:rFonts w:ascii="Arial" w:hAnsi="Arial" w:cs="Arial"/>
          <w:i/>
          <w:sz w:val="18"/>
          <w:szCs w:val="18"/>
          <w:lang w:val="sk-SK"/>
        </w:rPr>
      </w:pPr>
    </w:p>
    <w:p w:rsidR="009854C2" w:rsidP="1F0F11C9" w:rsidRDefault="009854C2" w14:paraId="2BAE77B5" w14:textId="77777777">
      <w:pPr>
        <w:spacing w:line="276" w:lineRule="auto"/>
        <w:jc w:val="both"/>
        <w:rPr>
          <w:rFonts w:ascii="Arial" w:hAnsi="Arial" w:cs="Arial"/>
          <w:i/>
          <w:sz w:val="18"/>
          <w:szCs w:val="18"/>
          <w:lang w:val="sk-SK"/>
        </w:rPr>
      </w:pPr>
    </w:p>
    <w:p w:rsidR="1F0F11C9" w:rsidP="1F0F11C9" w:rsidRDefault="7D926C4E" w14:paraId="4654E667" w14:textId="45A735F0">
      <w:pPr>
        <w:spacing w:line="276" w:lineRule="auto"/>
        <w:jc w:val="both"/>
        <w:rPr>
          <w:rFonts w:ascii="Arial" w:hAnsi="Arial" w:cs="Arial"/>
          <w:i/>
          <w:sz w:val="18"/>
          <w:szCs w:val="18"/>
          <w:lang w:val="sk-SK"/>
        </w:rPr>
      </w:pPr>
      <w:r w:rsidRPr="2912CB5C">
        <w:rPr>
          <w:rFonts w:ascii="Arial" w:hAnsi="Arial" w:cs="Arial"/>
          <w:i/>
          <w:sz w:val="18"/>
          <w:szCs w:val="18"/>
          <w:lang w:val="sk-SK"/>
        </w:rPr>
        <w:t xml:space="preserve">Schéma č. 1 </w:t>
      </w:r>
      <w:r w:rsidRPr="073EB4D0">
        <w:rPr>
          <w:rFonts w:ascii="Arial" w:hAnsi="Arial" w:cs="Arial"/>
          <w:i/>
          <w:iCs/>
          <w:sz w:val="18"/>
          <w:szCs w:val="18"/>
          <w:lang w:val="sk-SK"/>
        </w:rPr>
        <w:t>Organizačné</w:t>
      </w:r>
      <w:r w:rsidRPr="2912CB5C">
        <w:rPr>
          <w:rFonts w:ascii="Arial" w:hAnsi="Arial" w:cs="Arial"/>
          <w:i/>
          <w:sz w:val="18"/>
          <w:szCs w:val="18"/>
          <w:lang w:val="sk-SK"/>
        </w:rPr>
        <w:t xml:space="preserve"> zložky budúceho </w:t>
      </w:r>
      <w:r w:rsidRPr="2240BD51" w:rsidR="646E3804">
        <w:rPr>
          <w:rFonts w:ascii="Arial" w:hAnsi="Arial" w:cs="Arial"/>
          <w:i/>
          <w:iCs/>
          <w:sz w:val="18"/>
          <w:szCs w:val="18"/>
          <w:lang w:val="sk-SK"/>
        </w:rPr>
        <w:t>V</w:t>
      </w:r>
      <w:r w:rsidRPr="2240BD51">
        <w:rPr>
          <w:rFonts w:ascii="Arial" w:hAnsi="Arial" w:cs="Arial"/>
          <w:i/>
          <w:iCs/>
          <w:sz w:val="18"/>
          <w:szCs w:val="18"/>
          <w:lang w:val="sk-SK"/>
        </w:rPr>
        <w:t>inársko</w:t>
      </w:r>
      <w:r w:rsidRPr="2912CB5C">
        <w:rPr>
          <w:rFonts w:ascii="Arial" w:hAnsi="Arial" w:cs="Arial"/>
          <w:i/>
          <w:sz w:val="18"/>
          <w:szCs w:val="18"/>
          <w:lang w:val="sk-SK"/>
        </w:rPr>
        <w:t>-</w:t>
      </w:r>
      <w:r w:rsidRPr="12364DB1">
        <w:rPr>
          <w:rFonts w:ascii="Arial" w:hAnsi="Arial" w:cs="Arial"/>
          <w:i/>
          <w:iCs/>
          <w:sz w:val="18"/>
          <w:szCs w:val="18"/>
          <w:lang w:val="sk-SK"/>
        </w:rPr>
        <w:t>ovocinárskeho</w:t>
      </w:r>
      <w:r w:rsidRPr="2912CB5C">
        <w:rPr>
          <w:rFonts w:ascii="Arial" w:hAnsi="Arial" w:cs="Arial"/>
          <w:i/>
          <w:sz w:val="18"/>
          <w:szCs w:val="18"/>
          <w:lang w:val="sk-SK"/>
        </w:rPr>
        <w:t xml:space="preserve"> kampusu v</w:t>
      </w:r>
      <w:r w:rsidR="008C4CEA">
        <w:rPr>
          <w:rFonts w:ascii="Arial" w:hAnsi="Arial" w:cs="Arial"/>
          <w:i/>
          <w:sz w:val="18"/>
          <w:szCs w:val="18"/>
          <w:lang w:val="sk-SK"/>
        </w:rPr>
        <w:t> </w:t>
      </w:r>
      <w:r w:rsidRPr="2912CB5C">
        <w:rPr>
          <w:rFonts w:ascii="Arial" w:hAnsi="Arial" w:cs="Arial"/>
          <w:i/>
          <w:sz w:val="18"/>
          <w:szCs w:val="18"/>
          <w:lang w:val="sk-SK"/>
        </w:rPr>
        <w:t>Modre</w:t>
      </w:r>
    </w:p>
    <w:p w:rsidR="008C4CEA" w:rsidP="1F0F11C9" w:rsidRDefault="008C4CEA" w14:paraId="57EF0213" w14:textId="77777777">
      <w:pPr>
        <w:spacing w:line="276" w:lineRule="auto"/>
        <w:jc w:val="both"/>
        <w:rPr>
          <w:rFonts w:ascii="Arial" w:hAnsi="Arial" w:cs="Arial"/>
          <w:i/>
          <w:sz w:val="18"/>
          <w:szCs w:val="18"/>
          <w:lang w:val="sk-SK"/>
        </w:rPr>
      </w:pPr>
    </w:p>
    <w:p w:rsidR="00310ED0" w:rsidP="0093645C" w:rsidRDefault="00310ED0" w14:paraId="52356446" w14:textId="0B88836F">
      <w:pPr>
        <w:jc w:val="both"/>
        <w:rPr>
          <w:rFonts w:ascii="Arial" w:hAnsi="Arial" w:eastAsia="Yu Gothic" w:cs="Arial"/>
          <w:sz w:val="22"/>
          <w:szCs w:val="22"/>
          <w:lang w:val="sk-SK"/>
        </w:rPr>
      </w:pPr>
      <w:r w:rsidRPr="00314BDA">
        <w:rPr>
          <w:rFonts w:ascii="Arial" w:hAnsi="Arial" w:cs="Arial"/>
          <w:bCs/>
          <w:noProof/>
          <w:sz w:val="22"/>
          <w:szCs w:val="22"/>
        </w:rPr>
        <w:drawing>
          <wp:inline distT="0" distB="0" distL="0" distR="0" wp14:anchorId="58B7D4AA" wp14:editId="07B39916">
            <wp:extent cx="5756910" cy="3219090"/>
            <wp:effectExtent l="19050" t="19050" r="34290" b="38735"/>
            <wp:docPr id="2073882296" name="Diagram 1">
              <a:extLst xmlns:a="http://schemas.openxmlformats.org/drawingml/2006/main">
                <a:ext uri="{FF2B5EF4-FFF2-40B4-BE49-F238E27FC236}">
                  <a16:creationId xmlns:a16="http://schemas.microsoft.com/office/drawing/2014/main" id="{2D7E933C-70C1-57A1-BA54-A07D84A661C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8123B" w:rsidP="0093645C" w:rsidRDefault="00B8123B" w14:paraId="3CE790AE" w14:textId="77777777">
      <w:pPr>
        <w:jc w:val="both"/>
        <w:rPr>
          <w:rFonts w:ascii="Arial" w:hAnsi="Arial" w:eastAsia="Yu Gothic" w:cs="Arial"/>
          <w:b/>
          <w:bCs/>
          <w:sz w:val="22"/>
          <w:szCs w:val="22"/>
          <w:lang w:val="sk-SK"/>
        </w:rPr>
      </w:pPr>
    </w:p>
    <w:p w:rsidR="00B8123B" w:rsidP="0093645C" w:rsidRDefault="00B8123B" w14:paraId="5FD1B14C" w14:textId="77777777">
      <w:pPr>
        <w:jc w:val="both"/>
        <w:rPr>
          <w:rFonts w:ascii="Arial" w:hAnsi="Arial" w:eastAsia="Yu Gothic" w:cs="Arial"/>
          <w:b/>
          <w:bCs/>
          <w:sz w:val="22"/>
          <w:szCs w:val="22"/>
          <w:lang w:val="sk-SK"/>
        </w:rPr>
      </w:pPr>
    </w:p>
    <w:p w:rsidR="00B8123B" w:rsidP="696A1177" w:rsidRDefault="0A2FDC22" w14:paraId="4D649E1C" w14:textId="46FD79D7">
      <w:pPr>
        <w:spacing w:after="160" w:line="276" w:lineRule="auto"/>
        <w:jc w:val="both"/>
        <w:rPr>
          <w:rFonts w:ascii="Arial" w:hAnsi="Arial" w:eastAsia="Arial" w:cs="Arial"/>
          <w:color w:val="000000" w:themeColor="text1"/>
          <w:sz w:val="22"/>
          <w:szCs w:val="22"/>
          <w:lang w:val="sk-SK"/>
        </w:rPr>
      </w:pPr>
      <w:r w:rsidRPr="696A1177">
        <w:rPr>
          <w:rFonts w:ascii="Arial" w:hAnsi="Arial" w:eastAsia="Arial" w:cs="Arial"/>
          <w:b/>
          <w:bCs/>
          <w:color w:val="000000" w:themeColor="text1"/>
          <w:sz w:val="22"/>
          <w:szCs w:val="22"/>
          <w:lang w:val="sk-SK"/>
        </w:rPr>
        <w:t xml:space="preserve">Centrum </w:t>
      </w:r>
      <w:proofErr w:type="spellStart"/>
      <w:r w:rsidRPr="696A1177">
        <w:rPr>
          <w:rFonts w:ascii="Arial" w:hAnsi="Arial" w:eastAsia="Arial" w:cs="Arial"/>
          <w:b/>
          <w:bCs/>
          <w:color w:val="000000" w:themeColor="text1"/>
          <w:sz w:val="22"/>
          <w:szCs w:val="22"/>
          <w:lang w:val="sk-SK"/>
        </w:rPr>
        <w:t>excelentnosti</w:t>
      </w:r>
      <w:proofErr w:type="spellEnd"/>
      <w:r w:rsidRPr="696A1177">
        <w:rPr>
          <w:rFonts w:ascii="Arial" w:hAnsi="Arial" w:eastAsia="Arial" w:cs="Arial"/>
          <w:b/>
          <w:bCs/>
          <w:color w:val="000000" w:themeColor="text1"/>
          <w:sz w:val="22"/>
          <w:szCs w:val="22"/>
          <w:lang w:val="sk-SK"/>
        </w:rPr>
        <w:t xml:space="preserve"> odborného vzdelávania a prípravy pre sektor poľnohospodárstva</w:t>
      </w:r>
      <w:r w:rsidRPr="696A1177" w:rsidR="7BD2D8AB">
        <w:rPr>
          <w:rFonts w:ascii="Arial" w:hAnsi="Arial" w:eastAsia="Arial" w:cs="Arial"/>
          <w:b/>
          <w:bCs/>
          <w:color w:val="000000" w:themeColor="text1"/>
          <w:sz w:val="22"/>
          <w:szCs w:val="22"/>
          <w:lang w:val="sk-SK"/>
        </w:rPr>
        <w:t xml:space="preserve"> - podsektor vinárstvo, vinohradníctvo a ovocinárstvo</w:t>
      </w:r>
    </w:p>
    <w:p w:rsidR="00B8123B" w:rsidP="696A1177" w:rsidRDefault="0A2FDC22" w14:paraId="1B56AC81" w14:textId="7B03C6DC">
      <w:pPr>
        <w:spacing w:after="160" w:line="276" w:lineRule="auto"/>
        <w:jc w:val="both"/>
        <w:rPr>
          <w:rFonts w:ascii="Arial" w:hAnsi="Arial" w:eastAsia="Arial" w:cs="Arial"/>
          <w:color w:val="000000" w:themeColor="text1"/>
          <w:sz w:val="22"/>
          <w:szCs w:val="22"/>
          <w:lang w:val="sk-SK"/>
        </w:rPr>
      </w:pPr>
      <w:r w:rsidRPr="696A1177">
        <w:rPr>
          <w:rFonts w:ascii="Arial" w:hAnsi="Arial" w:eastAsia="Arial" w:cs="Arial"/>
          <w:color w:val="000000" w:themeColor="text1"/>
          <w:sz w:val="22"/>
          <w:szCs w:val="22"/>
          <w:lang w:val="sk-SK"/>
        </w:rPr>
        <w:t xml:space="preserve">V spolupráci so Štátnym inštitútom odborného vzdelávania (ŠIOV) ako národným koordinátorom odborného vzdelávania a prípravy, a so Slovenskou poľnohospodárskou a potravinárskou komorou (SPPK) ako garantom odborného vzdelávania a prípravy zo strany zamestnávateľov, otvoril BSK rokovania o zapojení do Národného projektu Centrá </w:t>
      </w:r>
      <w:proofErr w:type="spellStart"/>
      <w:r w:rsidRPr="696A1177">
        <w:rPr>
          <w:rFonts w:ascii="Arial" w:hAnsi="Arial" w:eastAsia="Arial" w:cs="Arial"/>
          <w:color w:val="000000" w:themeColor="text1"/>
          <w:sz w:val="22"/>
          <w:szCs w:val="22"/>
          <w:lang w:val="sk-SK"/>
        </w:rPr>
        <w:t>excelentnosti</w:t>
      </w:r>
      <w:proofErr w:type="spellEnd"/>
      <w:r w:rsidRPr="696A1177">
        <w:rPr>
          <w:rFonts w:ascii="Arial" w:hAnsi="Arial" w:eastAsia="Arial" w:cs="Arial"/>
          <w:color w:val="000000" w:themeColor="text1"/>
          <w:sz w:val="22"/>
          <w:szCs w:val="22"/>
          <w:lang w:val="sk-SK"/>
        </w:rPr>
        <w:t xml:space="preserve"> odborného vzdelávania a prípravy (NP CEOVP), práve v nadväznosti na potenciálne vytvorenie predmetného centra </w:t>
      </w:r>
      <w:proofErr w:type="spellStart"/>
      <w:r w:rsidRPr="696A1177">
        <w:rPr>
          <w:rFonts w:ascii="Arial" w:hAnsi="Arial" w:eastAsia="Arial" w:cs="Arial"/>
          <w:color w:val="000000" w:themeColor="text1"/>
          <w:sz w:val="22"/>
          <w:szCs w:val="22"/>
          <w:lang w:val="sk-SK"/>
        </w:rPr>
        <w:t>excelentnosti</w:t>
      </w:r>
      <w:proofErr w:type="spellEnd"/>
      <w:r w:rsidRPr="696A1177">
        <w:rPr>
          <w:rFonts w:ascii="Arial" w:hAnsi="Arial" w:eastAsia="Arial" w:cs="Arial"/>
          <w:color w:val="000000" w:themeColor="text1"/>
          <w:sz w:val="22"/>
          <w:szCs w:val="22"/>
          <w:lang w:val="sk-SK"/>
        </w:rPr>
        <w:t xml:space="preserve"> v oblasti poľnohospodársky zameraných škôl. </w:t>
      </w:r>
    </w:p>
    <w:p w:rsidR="00B8123B" w:rsidP="696A1177" w:rsidRDefault="0A2FDC22" w14:paraId="4C0219A0" w14:textId="76F1EC9E">
      <w:pPr>
        <w:spacing w:after="160" w:line="276" w:lineRule="auto"/>
        <w:jc w:val="both"/>
        <w:rPr>
          <w:rFonts w:ascii="Arial" w:hAnsi="Arial" w:eastAsia="Arial" w:cs="Arial"/>
          <w:color w:val="000000" w:themeColor="text1"/>
          <w:sz w:val="22"/>
          <w:szCs w:val="22"/>
          <w:lang w:val="sk-SK"/>
        </w:rPr>
      </w:pPr>
      <w:r w:rsidRPr="696A1177">
        <w:rPr>
          <w:rFonts w:ascii="Arial" w:hAnsi="Arial" w:eastAsia="Arial" w:cs="Arial"/>
          <w:color w:val="000000" w:themeColor="text1"/>
          <w:sz w:val="22"/>
          <w:szCs w:val="22"/>
          <w:lang w:val="sk-SK"/>
        </w:rPr>
        <w:t xml:space="preserve">Cieľom NP CEOVP je komplexné metodické a legislatívne nastavenie systému centier </w:t>
      </w:r>
      <w:proofErr w:type="spellStart"/>
      <w:r w:rsidRPr="696A1177">
        <w:rPr>
          <w:rFonts w:ascii="Arial" w:hAnsi="Arial" w:eastAsia="Arial" w:cs="Arial"/>
          <w:color w:val="000000" w:themeColor="text1"/>
          <w:sz w:val="22"/>
          <w:szCs w:val="22"/>
          <w:lang w:val="sk-SK"/>
        </w:rPr>
        <w:t>excelentnosti</w:t>
      </w:r>
      <w:proofErr w:type="spellEnd"/>
      <w:r w:rsidRPr="696A1177">
        <w:rPr>
          <w:rFonts w:ascii="Arial" w:hAnsi="Arial" w:eastAsia="Arial" w:cs="Arial"/>
          <w:color w:val="000000" w:themeColor="text1"/>
          <w:sz w:val="22"/>
          <w:szCs w:val="22"/>
          <w:lang w:val="sk-SK"/>
        </w:rPr>
        <w:t xml:space="preserve"> a ich implementácia v kľúčových sektoroch. Centrá </w:t>
      </w:r>
      <w:proofErr w:type="spellStart"/>
      <w:r w:rsidRPr="696A1177">
        <w:rPr>
          <w:rFonts w:ascii="Arial" w:hAnsi="Arial" w:eastAsia="Arial" w:cs="Arial"/>
          <w:color w:val="000000" w:themeColor="text1"/>
          <w:sz w:val="22"/>
          <w:szCs w:val="22"/>
          <w:lang w:val="sk-SK"/>
        </w:rPr>
        <w:t>excelentnosti</w:t>
      </w:r>
      <w:proofErr w:type="spellEnd"/>
      <w:r w:rsidRPr="696A1177">
        <w:rPr>
          <w:rFonts w:ascii="Arial" w:hAnsi="Arial" w:eastAsia="Arial" w:cs="Arial"/>
          <w:color w:val="000000" w:themeColor="text1"/>
          <w:sz w:val="22"/>
          <w:szCs w:val="22"/>
          <w:lang w:val="sk-SK"/>
        </w:rPr>
        <w:t xml:space="preserve"> odborného vzdelávania a prípravy budú predstavovať nový prístup k poskytovaniu kvalitného odborného vzdelávania a nadstavbu súčasných centier odborného vzdelávania a prípravy, čo v praxi bude znamenať, že školy so štatútom CEOVP budú plnohodnotným partnerom pre zamestnávateľov a vedecko-výskumné inštitúcie v oblasti aplikovaného výskumu s celonárodným významom. </w:t>
      </w:r>
    </w:p>
    <w:p w:rsidR="00B8123B" w:rsidP="696A1177" w:rsidRDefault="0A2FDC22" w14:paraId="60A4D015" w14:textId="75B75FC7">
      <w:pPr>
        <w:spacing w:after="160" w:line="276" w:lineRule="auto"/>
        <w:jc w:val="both"/>
        <w:rPr>
          <w:rFonts w:ascii="Arial" w:hAnsi="Arial" w:eastAsia="Arial" w:cs="Arial"/>
          <w:color w:val="000000" w:themeColor="text1"/>
          <w:sz w:val="22"/>
          <w:szCs w:val="22"/>
          <w:lang w:val="sk-SK"/>
        </w:rPr>
      </w:pPr>
      <w:r w:rsidRPr="696A1177">
        <w:rPr>
          <w:rFonts w:ascii="Arial" w:hAnsi="Arial" w:eastAsia="Arial" w:cs="Arial"/>
          <w:color w:val="000000" w:themeColor="text1"/>
          <w:sz w:val="22"/>
          <w:szCs w:val="22"/>
          <w:lang w:val="sk-SK"/>
        </w:rPr>
        <w:t xml:space="preserve">Ambíciou BSK je uchádzať sa o spoločný štatút Centra </w:t>
      </w:r>
      <w:proofErr w:type="spellStart"/>
      <w:r w:rsidRPr="696A1177">
        <w:rPr>
          <w:rFonts w:ascii="Arial" w:hAnsi="Arial" w:eastAsia="Arial" w:cs="Arial"/>
          <w:color w:val="000000" w:themeColor="text1"/>
          <w:sz w:val="22"/>
          <w:szCs w:val="22"/>
          <w:lang w:val="sk-SK"/>
        </w:rPr>
        <w:t>excelentnosti</w:t>
      </w:r>
      <w:proofErr w:type="spellEnd"/>
      <w:r w:rsidRPr="696A1177">
        <w:rPr>
          <w:rFonts w:ascii="Arial" w:hAnsi="Arial" w:eastAsia="Arial" w:cs="Arial"/>
          <w:color w:val="000000" w:themeColor="text1"/>
          <w:sz w:val="22"/>
          <w:szCs w:val="22"/>
          <w:lang w:val="sk-SK"/>
        </w:rPr>
        <w:t xml:space="preserve"> odborného vzdelávania a prípravy pre sektor poľnohospodárstva nie len v rámci všetkých súčasných poľnohospodárskych škôl v zriaďovateľskej pôsobnosti BSK (SOŠ vinársko-ovocinárska v Modre, SOŠ pôdohospodárska a veterinárna v Ivanke pri Dunaji, SOŠ agrotechnická J.A. </w:t>
      </w:r>
      <w:proofErr w:type="spellStart"/>
      <w:r w:rsidRPr="696A1177">
        <w:rPr>
          <w:rFonts w:ascii="Arial" w:hAnsi="Arial" w:eastAsia="Arial" w:cs="Arial"/>
          <w:color w:val="000000" w:themeColor="text1"/>
          <w:sz w:val="22"/>
          <w:szCs w:val="22"/>
          <w:lang w:val="sk-SK"/>
        </w:rPr>
        <w:t>Gagarina</w:t>
      </w:r>
      <w:proofErr w:type="spellEnd"/>
      <w:r w:rsidRPr="696A1177">
        <w:rPr>
          <w:rFonts w:ascii="Arial" w:hAnsi="Arial" w:eastAsia="Arial" w:cs="Arial"/>
          <w:color w:val="000000" w:themeColor="text1"/>
          <w:sz w:val="22"/>
          <w:szCs w:val="22"/>
          <w:lang w:val="sk-SK"/>
        </w:rPr>
        <w:t xml:space="preserve"> v Bernolákove spolu so SOŠ záhradnícka v </w:t>
      </w:r>
      <w:proofErr w:type="spellStart"/>
      <w:r w:rsidRPr="696A1177">
        <w:rPr>
          <w:rFonts w:ascii="Arial" w:hAnsi="Arial" w:eastAsia="Arial" w:cs="Arial"/>
          <w:color w:val="000000" w:themeColor="text1"/>
          <w:sz w:val="22"/>
          <w:szCs w:val="22"/>
          <w:lang w:val="sk-SK"/>
        </w:rPr>
        <w:t>Malinove</w:t>
      </w:r>
      <w:proofErr w:type="spellEnd"/>
      <w:r w:rsidRPr="696A1177">
        <w:rPr>
          <w:rFonts w:ascii="Arial" w:hAnsi="Arial" w:eastAsia="Arial" w:cs="Arial"/>
          <w:color w:val="000000" w:themeColor="text1"/>
          <w:sz w:val="22"/>
          <w:szCs w:val="22"/>
          <w:lang w:val="sk-SK"/>
        </w:rPr>
        <w:t xml:space="preserve"> – Kampus </w:t>
      </w:r>
      <w:proofErr w:type="spellStart"/>
      <w:r w:rsidRPr="696A1177">
        <w:rPr>
          <w:rFonts w:ascii="Arial" w:hAnsi="Arial" w:eastAsia="Arial" w:cs="Arial"/>
          <w:color w:val="000000" w:themeColor="text1"/>
          <w:sz w:val="22"/>
          <w:szCs w:val="22"/>
          <w:lang w:val="sk-SK"/>
        </w:rPr>
        <w:t>bioenergetiky</w:t>
      </w:r>
      <w:proofErr w:type="spellEnd"/>
      <w:r w:rsidRPr="696A1177">
        <w:rPr>
          <w:rFonts w:ascii="Arial" w:hAnsi="Arial" w:eastAsia="Arial" w:cs="Arial"/>
          <w:color w:val="000000" w:themeColor="text1"/>
          <w:sz w:val="22"/>
          <w:szCs w:val="22"/>
          <w:lang w:val="sk-SK"/>
        </w:rPr>
        <w:t xml:space="preserve"> a </w:t>
      </w:r>
      <w:proofErr w:type="spellStart"/>
      <w:r w:rsidRPr="696A1177">
        <w:rPr>
          <w:rFonts w:ascii="Arial" w:hAnsi="Arial" w:eastAsia="Arial" w:cs="Arial"/>
          <w:color w:val="000000" w:themeColor="text1"/>
          <w:sz w:val="22"/>
          <w:szCs w:val="22"/>
          <w:lang w:val="sk-SK"/>
        </w:rPr>
        <w:t>krajinotvorby</w:t>
      </w:r>
      <w:proofErr w:type="spellEnd"/>
      <w:r w:rsidRPr="696A1177">
        <w:rPr>
          <w:rFonts w:ascii="Arial" w:hAnsi="Arial" w:eastAsia="Arial" w:cs="Arial"/>
          <w:color w:val="000000" w:themeColor="text1"/>
          <w:sz w:val="22"/>
          <w:szCs w:val="22"/>
          <w:lang w:val="sk-SK"/>
        </w:rPr>
        <w:t xml:space="preserve">), ale taktiež v spolupráci s inými poľnohospodársky zameranými školami v Banskobystrickom a Prešovskom kraji, pričom každá zo zapojených škôl bude špecializovaná na rôzne podsektory poľnohospodárstva. V prípade škôl v BSK: SOŠ v Modre – vinárstvo, vinohradníctvo a ovocinárstvo; SOŠ v Ivanke pri Dunaji – veterinárstvo a chov zvierat, Kampus </w:t>
      </w:r>
      <w:proofErr w:type="spellStart"/>
      <w:r w:rsidRPr="696A1177">
        <w:rPr>
          <w:rFonts w:ascii="Arial" w:hAnsi="Arial" w:eastAsia="Arial" w:cs="Arial"/>
          <w:color w:val="000000" w:themeColor="text1"/>
          <w:sz w:val="22"/>
          <w:szCs w:val="22"/>
          <w:lang w:val="sk-SK"/>
        </w:rPr>
        <w:t>bioenergetiky</w:t>
      </w:r>
      <w:proofErr w:type="spellEnd"/>
      <w:r w:rsidRPr="696A1177">
        <w:rPr>
          <w:rFonts w:ascii="Arial" w:hAnsi="Arial" w:eastAsia="Arial" w:cs="Arial"/>
          <w:color w:val="000000" w:themeColor="text1"/>
          <w:sz w:val="22"/>
          <w:szCs w:val="22"/>
          <w:lang w:val="sk-SK"/>
        </w:rPr>
        <w:t xml:space="preserve"> a </w:t>
      </w:r>
      <w:proofErr w:type="spellStart"/>
      <w:r w:rsidRPr="696A1177">
        <w:rPr>
          <w:rFonts w:ascii="Arial" w:hAnsi="Arial" w:eastAsia="Arial" w:cs="Arial"/>
          <w:color w:val="000000" w:themeColor="text1"/>
          <w:sz w:val="22"/>
          <w:szCs w:val="22"/>
          <w:lang w:val="sk-SK"/>
        </w:rPr>
        <w:t>krajinotvorby</w:t>
      </w:r>
      <w:proofErr w:type="spellEnd"/>
      <w:r w:rsidRPr="696A1177">
        <w:rPr>
          <w:rFonts w:ascii="Arial" w:hAnsi="Arial" w:eastAsia="Arial" w:cs="Arial"/>
          <w:color w:val="000000" w:themeColor="text1"/>
          <w:sz w:val="22"/>
          <w:szCs w:val="22"/>
          <w:lang w:val="sk-SK"/>
        </w:rPr>
        <w:t xml:space="preserve"> – </w:t>
      </w:r>
      <w:proofErr w:type="spellStart"/>
      <w:r w:rsidRPr="696A1177">
        <w:rPr>
          <w:rFonts w:ascii="Arial" w:hAnsi="Arial" w:eastAsia="Arial" w:cs="Arial"/>
          <w:color w:val="000000" w:themeColor="text1"/>
          <w:sz w:val="22"/>
          <w:szCs w:val="22"/>
          <w:lang w:val="sk-SK"/>
        </w:rPr>
        <w:t>bioenergetika</w:t>
      </w:r>
      <w:proofErr w:type="spellEnd"/>
      <w:r w:rsidRPr="696A1177">
        <w:rPr>
          <w:rFonts w:ascii="Arial" w:hAnsi="Arial" w:eastAsia="Arial" w:cs="Arial"/>
          <w:color w:val="000000" w:themeColor="text1"/>
          <w:sz w:val="22"/>
          <w:szCs w:val="22"/>
          <w:lang w:val="sk-SK"/>
        </w:rPr>
        <w:t xml:space="preserve"> a </w:t>
      </w:r>
      <w:proofErr w:type="spellStart"/>
      <w:r w:rsidRPr="696A1177">
        <w:rPr>
          <w:rFonts w:ascii="Arial" w:hAnsi="Arial" w:eastAsia="Arial" w:cs="Arial"/>
          <w:color w:val="000000" w:themeColor="text1"/>
          <w:sz w:val="22"/>
          <w:szCs w:val="22"/>
          <w:lang w:val="sk-SK"/>
        </w:rPr>
        <w:t>krajinotvorba</w:t>
      </w:r>
      <w:proofErr w:type="spellEnd"/>
      <w:r w:rsidRPr="696A1177">
        <w:rPr>
          <w:rFonts w:ascii="Arial" w:hAnsi="Arial" w:eastAsia="Arial" w:cs="Arial"/>
          <w:color w:val="000000" w:themeColor="text1"/>
          <w:sz w:val="22"/>
          <w:szCs w:val="22"/>
          <w:lang w:val="sk-SK"/>
        </w:rPr>
        <w:t>.</w:t>
      </w:r>
    </w:p>
    <w:p w:rsidR="00B8123B" w:rsidP="696A1177" w:rsidRDefault="00B8123B" w14:paraId="081C9662" w14:textId="43543237">
      <w:pPr>
        <w:jc w:val="both"/>
        <w:rPr>
          <w:rFonts w:ascii="Arial" w:hAnsi="Arial" w:eastAsia="Yu Gothic" w:cs="Arial"/>
          <w:b/>
          <w:bCs/>
          <w:sz w:val="22"/>
          <w:szCs w:val="22"/>
          <w:lang w:val="sk-SK"/>
        </w:rPr>
      </w:pPr>
    </w:p>
    <w:p w:rsidR="00B8123B" w:rsidP="0093645C" w:rsidRDefault="00B8123B" w14:paraId="6A4312A6" w14:textId="77777777">
      <w:pPr>
        <w:jc w:val="both"/>
        <w:rPr>
          <w:rFonts w:ascii="Arial" w:hAnsi="Arial" w:eastAsia="Yu Gothic" w:cs="Arial"/>
          <w:b/>
          <w:bCs/>
          <w:sz w:val="22"/>
          <w:szCs w:val="22"/>
          <w:lang w:val="sk-SK"/>
        </w:rPr>
      </w:pPr>
    </w:p>
    <w:p w:rsidR="00310ED0" w:rsidP="0093645C" w:rsidRDefault="003F5B41" w14:paraId="7AB45953" w14:textId="4BC1F0E3">
      <w:pPr>
        <w:jc w:val="both"/>
        <w:rPr>
          <w:rFonts w:ascii="Arial" w:hAnsi="Arial" w:eastAsia="Yu Gothic" w:cs="Arial"/>
          <w:b/>
          <w:bCs/>
          <w:sz w:val="22"/>
          <w:szCs w:val="22"/>
          <w:lang w:val="sk-SK"/>
        </w:rPr>
      </w:pPr>
      <w:r w:rsidRPr="003F5B41">
        <w:rPr>
          <w:rFonts w:ascii="Arial" w:hAnsi="Arial" w:eastAsia="Yu Gothic" w:cs="Arial"/>
          <w:b/>
          <w:bCs/>
          <w:sz w:val="22"/>
          <w:szCs w:val="22"/>
          <w:lang w:val="sk-SK"/>
        </w:rPr>
        <w:t>Obsahové zameranie kampusu</w:t>
      </w:r>
    </w:p>
    <w:p w:rsidR="00383184" w:rsidP="0093645C" w:rsidRDefault="00383184" w14:paraId="743A72EE" w14:textId="77777777">
      <w:pPr>
        <w:jc w:val="both"/>
        <w:rPr>
          <w:rFonts w:ascii="Arial" w:hAnsi="Arial" w:eastAsia="Yu Gothic" w:cs="Arial"/>
          <w:sz w:val="22"/>
          <w:szCs w:val="22"/>
          <w:lang w:val="sk-SK"/>
        </w:rPr>
      </w:pPr>
    </w:p>
    <w:p w:rsidR="00007130" w:rsidP="39054472" w:rsidRDefault="00383184" w14:paraId="491B7313" w14:textId="77777777">
      <w:pPr>
        <w:jc w:val="both"/>
        <w:rPr>
          <w:rFonts w:ascii="Arial" w:hAnsi="Arial" w:cs="Arial" w:eastAsiaTheme="minorEastAsia"/>
          <w:color w:val="000000" w:themeColor="text1"/>
          <w:sz w:val="22"/>
          <w:szCs w:val="22"/>
          <w:lang w:val="sk-SK"/>
        </w:rPr>
      </w:pPr>
      <w:r w:rsidRPr="00AF2E8D">
        <w:rPr>
          <w:rFonts w:ascii="Arial" w:hAnsi="Arial" w:cs="Arial" w:eastAsiaTheme="minorEastAsia"/>
          <w:color w:val="000000" w:themeColor="text1"/>
          <w:sz w:val="22"/>
          <w:szCs w:val="22"/>
          <w:lang w:val="sk-SK"/>
        </w:rPr>
        <w:t>Zameranie vzdelávacieho procesu v rámci kampusu vychádza z aktuálneho profilu Stredn</w:t>
      </w:r>
      <w:r>
        <w:rPr>
          <w:rFonts w:ascii="Arial" w:hAnsi="Arial" w:cs="Arial" w:eastAsiaTheme="minorEastAsia"/>
          <w:color w:val="000000" w:themeColor="text1"/>
          <w:sz w:val="22"/>
          <w:szCs w:val="22"/>
          <w:lang w:val="sk-SK"/>
        </w:rPr>
        <w:t>ej</w:t>
      </w:r>
      <w:r w:rsidRPr="00AF2E8D">
        <w:rPr>
          <w:rFonts w:ascii="Arial" w:hAnsi="Arial" w:cs="Arial" w:eastAsiaTheme="minorEastAsia"/>
          <w:color w:val="000000" w:themeColor="text1"/>
          <w:sz w:val="22"/>
          <w:szCs w:val="22"/>
          <w:lang w:val="sk-SK"/>
        </w:rPr>
        <w:t xml:space="preserve"> odborn</w:t>
      </w:r>
      <w:r>
        <w:rPr>
          <w:rFonts w:ascii="Arial" w:hAnsi="Arial" w:cs="Arial" w:eastAsiaTheme="minorEastAsia"/>
          <w:color w:val="000000" w:themeColor="text1"/>
          <w:sz w:val="22"/>
          <w:szCs w:val="22"/>
          <w:lang w:val="sk-SK"/>
        </w:rPr>
        <w:t>ej</w:t>
      </w:r>
      <w:r w:rsidRPr="00AF2E8D">
        <w:rPr>
          <w:rFonts w:ascii="Arial" w:hAnsi="Arial" w:cs="Arial" w:eastAsiaTheme="minorEastAsia"/>
          <w:color w:val="000000" w:themeColor="text1"/>
          <w:sz w:val="22"/>
          <w:szCs w:val="22"/>
          <w:lang w:val="sk-SK"/>
        </w:rPr>
        <w:t xml:space="preserve"> škol</w:t>
      </w:r>
      <w:r>
        <w:rPr>
          <w:rFonts w:ascii="Arial" w:hAnsi="Arial" w:cs="Arial" w:eastAsiaTheme="minorEastAsia"/>
          <w:color w:val="000000" w:themeColor="text1"/>
          <w:sz w:val="22"/>
          <w:szCs w:val="22"/>
          <w:lang w:val="sk-SK"/>
        </w:rPr>
        <w:t>y</w:t>
      </w:r>
      <w:r w:rsidRPr="00AF2E8D">
        <w:rPr>
          <w:rFonts w:ascii="Arial" w:hAnsi="Arial" w:cs="Arial" w:eastAsiaTheme="minorEastAsia"/>
          <w:color w:val="000000" w:themeColor="text1"/>
          <w:sz w:val="22"/>
          <w:szCs w:val="22"/>
          <w:lang w:val="sk-SK"/>
        </w:rPr>
        <w:t xml:space="preserve"> </w:t>
      </w:r>
      <w:r w:rsidRPr="007A7167">
        <w:rPr>
          <w:rFonts w:ascii="Arial" w:hAnsi="Arial" w:cs="Arial"/>
          <w:sz w:val="22"/>
          <w:szCs w:val="22"/>
          <w:lang w:val="sk-SK"/>
        </w:rPr>
        <w:t>vinársko-ovocinársk</w:t>
      </w:r>
      <w:r>
        <w:rPr>
          <w:rFonts w:ascii="Arial" w:hAnsi="Arial" w:cs="Arial"/>
          <w:sz w:val="22"/>
          <w:szCs w:val="22"/>
          <w:lang w:val="sk-SK"/>
        </w:rPr>
        <w:t>ej</w:t>
      </w:r>
      <w:r w:rsidRPr="007A7167">
        <w:rPr>
          <w:rFonts w:ascii="Arial" w:hAnsi="Arial" w:cs="Arial"/>
          <w:sz w:val="22"/>
          <w:szCs w:val="22"/>
          <w:lang w:val="sk-SK"/>
        </w:rPr>
        <w:t xml:space="preserve"> Modra</w:t>
      </w:r>
      <w:r w:rsidR="00567437">
        <w:rPr>
          <w:rFonts w:ascii="Arial" w:hAnsi="Arial" w:cs="Arial" w:eastAsiaTheme="minorEastAsia"/>
          <w:color w:val="000000" w:themeColor="text1"/>
          <w:sz w:val="22"/>
          <w:szCs w:val="22"/>
          <w:lang w:val="sk-SK"/>
        </w:rPr>
        <w:t xml:space="preserve"> - </w:t>
      </w:r>
      <w:r w:rsidR="00AC4F2C">
        <w:rPr>
          <w:rFonts w:ascii="Arial" w:hAnsi="Arial" w:cs="Arial" w:eastAsiaTheme="minorEastAsia"/>
          <w:color w:val="000000" w:themeColor="text1"/>
          <w:sz w:val="22"/>
          <w:szCs w:val="22"/>
          <w:lang w:val="sk-SK"/>
        </w:rPr>
        <w:t xml:space="preserve">študijný odbor </w:t>
      </w:r>
      <w:r w:rsidRPr="00AC4F2C" w:rsidR="00AC4F2C">
        <w:rPr>
          <w:rFonts w:ascii="Arial" w:hAnsi="Arial" w:cs="Arial" w:eastAsiaTheme="minorEastAsia"/>
          <w:color w:val="000000" w:themeColor="text1"/>
          <w:sz w:val="22"/>
          <w:szCs w:val="22"/>
          <w:lang w:val="sk-SK"/>
        </w:rPr>
        <w:t>4227 M</w:t>
      </w:r>
      <w:r w:rsidR="00906E4E">
        <w:rPr>
          <w:rFonts w:ascii="Arial" w:hAnsi="Arial" w:cs="Arial" w:eastAsiaTheme="minorEastAsia"/>
          <w:color w:val="000000" w:themeColor="text1"/>
          <w:sz w:val="22"/>
          <w:szCs w:val="22"/>
          <w:lang w:val="sk-SK"/>
        </w:rPr>
        <w:t xml:space="preserve"> vinohradníctvo a</w:t>
      </w:r>
      <w:r w:rsidR="00007130">
        <w:rPr>
          <w:rFonts w:ascii="Arial" w:hAnsi="Arial" w:cs="Arial" w:eastAsiaTheme="minorEastAsia"/>
          <w:color w:val="000000" w:themeColor="text1"/>
          <w:sz w:val="22"/>
          <w:szCs w:val="22"/>
          <w:lang w:val="sk-SK"/>
        </w:rPr>
        <w:t> </w:t>
      </w:r>
      <w:r w:rsidR="00906E4E">
        <w:rPr>
          <w:rFonts w:ascii="Arial" w:hAnsi="Arial" w:cs="Arial" w:eastAsiaTheme="minorEastAsia"/>
          <w:color w:val="000000" w:themeColor="text1"/>
          <w:sz w:val="22"/>
          <w:szCs w:val="22"/>
          <w:lang w:val="sk-SK"/>
        </w:rPr>
        <w:t>ovocinárstvo</w:t>
      </w:r>
      <w:r w:rsidR="00007130">
        <w:rPr>
          <w:rFonts w:ascii="Arial" w:hAnsi="Arial" w:cs="Arial" w:eastAsiaTheme="minorEastAsia"/>
          <w:color w:val="000000" w:themeColor="text1"/>
          <w:sz w:val="22"/>
          <w:szCs w:val="22"/>
          <w:lang w:val="sk-SK"/>
        </w:rPr>
        <w:t xml:space="preserve"> na </w:t>
      </w:r>
      <w:r w:rsidRPr="000634BD" w:rsidR="5F907E37">
        <w:rPr>
          <w:rFonts w:ascii="Arial" w:hAnsi="Arial" w:cs="Arial" w:eastAsiaTheme="minorEastAsia"/>
          <w:color w:val="000000" w:themeColor="text1"/>
          <w:sz w:val="22"/>
          <w:szCs w:val="22"/>
          <w:lang w:val="sk-SK"/>
        </w:rPr>
        <w:t>špecializov</w:t>
      </w:r>
      <w:r w:rsidRPr="000634BD" w:rsidR="2232FAD4">
        <w:rPr>
          <w:rFonts w:ascii="Arial" w:hAnsi="Arial" w:cs="Arial" w:eastAsiaTheme="minorEastAsia"/>
          <w:color w:val="000000" w:themeColor="text1"/>
          <w:sz w:val="22"/>
          <w:szCs w:val="22"/>
          <w:lang w:val="sk-SK"/>
        </w:rPr>
        <w:t>an</w:t>
      </w:r>
      <w:r w:rsidRPr="000634BD" w:rsidR="5F907E37">
        <w:rPr>
          <w:rFonts w:ascii="Arial" w:hAnsi="Arial" w:cs="Arial" w:eastAsiaTheme="minorEastAsia"/>
          <w:color w:val="000000" w:themeColor="text1"/>
          <w:sz w:val="22"/>
          <w:szCs w:val="22"/>
          <w:lang w:val="sk-SK"/>
        </w:rPr>
        <w:t xml:space="preserve">é oblasti </w:t>
      </w:r>
      <w:r w:rsidRPr="000634BD" w:rsidR="5459F741">
        <w:rPr>
          <w:rFonts w:ascii="Arial" w:hAnsi="Arial" w:cs="Arial" w:eastAsiaTheme="minorEastAsia"/>
          <w:color w:val="000000" w:themeColor="text1"/>
          <w:sz w:val="22"/>
          <w:szCs w:val="22"/>
          <w:lang w:val="sk-SK"/>
        </w:rPr>
        <w:t xml:space="preserve">vinohradníctva a ovocinárstva. </w:t>
      </w:r>
    </w:p>
    <w:p w:rsidR="00007130" w:rsidP="39054472" w:rsidRDefault="00007130" w14:paraId="3B476500" w14:textId="77777777">
      <w:pPr>
        <w:jc w:val="both"/>
        <w:rPr>
          <w:rFonts w:ascii="Arial" w:hAnsi="Arial" w:cs="Arial" w:eastAsiaTheme="minorEastAsia"/>
          <w:color w:val="000000" w:themeColor="text1"/>
          <w:sz w:val="22"/>
          <w:szCs w:val="22"/>
          <w:lang w:val="sk-SK"/>
        </w:rPr>
      </w:pPr>
    </w:p>
    <w:p w:rsidRPr="000634BD" w:rsidR="5F907E37" w:rsidP="39054472" w:rsidRDefault="5459F741" w14:paraId="7BF7498D" w14:textId="3D1A76AB">
      <w:pPr>
        <w:jc w:val="both"/>
        <w:rPr>
          <w:rFonts w:ascii="Arial" w:hAnsi="Arial" w:cs="Arial" w:eastAsiaTheme="minorEastAsia"/>
          <w:color w:val="000000" w:themeColor="text1"/>
          <w:sz w:val="22"/>
          <w:szCs w:val="22"/>
          <w:lang w:val="sk-SK"/>
        </w:rPr>
      </w:pPr>
      <w:r w:rsidRPr="000634BD">
        <w:rPr>
          <w:rFonts w:ascii="Arial" w:hAnsi="Arial" w:cs="Arial" w:eastAsiaTheme="minorEastAsia"/>
          <w:color w:val="000000" w:themeColor="text1"/>
          <w:sz w:val="22"/>
          <w:szCs w:val="22"/>
          <w:lang w:val="sk-SK"/>
        </w:rPr>
        <w:t xml:space="preserve">V rámci študijného odboru vinohradníctvo a ovocinárstvo sa žiaci zameriavajú na komplexné znalosti a praktické zručnosti potrebné pre prácu vo vinohradoch, spracovanie hrozna, výrobu vína a starostlivosť o ovocné sady. </w:t>
      </w:r>
      <w:r w:rsidRPr="000634BD" w:rsidR="235135A2">
        <w:rPr>
          <w:rFonts w:ascii="Arial" w:hAnsi="Arial" w:cs="Arial" w:eastAsiaTheme="minorEastAsia"/>
          <w:color w:val="000000" w:themeColor="text1"/>
          <w:sz w:val="22"/>
          <w:szCs w:val="22"/>
          <w:lang w:val="sk-SK"/>
        </w:rPr>
        <w:t xml:space="preserve">Vzdelávanie zahrnuje pestovanie viniča a ovocia, ochranu rastlín, správne metódy zberu, ako aj spracovanie a uskladnenie úrody. </w:t>
      </w:r>
    </w:p>
    <w:p w:rsidRPr="000634BD" w:rsidR="39054472" w:rsidP="39054472" w:rsidRDefault="39054472" w14:paraId="0F9A3CC0" w14:textId="44CCF8C7">
      <w:pPr>
        <w:jc w:val="both"/>
        <w:rPr>
          <w:rFonts w:ascii="Arial" w:hAnsi="Arial" w:cs="Arial" w:eastAsiaTheme="minorEastAsia"/>
          <w:color w:val="000000" w:themeColor="text1"/>
          <w:sz w:val="22"/>
          <w:szCs w:val="22"/>
          <w:lang w:val="sk-SK"/>
        </w:rPr>
      </w:pPr>
    </w:p>
    <w:p w:rsidRPr="00007130" w:rsidR="00310ED0" w:rsidP="0093645C" w:rsidRDefault="235135A2" w14:paraId="4060EE5F" w14:textId="3CFA7389">
      <w:pPr>
        <w:jc w:val="both"/>
        <w:rPr>
          <w:rFonts w:ascii="Arial" w:hAnsi="Arial" w:cs="Arial" w:eastAsiaTheme="minorEastAsia"/>
          <w:color w:val="000000" w:themeColor="text1"/>
          <w:sz w:val="22"/>
          <w:szCs w:val="22"/>
          <w:lang w:val="sk-SK"/>
        </w:rPr>
      </w:pPr>
      <w:r w:rsidRPr="000634BD">
        <w:rPr>
          <w:rFonts w:ascii="Arial" w:hAnsi="Arial" w:cs="Arial" w:eastAsiaTheme="minorEastAsia"/>
          <w:color w:val="000000" w:themeColor="text1"/>
          <w:sz w:val="22"/>
          <w:szCs w:val="22"/>
          <w:lang w:val="sk-SK"/>
        </w:rPr>
        <w:t>Odbor ovocinárstvo a sadovníctvo rozvíja zručnosti žiakov v pestovaní rôznych druhov ovocia a v zakladaní a údržbe ovocných sadov. Zahŕňa aj vedomosti o moderných technikách v sadovníctve, vrátane rezania stromov, zavla</w:t>
      </w:r>
      <w:r w:rsidRPr="000634BD" w:rsidR="0EAB9640">
        <w:rPr>
          <w:rFonts w:ascii="Arial" w:hAnsi="Arial" w:cs="Arial" w:eastAsiaTheme="minorEastAsia"/>
          <w:color w:val="000000" w:themeColor="text1"/>
          <w:sz w:val="22"/>
          <w:szCs w:val="22"/>
          <w:lang w:val="sk-SK"/>
        </w:rPr>
        <w:t xml:space="preserve">žovania, hnojenia a ochrany pre škodcami. Žiaci sa učia o rôznych aspektoch sadovníctva, od plánovania a zakladania až po zber a obchodovanie. </w:t>
      </w:r>
    </w:p>
    <w:p w:rsidR="00310ED0" w:rsidP="0093645C" w:rsidRDefault="00310ED0" w14:paraId="4AE34BA7" w14:textId="77777777">
      <w:pPr>
        <w:jc w:val="both"/>
        <w:rPr>
          <w:rFonts w:ascii="Arial" w:hAnsi="Arial" w:eastAsia="Yu Gothic" w:cs="Arial"/>
          <w:sz w:val="22"/>
          <w:szCs w:val="22"/>
          <w:lang w:val="sk-SK"/>
        </w:rPr>
      </w:pPr>
    </w:p>
    <w:p w:rsidR="00310ED0" w:rsidP="0093645C" w:rsidRDefault="00310ED0" w14:paraId="284DA083" w14:textId="77777777">
      <w:pPr>
        <w:jc w:val="both"/>
        <w:rPr>
          <w:rFonts w:ascii="Arial" w:hAnsi="Arial" w:eastAsia="Yu Gothic" w:cs="Arial"/>
          <w:sz w:val="22"/>
          <w:szCs w:val="22"/>
          <w:lang w:val="sk-SK"/>
        </w:rPr>
      </w:pPr>
    </w:p>
    <w:p w:rsidR="00C9116A" w:rsidP="0093645C" w:rsidRDefault="00C9116A" w14:paraId="32E50DB6" w14:textId="77777777">
      <w:pPr>
        <w:jc w:val="both"/>
        <w:rPr>
          <w:rFonts w:ascii="Arial" w:hAnsi="Arial" w:eastAsia="Yu Gothic" w:cs="Arial"/>
          <w:b/>
          <w:bCs/>
          <w:sz w:val="22"/>
          <w:szCs w:val="22"/>
          <w:u w:val="single"/>
          <w:lang w:val="sk-SK"/>
        </w:rPr>
      </w:pPr>
    </w:p>
    <w:p w:rsidR="00C9116A" w:rsidP="0093645C" w:rsidRDefault="00C9116A" w14:paraId="2E0EC05D" w14:textId="77777777">
      <w:pPr>
        <w:jc w:val="both"/>
        <w:rPr>
          <w:rFonts w:ascii="Arial" w:hAnsi="Arial" w:eastAsia="Yu Gothic" w:cs="Arial"/>
          <w:b/>
          <w:bCs/>
          <w:sz w:val="22"/>
          <w:szCs w:val="22"/>
          <w:u w:val="single"/>
          <w:lang w:val="sk-SK"/>
        </w:rPr>
      </w:pPr>
    </w:p>
    <w:p w:rsidR="00310ED0" w:rsidP="0093645C" w:rsidRDefault="00645961" w14:paraId="17ACB145" w14:textId="184BC69A">
      <w:pPr>
        <w:jc w:val="both"/>
        <w:rPr>
          <w:rFonts w:ascii="Arial" w:hAnsi="Arial" w:eastAsia="Yu Gothic" w:cs="Arial"/>
          <w:b/>
          <w:bCs/>
          <w:sz w:val="22"/>
          <w:szCs w:val="22"/>
          <w:u w:val="single"/>
          <w:lang w:val="sk-SK"/>
        </w:rPr>
      </w:pPr>
      <w:r w:rsidRPr="00A3128C">
        <w:rPr>
          <w:rFonts w:ascii="Arial" w:hAnsi="Arial" w:eastAsia="Yu Gothic" w:cs="Arial"/>
          <w:b/>
          <w:bCs/>
          <w:sz w:val="22"/>
          <w:szCs w:val="22"/>
          <w:u w:val="single"/>
          <w:lang w:val="sk-SK"/>
        </w:rPr>
        <w:t>Cieľ projektu</w:t>
      </w:r>
    </w:p>
    <w:p w:rsidRPr="00A3128C" w:rsidR="00BE29D7" w:rsidP="0093645C" w:rsidRDefault="00BE29D7" w14:paraId="04820D94" w14:textId="77777777">
      <w:pPr>
        <w:jc w:val="both"/>
        <w:rPr>
          <w:rFonts w:ascii="Arial" w:hAnsi="Arial" w:eastAsia="Yu Gothic" w:cs="Arial"/>
          <w:b/>
          <w:bCs/>
          <w:sz w:val="22"/>
          <w:szCs w:val="22"/>
          <w:u w:val="single"/>
          <w:lang w:val="sk-SK"/>
        </w:rPr>
      </w:pPr>
    </w:p>
    <w:p w:rsidR="00645961" w:rsidP="0093645C" w:rsidRDefault="00A3128C" w14:paraId="42DED14C" w14:textId="3A53820E">
      <w:pPr>
        <w:jc w:val="both"/>
        <w:rPr>
          <w:rFonts w:ascii="Arial" w:hAnsi="Arial" w:eastAsia="Yu Gothic" w:cs="Arial"/>
          <w:sz w:val="22"/>
          <w:szCs w:val="22"/>
          <w:lang w:val="sk-SK"/>
        </w:rPr>
      </w:pPr>
      <w:r>
        <w:rPr>
          <w:rFonts w:ascii="Arial" w:hAnsi="Arial" w:eastAsia="Yu Gothic" w:cs="Arial"/>
          <w:noProof/>
          <w:sz w:val="22"/>
          <w:szCs w:val="22"/>
          <w:bdr w:val="none" w:color="auto" w:sz="0" w:space="0"/>
          <w:lang w:val="sk-SK"/>
          <w14:ligatures w14:val="standardContextual"/>
        </w:rPr>
        <mc:AlternateContent>
          <mc:Choice Requires="wps">
            <w:drawing>
              <wp:anchor distT="0" distB="0" distL="114300" distR="114300" simplePos="0" relativeHeight="251658240" behindDoc="0" locked="0" layoutInCell="1" allowOverlap="1" wp14:anchorId="30B12223" wp14:editId="04C8269C">
                <wp:simplePos x="0" y="0"/>
                <wp:positionH relativeFrom="column">
                  <wp:posOffset>-106165</wp:posOffset>
                </wp:positionH>
                <wp:positionV relativeFrom="paragraph">
                  <wp:posOffset>104116</wp:posOffset>
                </wp:positionV>
                <wp:extent cx="5943600" cy="690113"/>
                <wp:effectExtent l="0" t="0" r="19050" b="15240"/>
                <wp:wrapNone/>
                <wp:docPr id="87529035" name="Obdĺžnik 1"/>
                <wp:cNvGraphicFramePr/>
                <a:graphic xmlns:a="http://schemas.openxmlformats.org/drawingml/2006/main">
                  <a:graphicData uri="http://schemas.microsoft.com/office/word/2010/wordprocessingShape">
                    <wps:wsp>
                      <wps:cNvSpPr/>
                      <wps:spPr>
                        <a:xfrm>
                          <a:off x="0" y="0"/>
                          <a:ext cx="5943600" cy="690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dgm="http://schemas.openxmlformats.org/drawingml/2006/diagram" xmlns:a16="http://schemas.microsoft.com/office/drawing/2014/main" xmlns:a="http://schemas.openxmlformats.org/drawingml/2006/main" xmlns:arto="http://schemas.microsoft.com/office/word/2006/arto">
            <w:pict>
              <v:rect id="Obdĺžnik 1" style="position:absolute;margin-left:-8.35pt;margin-top:8.2pt;width:468pt;height:54.3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030e13 [484]" strokeweight="1pt" w14:anchorId="64DC32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"/>
            </w:pict>
          </mc:Fallback>
        </mc:AlternateContent>
      </w:r>
    </w:p>
    <w:p w:rsidR="00310ED0" w:rsidP="0093645C" w:rsidRDefault="00A0005C" w14:paraId="0653B23A" w14:textId="3266F195">
      <w:pPr>
        <w:jc w:val="both"/>
        <w:rPr>
          <w:rFonts w:ascii="Arial" w:hAnsi="Arial" w:eastAsia="Yu Gothic" w:cs="Arial"/>
          <w:sz w:val="22"/>
          <w:szCs w:val="22"/>
          <w:lang w:val="sk-SK"/>
        </w:rPr>
      </w:pPr>
      <w:r w:rsidRPr="00A0005C">
        <w:rPr>
          <w:rFonts w:ascii="Arial" w:hAnsi="Arial" w:eastAsia="Yu Gothic" w:cs="Arial"/>
          <w:sz w:val="22"/>
          <w:szCs w:val="22"/>
          <w:lang w:val="sk-SK"/>
        </w:rPr>
        <w:t xml:space="preserve">Vybudovanie </w:t>
      </w:r>
      <w:r w:rsidR="00A3128C">
        <w:rPr>
          <w:rFonts w:ascii="Arial" w:hAnsi="Arial" w:eastAsia="Yu Gothic" w:cs="Arial"/>
          <w:sz w:val="22"/>
          <w:szCs w:val="22"/>
          <w:lang w:val="sk-SK"/>
        </w:rPr>
        <w:t>Vinársko-ovocinárskeho kampusu v Modre</w:t>
      </w:r>
      <w:r w:rsidRPr="00A0005C">
        <w:rPr>
          <w:rFonts w:ascii="Arial" w:hAnsi="Arial" w:eastAsia="Yu Gothic" w:cs="Arial"/>
          <w:sz w:val="22"/>
          <w:szCs w:val="22"/>
          <w:lang w:val="sk-SK"/>
        </w:rPr>
        <w:t xml:space="preserve"> ako moderného a komplexného centra </w:t>
      </w:r>
      <w:proofErr w:type="spellStart"/>
      <w:r w:rsidRPr="00A0005C">
        <w:rPr>
          <w:rFonts w:ascii="Arial" w:hAnsi="Arial" w:eastAsia="Yu Gothic" w:cs="Arial"/>
          <w:sz w:val="22"/>
          <w:szCs w:val="22"/>
          <w:lang w:val="sk-SK"/>
        </w:rPr>
        <w:t>excelentnosti</w:t>
      </w:r>
      <w:proofErr w:type="spellEnd"/>
      <w:r w:rsidRPr="00A0005C">
        <w:rPr>
          <w:rFonts w:ascii="Arial" w:hAnsi="Arial" w:eastAsia="Yu Gothic" w:cs="Arial"/>
          <w:sz w:val="22"/>
          <w:szCs w:val="22"/>
          <w:lang w:val="sk-SK"/>
        </w:rPr>
        <w:t xml:space="preserve"> pre odborné vzdelávanie a prípravu v oblastiach </w:t>
      </w:r>
      <w:r w:rsidR="00A3128C">
        <w:rPr>
          <w:rFonts w:ascii="Arial" w:hAnsi="Arial" w:eastAsia="Yu Gothic" w:cs="Arial"/>
          <w:sz w:val="22"/>
          <w:szCs w:val="22"/>
          <w:lang w:val="sk-SK"/>
        </w:rPr>
        <w:t>vinárstva, vinohradníctva a ovocinárstva</w:t>
      </w:r>
      <w:r w:rsidRPr="00A0005C">
        <w:rPr>
          <w:rFonts w:ascii="Arial" w:hAnsi="Arial" w:eastAsia="Yu Gothic" w:cs="Arial"/>
          <w:sz w:val="22"/>
          <w:szCs w:val="22"/>
          <w:lang w:val="sk-SK"/>
        </w:rPr>
        <w:t xml:space="preserve"> na základe princípov konceptu SMART škôl</w:t>
      </w:r>
      <w:r w:rsidR="00A3128C">
        <w:rPr>
          <w:rFonts w:ascii="Arial" w:hAnsi="Arial" w:eastAsia="Yu Gothic" w:cs="Arial"/>
          <w:sz w:val="22"/>
          <w:szCs w:val="22"/>
          <w:lang w:val="sk-SK"/>
        </w:rPr>
        <w:t>.</w:t>
      </w:r>
    </w:p>
    <w:p w:rsidR="00A3128C" w:rsidP="0093645C" w:rsidRDefault="00A3128C" w14:paraId="0EBE636C" w14:textId="77777777">
      <w:pPr>
        <w:jc w:val="both"/>
        <w:rPr>
          <w:rFonts w:ascii="Arial" w:hAnsi="Arial" w:eastAsia="Yu Gothic" w:cs="Arial"/>
          <w:sz w:val="22"/>
          <w:szCs w:val="22"/>
          <w:lang w:val="sk-SK"/>
        </w:rPr>
      </w:pPr>
    </w:p>
    <w:p w:rsidR="00310ED0" w:rsidP="0093645C" w:rsidRDefault="00310ED0" w14:paraId="48C273E5" w14:textId="77777777">
      <w:pPr>
        <w:jc w:val="both"/>
        <w:rPr>
          <w:rFonts w:ascii="Arial" w:hAnsi="Arial" w:eastAsia="Yu Gothic" w:cs="Arial"/>
          <w:sz w:val="22"/>
          <w:szCs w:val="22"/>
          <w:lang w:val="sk-SK"/>
        </w:rPr>
      </w:pPr>
    </w:p>
    <w:p w:rsidR="00D10EBE" w:rsidP="0093645C" w:rsidRDefault="00D10EBE" w14:paraId="6A2F5280" w14:textId="77777777">
      <w:pPr>
        <w:jc w:val="both"/>
        <w:rPr>
          <w:rFonts w:ascii="Arial" w:hAnsi="Arial" w:eastAsia="Yu Gothic" w:cs="Arial"/>
          <w:sz w:val="22"/>
          <w:szCs w:val="22"/>
          <w:lang w:val="sk-SK"/>
        </w:rPr>
      </w:pPr>
    </w:p>
    <w:p w:rsidR="00D10EBE" w:rsidP="00D10EBE" w:rsidRDefault="00D10EBE" w14:paraId="5EB11F81" w14:textId="77777777">
      <w:pPr>
        <w:spacing w:line="276" w:lineRule="auto"/>
        <w:jc w:val="both"/>
        <w:rPr>
          <w:rFonts w:ascii="Arial" w:hAnsi="Arial" w:cs="Arial"/>
          <w:b/>
          <w:i/>
          <w:iCs/>
          <w:sz w:val="22"/>
          <w:szCs w:val="22"/>
          <w:u w:val="single"/>
          <w:lang w:val="sk-SK"/>
        </w:rPr>
      </w:pPr>
      <w:r>
        <w:rPr>
          <w:rFonts w:ascii="Arial" w:hAnsi="Arial" w:cs="Arial"/>
          <w:b/>
          <w:i/>
          <w:iCs/>
          <w:sz w:val="22"/>
          <w:szCs w:val="22"/>
          <w:u w:val="single"/>
          <w:lang w:val="sk-SK"/>
        </w:rPr>
        <w:t>Partneri:</w:t>
      </w:r>
    </w:p>
    <w:p w:rsidR="00D10EBE" w:rsidP="00D10EBE" w:rsidRDefault="00D10EBE" w14:paraId="4C128EA0" w14:textId="77777777">
      <w:pPr>
        <w:spacing w:line="276" w:lineRule="auto"/>
        <w:jc w:val="both"/>
        <w:rPr>
          <w:rFonts w:ascii="Arial" w:hAnsi="Arial" w:cs="Arial"/>
          <w:b/>
          <w:i/>
          <w:iCs/>
          <w:sz w:val="22"/>
          <w:szCs w:val="22"/>
          <w:u w:val="single"/>
          <w:lang w:val="sk-SK"/>
        </w:rPr>
      </w:pPr>
    </w:p>
    <w:p w:rsidRPr="00AF2E8D" w:rsidR="00D10EBE" w:rsidP="00D10EBE" w:rsidRDefault="00D10EBE" w14:paraId="7EF66624" w14:textId="7E05116F">
      <w:pPr>
        <w:jc w:val="both"/>
        <w:rPr>
          <w:rFonts w:ascii="Arial" w:hAnsi="Arial" w:cs="Arial" w:eastAsiaTheme="minorEastAsia"/>
          <w:color w:val="000000" w:themeColor="text1"/>
          <w:sz w:val="22"/>
          <w:szCs w:val="22"/>
          <w:lang w:val="sk-SK"/>
        </w:rPr>
      </w:pPr>
      <w:r w:rsidRPr="00477B84">
        <w:rPr>
          <w:rFonts w:ascii="Arial" w:hAnsi="Arial" w:cs="Arial" w:eastAsiaTheme="minorEastAsia"/>
          <w:b/>
          <w:bCs/>
          <w:color w:val="000000" w:themeColor="text1"/>
          <w:sz w:val="22"/>
          <w:szCs w:val="22"/>
          <w:lang w:val="sk-SK"/>
        </w:rPr>
        <w:t>Bratislavský samosprávny kraj</w:t>
      </w:r>
      <w:r w:rsidRPr="00AF2E8D">
        <w:rPr>
          <w:rFonts w:ascii="Arial" w:hAnsi="Arial" w:cs="Arial" w:eastAsiaTheme="minorEastAsia"/>
          <w:color w:val="000000" w:themeColor="text1"/>
          <w:sz w:val="22"/>
          <w:szCs w:val="22"/>
          <w:lang w:val="sk-SK"/>
        </w:rPr>
        <w:t xml:space="preserve"> </w:t>
      </w:r>
      <w:r w:rsidR="00477B84">
        <w:rPr>
          <w:rFonts w:ascii="Arial" w:hAnsi="Arial" w:cs="Arial" w:eastAsiaTheme="minorEastAsia"/>
          <w:color w:val="000000" w:themeColor="text1"/>
          <w:sz w:val="22"/>
          <w:szCs w:val="22"/>
          <w:lang w:val="sk-SK"/>
        </w:rPr>
        <w:t xml:space="preserve">- </w:t>
      </w:r>
      <w:r w:rsidRPr="00AF2E8D">
        <w:rPr>
          <w:rFonts w:ascii="Arial" w:hAnsi="Arial" w:cs="Arial" w:eastAsiaTheme="minorEastAsia"/>
          <w:color w:val="000000" w:themeColor="text1"/>
          <w:sz w:val="22"/>
          <w:szCs w:val="22"/>
          <w:lang w:val="sk-SK"/>
        </w:rPr>
        <w:t>ako zriaďovateľ stredných odborných škôl, zabezpečí komplexnú obnovu infraštruktúry pre stredoškolské vzdelávanie. Zameranie vzdelávacieho procesu v rámci kampusu vychádza z aktuálneho profilu Stredn</w:t>
      </w:r>
      <w:r>
        <w:rPr>
          <w:rFonts w:ascii="Arial" w:hAnsi="Arial" w:cs="Arial" w:eastAsiaTheme="minorEastAsia"/>
          <w:color w:val="000000" w:themeColor="text1"/>
          <w:sz w:val="22"/>
          <w:szCs w:val="22"/>
          <w:lang w:val="sk-SK"/>
        </w:rPr>
        <w:t>ej</w:t>
      </w:r>
      <w:r w:rsidRPr="00AF2E8D">
        <w:rPr>
          <w:rFonts w:ascii="Arial" w:hAnsi="Arial" w:cs="Arial" w:eastAsiaTheme="minorEastAsia"/>
          <w:color w:val="000000" w:themeColor="text1"/>
          <w:sz w:val="22"/>
          <w:szCs w:val="22"/>
          <w:lang w:val="sk-SK"/>
        </w:rPr>
        <w:t xml:space="preserve"> odborn</w:t>
      </w:r>
      <w:r>
        <w:rPr>
          <w:rFonts w:ascii="Arial" w:hAnsi="Arial" w:cs="Arial" w:eastAsiaTheme="minorEastAsia"/>
          <w:color w:val="000000" w:themeColor="text1"/>
          <w:sz w:val="22"/>
          <w:szCs w:val="22"/>
          <w:lang w:val="sk-SK"/>
        </w:rPr>
        <w:t>e</w:t>
      </w:r>
      <w:r w:rsidR="008038C0">
        <w:rPr>
          <w:rFonts w:ascii="Arial" w:hAnsi="Arial" w:cs="Arial" w:eastAsiaTheme="minorEastAsia"/>
          <w:color w:val="000000" w:themeColor="text1"/>
          <w:sz w:val="22"/>
          <w:szCs w:val="22"/>
          <w:lang w:val="sk-SK"/>
        </w:rPr>
        <w:t>j</w:t>
      </w:r>
      <w:r w:rsidRPr="00AF2E8D">
        <w:rPr>
          <w:rFonts w:ascii="Arial" w:hAnsi="Arial" w:cs="Arial" w:eastAsiaTheme="minorEastAsia"/>
          <w:color w:val="000000" w:themeColor="text1"/>
          <w:sz w:val="22"/>
          <w:szCs w:val="22"/>
          <w:lang w:val="sk-SK"/>
        </w:rPr>
        <w:t xml:space="preserve"> škol</w:t>
      </w:r>
      <w:r>
        <w:rPr>
          <w:rFonts w:ascii="Arial" w:hAnsi="Arial" w:cs="Arial" w:eastAsiaTheme="minorEastAsia"/>
          <w:color w:val="000000" w:themeColor="text1"/>
          <w:sz w:val="22"/>
          <w:szCs w:val="22"/>
          <w:lang w:val="sk-SK"/>
        </w:rPr>
        <w:t>y</w:t>
      </w:r>
      <w:r w:rsidRPr="00AF2E8D">
        <w:rPr>
          <w:rFonts w:ascii="Arial" w:hAnsi="Arial" w:cs="Arial" w:eastAsiaTheme="minorEastAsia"/>
          <w:color w:val="000000" w:themeColor="text1"/>
          <w:sz w:val="22"/>
          <w:szCs w:val="22"/>
          <w:lang w:val="sk-SK"/>
        </w:rPr>
        <w:t xml:space="preserve"> </w:t>
      </w:r>
      <w:r w:rsidRPr="007A7167">
        <w:rPr>
          <w:rFonts w:ascii="Arial" w:hAnsi="Arial" w:cs="Arial"/>
          <w:sz w:val="22"/>
          <w:szCs w:val="22"/>
          <w:lang w:val="sk-SK"/>
        </w:rPr>
        <w:t>vinársko-ovocinársk</w:t>
      </w:r>
      <w:r>
        <w:rPr>
          <w:rFonts w:ascii="Arial" w:hAnsi="Arial" w:cs="Arial"/>
          <w:sz w:val="22"/>
          <w:szCs w:val="22"/>
          <w:lang w:val="sk-SK"/>
        </w:rPr>
        <w:t>ej</w:t>
      </w:r>
      <w:r w:rsidRPr="007A7167">
        <w:rPr>
          <w:rFonts w:ascii="Arial" w:hAnsi="Arial" w:cs="Arial"/>
          <w:sz w:val="22"/>
          <w:szCs w:val="22"/>
          <w:lang w:val="sk-SK"/>
        </w:rPr>
        <w:t xml:space="preserve"> </w:t>
      </w:r>
      <w:r w:rsidR="00477B84">
        <w:rPr>
          <w:rFonts w:ascii="Arial" w:hAnsi="Arial" w:cs="Arial"/>
          <w:sz w:val="22"/>
          <w:szCs w:val="22"/>
          <w:lang w:val="sk-SK"/>
        </w:rPr>
        <w:t xml:space="preserve">v </w:t>
      </w:r>
      <w:r w:rsidRPr="007A7167">
        <w:rPr>
          <w:rFonts w:ascii="Arial" w:hAnsi="Arial" w:cs="Arial"/>
          <w:sz w:val="22"/>
          <w:szCs w:val="22"/>
          <w:lang w:val="sk-SK"/>
        </w:rPr>
        <w:t>Modr</w:t>
      </w:r>
      <w:r w:rsidR="00477B84">
        <w:rPr>
          <w:rFonts w:ascii="Arial" w:hAnsi="Arial" w:cs="Arial"/>
          <w:sz w:val="22"/>
          <w:szCs w:val="22"/>
          <w:lang w:val="sk-SK"/>
        </w:rPr>
        <w:t>e</w:t>
      </w:r>
      <w:r w:rsidRPr="00AF2E8D">
        <w:rPr>
          <w:rFonts w:ascii="Arial" w:hAnsi="Arial" w:cs="Arial" w:eastAsiaTheme="minorEastAsia"/>
          <w:color w:val="000000" w:themeColor="text1"/>
          <w:sz w:val="22"/>
          <w:szCs w:val="22"/>
          <w:lang w:val="sk-SK"/>
        </w:rPr>
        <w:t>, ktor</w:t>
      </w:r>
      <w:r>
        <w:rPr>
          <w:rFonts w:ascii="Arial" w:hAnsi="Arial" w:cs="Arial" w:eastAsiaTheme="minorEastAsia"/>
          <w:color w:val="000000" w:themeColor="text1"/>
          <w:sz w:val="22"/>
          <w:szCs w:val="22"/>
          <w:lang w:val="sk-SK"/>
        </w:rPr>
        <w:t>á</w:t>
      </w:r>
      <w:r w:rsidRPr="00AF2E8D">
        <w:rPr>
          <w:rFonts w:ascii="Arial" w:hAnsi="Arial" w:cs="Arial" w:eastAsiaTheme="minorEastAsia"/>
          <w:color w:val="000000" w:themeColor="text1"/>
          <w:sz w:val="22"/>
          <w:szCs w:val="22"/>
          <w:lang w:val="sk-SK"/>
        </w:rPr>
        <w:t xml:space="preserve"> </w:t>
      </w:r>
      <w:r w:rsidR="00477B84">
        <w:rPr>
          <w:rFonts w:ascii="Arial" w:hAnsi="Arial" w:cs="Arial" w:eastAsiaTheme="minorEastAsia"/>
          <w:color w:val="000000" w:themeColor="text1"/>
          <w:sz w:val="22"/>
          <w:szCs w:val="22"/>
          <w:lang w:val="sk-SK"/>
        </w:rPr>
        <w:t>je</w:t>
      </w:r>
      <w:r w:rsidRPr="00AF2E8D">
        <w:rPr>
          <w:rFonts w:ascii="Arial" w:hAnsi="Arial" w:cs="Arial" w:eastAsiaTheme="minorEastAsia"/>
          <w:color w:val="000000" w:themeColor="text1"/>
          <w:sz w:val="22"/>
          <w:szCs w:val="22"/>
          <w:lang w:val="sk-SK"/>
        </w:rPr>
        <w:t xml:space="preserve"> v zriaďovateľskej pôsobnosti BSK. </w:t>
      </w:r>
    </w:p>
    <w:p w:rsidRPr="00BB7346" w:rsidR="000A79DB" w:rsidP="000A79DB" w:rsidRDefault="000A79DB" w14:paraId="49334A90" w14:textId="77777777">
      <w:pPr>
        <w:spacing w:line="276" w:lineRule="auto"/>
        <w:jc w:val="both"/>
        <w:rPr>
          <w:rFonts w:ascii="Arial" w:hAnsi="Arial" w:cs="Arial"/>
          <w:sz w:val="22"/>
          <w:szCs w:val="22"/>
          <w:lang w:val="sk-SK"/>
        </w:rPr>
      </w:pPr>
    </w:p>
    <w:p w:rsidR="000A79DB" w:rsidP="000A79DB" w:rsidRDefault="000A79DB" w14:paraId="4FC0643B" w14:textId="1B6A5058">
      <w:pPr>
        <w:spacing w:line="276" w:lineRule="auto"/>
        <w:jc w:val="both"/>
        <w:rPr>
          <w:rFonts w:ascii="Arial" w:hAnsi="Arial" w:cs="Arial"/>
          <w:sz w:val="22"/>
          <w:szCs w:val="22"/>
          <w:lang w:val="sk-SK"/>
        </w:rPr>
      </w:pPr>
      <w:r w:rsidRPr="000A79DB">
        <w:rPr>
          <w:rFonts w:ascii="Arial" w:hAnsi="Arial" w:cs="Arial"/>
          <w:b/>
          <w:bCs/>
          <w:sz w:val="22"/>
          <w:szCs w:val="22"/>
          <w:lang w:val="sk-SK"/>
        </w:rPr>
        <w:t>Štátny inštitút odborného vzdelávania</w:t>
      </w:r>
      <w:r w:rsidR="00BF43BD">
        <w:rPr>
          <w:rFonts w:ascii="Arial" w:hAnsi="Arial" w:cs="Arial"/>
          <w:b/>
          <w:bCs/>
          <w:sz w:val="22"/>
          <w:szCs w:val="22"/>
          <w:lang w:val="sk-SK"/>
        </w:rPr>
        <w:t xml:space="preserve"> - </w:t>
      </w:r>
      <w:r w:rsidRPr="00BF43BD" w:rsidR="00BF43BD">
        <w:rPr>
          <w:rFonts w:ascii="Arial" w:hAnsi="Arial" w:cs="Arial"/>
          <w:sz w:val="22"/>
          <w:szCs w:val="22"/>
          <w:lang w:val="sk-SK"/>
        </w:rPr>
        <w:t xml:space="preserve">ako priamo zriadená organizácia Ministerstvo školstva, vedy, výskumu a mládeže SR a koordinátor odborného vzdelávania  a prípravy je tiež garantom štátnych vzdelávacích programov, ktoré vymedzujú povinný obsah vzdelávania v odbornom vzdelávaní a príprave. Spoluprácou s týmto subjektom bude zabezpečená aktuálnosť, previazanosť a inovácia odborných predmetov kampusu s ohľadom na blížiacu sa reformu skupiny odborov v oblasti poľnohospodárstvo, lesné hospodárstvo a rozvoj vidieka, ktorá má reflektovať klimatické výzvy 21. storočia súvisiace s tvorbou a ochranou životného prostredia výzvy. Zároveň je ŠIOV koordinátorom Národného projektu Centrá </w:t>
      </w:r>
      <w:proofErr w:type="spellStart"/>
      <w:r w:rsidRPr="00BF43BD" w:rsidR="00BF43BD">
        <w:rPr>
          <w:rFonts w:ascii="Arial" w:hAnsi="Arial" w:cs="Arial"/>
          <w:sz w:val="22"/>
          <w:szCs w:val="22"/>
          <w:lang w:val="sk-SK"/>
        </w:rPr>
        <w:t>excelentnosti</w:t>
      </w:r>
      <w:proofErr w:type="spellEnd"/>
      <w:r w:rsidRPr="00BF43BD" w:rsidR="00BF43BD">
        <w:rPr>
          <w:rFonts w:ascii="Arial" w:hAnsi="Arial" w:cs="Arial"/>
          <w:sz w:val="22"/>
          <w:szCs w:val="22"/>
          <w:lang w:val="sk-SK"/>
        </w:rPr>
        <w:t xml:space="preserve"> OVP, v rámci ktorého je ambíciou BSK spolupracovať aj inými samosprávnymi krajmi na vytvorení centra </w:t>
      </w:r>
      <w:proofErr w:type="spellStart"/>
      <w:r w:rsidRPr="00BF43BD" w:rsidR="00BF43BD">
        <w:rPr>
          <w:rFonts w:ascii="Arial" w:hAnsi="Arial" w:cs="Arial"/>
          <w:sz w:val="22"/>
          <w:szCs w:val="22"/>
          <w:lang w:val="sk-SK"/>
        </w:rPr>
        <w:t>excelentnosti</w:t>
      </w:r>
      <w:proofErr w:type="spellEnd"/>
      <w:r w:rsidRPr="00BF43BD" w:rsidR="00BF43BD">
        <w:rPr>
          <w:rFonts w:ascii="Arial" w:hAnsi="Arial" w:cs="Arial"/>
          <w:sz w:val="22"/>
          <w:szCs w:val="22"/>
          <w:lang w:val="sk-SK"/>
        </w:rPr>
        <w:t xml:space="preserve"> odborného vzdelávania a prípravy pre sektor </w:t>
      </w:r>
      <w:r w:rsidRPr="00BF43BD" w:rsidR="00911F2D">
        <w:rPr>
          <w:rFonts w:ascii="Arial" w:hAnsi="Arial" w:cs="Arial"/>
          <w:sz w:val="22"/>
          <w:szCs w:val="22"/>
          <w:lang w:val="sk-SK"/>
        </w:rPr>
        <w:t>poľnohospodárstva</w:t>
      </w:r>
    </w:p>
    <w:p w:rsidRPr="000A79DB" w:rsidR="00525F23" w:rsidP="000A79DB" w:rsidRDefault="00525F23" w14:paraId="4FAFF4E8" w14:textId="77777777">
      <w:pPr>
        <w:spacing w:line="276" w:lineRule="auto"/>
        <w:jc w:val="both"/>
        <w:rPr>
          <w:rFonts w:ascii="Arial" w:hAnsi="Arial" w:cs="Arial"/>
          <w:b/>
          <w:bCs/>
          <w:sz w:val="22"/>
          <w:szCs w:val="22"/>
          <w:lang w:val="sk-SK"/>
        </w:rPr>
      </w:pPr>
    </w:p>
    <w:p w:rsidRPr="00DE4573" w:rsidR="000A79DB" w:rsidP="13E20929" w:rsidRDefault="2E3E8578" w14:paraId="48B99552" w14:textId="2C5C90CD" w14:noSpellErr="1">
      <w:pPr>
        <w:spacing w:line="276" w:lineRule="auto"/>
        <w:jc w:val="both"/>
        <w:rPr>
          <w:rFonts w:ascii="Arial" w:hAnsi="Arial" w:eastAsia="Arial" w:cs="Arial"/>
          <w:sz w:val="22"/>
          <w:szCs w:val="22"/>
          <w:lang w:val="en-US"/>
        </w:rPr>
      </w:pPr>
      <w:r w:rsidRPr="13E20929" w:rsidR="2E3E8578">
        <w:rPr>
          <w:rFonts w:ascii="Arial" w:hAnsi="Arial" w:eastAsia="Arial" w:cs="Arial"/>
          <w:b w:val="1"/>
          <w:bCs w:val="1"/>
          <w:sz w:val="22"/>
          <w:szCs w:val="22"/>
          <w:lang w:val="en-US"/>
        </w:rPr>
        <w:t xml:space="preserve">Ministerstvo pôdohospodárstva a rozvoja vidieka SR (MPRV SR) </w:t>
      </w:r>
      <w:r w:rsidRPr="13E20929" w:rsidR="2E3E8578">
        <w:rPr>
          <w:rFonts w:ascii="Arial" w:hAnsi="Arial" w:eastAsia="Arial" w:cs="Arial"/>
          <w:sz w:val="22"/>
          <w:szCs w:val="22"/>
          <w:lang w:val="en-US"/>
        </w:rPr>
        <w:t>–</w:t>
      </w:r>
      <w:r w:rsidRPr="13E20929" w:rsidR="5E436BDD">
        <w:rPr>
          <w:lang w:val="en-US"/>
        </w:rPr>
        <w:t xml:space="preserve"> </w:t>
      </w:r>
      <w:r w:rsidRPr="13E20929" w:rsidR="5E436BDD">
        <w:rPr>
          <w:rFonts w:ascii="Arial" w:hAnsi="Arial" w:eastAsia="Arial" w:cs="Arial"/>
          <w:sz w:val="22"/>
          <w:szCs w:val="22"/>
          <w:lang w:val="en-US"/>
        </w:rPr>
        <w:t>ako rezortné ministerstvo pre sektory vinárstva, vinohradníctva a ovocinárstva bude spolupracovať pri zabezpečovaní kvalitných infraštruktúrnych a materiálno-technických podmienok v rámci vzdelávacej inštitúcie pre príslušné hospodárske segmenty. Bude tiež zabezpečovať podmienky pre formálne a neformálne, resp. celoživotné vzdelávanie expertov v príslušných sektoroch, napr. už prostredníctvom vstupov do legislatívnych procesov</w:t>
      </w:r>
      <w:r w:rsidRPr="13E20929" w:rsidR="11BF2581">
        <w:rPr>
          <w:rFonts w:ascii="Arial" w:hAnsi="Arial" w:eastAsia="Arial" w:cs="Arial"/>
          <w:sz w:val="22"/>
          <w:szCs w:val="22"/>
          <w:lang w:val="en-US"/>
        </w:rPr>
        <w:t>.</w:t>
      </w:r>
      <w:r w:rsidRPr="13E20929" w:rsidR="5E436BDD">
        <w:rPr>
          <w:rFonts w:ascii="Arial" w:hAnsi="Arial" w:eastAsia="Arial" w:cs="Arial"/>
          <w:sz w:val="22"/>
          <w:szCs w:val="22"/>
          <w:lang w:val="en-US"/>
        </w:rPr>
        <w:t xml:space="preserve">  </w:t>
      </w:r>
      <w:r w:rsidRPr="13E20929" w:rsidR="334B24E0">
        <w:rPr>
          <w:rFonts w:ascii="Arial" w:hAnsi="Arial" w:eastAsia="Arial" w:cs="Arial"/>
          <w:sz w:val="22"/>
          <w:szCs w:val="22"/>
          <w:lang w:val="en-US"/>
        </w:rPr>
        <w:t xml:space="preserve">Zároveň </w:t>
      </w:r>
      <w:r w:rsidRPr="13E20929" w:rsidR="2ABBAE18">
        <w:rPr>
          <w:rFonts w:ascii="Arial" w:hAnsi="Arial" w:eastAsia="Arial" w:cs="Arial"/>
          <w:sz w:val="22"/>
          <w:szCs w:val="22"/>
          <w:lang w:val="en-US"/>
        </w:rPr>
        <w:t xml:space="preserve">MPRV SR </w:t>
      </w:r>
      <w:r w:rsidRPr="13E20929" w:rsidR="334B24E0">
        <w:rPr>
          <w:rFonts w:ascii="Arial" w:hAnsi="Arial" w:eastAsia="Arial" w:cs="Arial"/>
          <w:sz w:val="22"/>
          <w:szCs w:val="22"/>
          <w:lang w:val="en-US"/>
        </w:rPr>
        <w:t xml:space="preserve">je zriaďovateľom </w:t>
      </w:r>
      <w:r w:rsidRPr="13E20929" w:rsidR="334B24E0">
        <w:rPr>
          <w:rFonts w:ascii="Arial" w:hAnsi="Arial" w:cs="Arial"/>
          <w:sz w:val="22"/>
          <w:szCs w:val="22"/>
          <w:lang w:val="en-US"/>
        </w:rPr>
        <w:t>Národného poľnohospodárskeho a potravinárskeho centra.</w:t>
      </w:r>
    </w:p>
    <w:p w:rsidRPr="009C5272" w:rsidR="009C5272" w:rsidP="00D10EBE" w:rsidRDefault="009C5272" w14:paraId="5B5E1C48" w14:textId="77777777">
      <w:pPr>
        <w:spacing w:line="276" w:lineRule="auto"/>
        <w:jc w:val="both"/>
        <w:rPr>
          <w:rFonts w:ascii="Arial" w:hAnsi="Arial" w:cs="Arial"/>
          <w:b/>
          <w:bCs/>
          <w:sz w:val="22"/>
          <w:szCs w:val="22"/>
          <w:lang w:val="sk-SK"/>
        </w:rPr>
      </w:pPr>
    </w:p>
    <w:p w:rsidRPr="000A79DB" w:rsidR="00D10EBE" w:rsidP="696A1177" w:rsidRDefault="00D10EBE" w14:paraId="2ACDA0DC" w14:textId="3D927C48">
      <w:pPr>
        <w:spacing w:line="276" w:lineRule="auto"/>
        <w:jc w:val="both"/>
        <w:rPr>
          <w:rFonts w:ascii="Arial" w:hAnsi="Arial" w:eastAsia="Yu Gothic" w:cs="Arial"/>
          <w:sz w:val="22"/>
          <w:szCs w:val="22"/>
          <w:lang w:val="sk-SK"/>
        </w:rPr>
      </w:pPr>
      <w:r w:rsidRPr="696A1177">
        <w:rPr>
          <w:rFonts w:ascii="Arial" w:hAnsi="Arial" w:cs="Arial"/>
          <w:b/>
          <w:bCs/>
          <w:sz w:val="22"/>
          <w:szCs w:val="22"/>
          <w:lang w:val="sk-SK"/>
        </w:rPr>
        <w:t>Národné poľnohospodárske a potravinárske centrum – Výskumný ústav potravinársky</w:t>
      </w:r>
      <w:r w:rsidRPr="696A1177" w:rsidR="00EE6AE9">
        <w:rPr>
          <w:rFonts w:ascii="Arial" w:hAnsi="Arial" w:cs="Arial"/>
          <w:b/>
          <w:bCs/>
          <w:sz w:val="22"/>
          <w:szCs w:val="22"/>
          <w:lang w:val="sk-SK"/>
        </w:rPr>
        <w:t xml:space="preserve"> </w:t>
      </w:r>
      <w:r w:rsidRPr="696A1177" w:rsidR="00664244">
        <w:rPr>
          <w:rFonts w:ascii="Arial" w:hAnsi="Arial" w:cs="Arial"/>
          <w:b/>
          <w:bCs/>
          <w:sz w:val="22"/>
          <w:szCs w:val="22"/>
          <w:lang w:val="sk-SK"/>
        </w:rPr>
        <w:t>(ďalej ako „NPPC</w:t>
      </w:r>
      <w:r w:rsidRPr="696A1177" w:rsidR="005E1224">
        <w:rPr>
          <w:rFonts w:ascii="Arial" w:hAnsi="Arial" w:cs="Arial"/>
          <w:b/>
          <w:bCs/>
          <w:sz w:val="22"/>
          <w:szCs w:val="22"/>
          <w:lang w:val="sk-SK"/>
        </w:rPr>
        <w:t xml:space="preserve"> </w:t>
      </w:r>
      <w:r w:rsidRPr="696A1177" w:rsidR="000414DE">
        <w:rPr>
          <w:rFonts w:ascii="Arial" w:hAnsi="Arial" w:cs="Arial"/>
          <w:b/>
          <w:bCs/>
          <w:sz w:val="22"/>
          <w:szCs w:val="22"/>
          <w:lang w:val="sk-SK"/>
        </w:rPr>
        <w:t>- VÚP</w:t>
      </w:r>
      <w:r w:rsidRPr="696A1177" w:rsidR="00664244">
        <w:rPr>
          <w:rFonts w:ascii="Arial" w:hAnsi="Arial" w:cs="Arial"/>
          <w:b/>
          <w:bCs/>
          <w:sz w:val="22"/>
          <w:szCs w:val="22"/>
          <w:lang w:val="sk-SK"/>
        </w:rPr>
        <w:t>“)</w:t>
      </w:r>
      <w:r w:rsidRPr="696A1177" w:rsidR="3388B843">
        <w:rPr>
          <w:rFonts w:ascii="Arial" w:hAnsi="Arial" w:cs="Arial"/>
          <w:b/>
          <w:bCs/>
          <w:sz w:val="22"/>
          <w:szCs w:val="22"/>
          <w:lang w:val="sk-SK"/>
        </w:rPr>
        <w:t xml:space="preserve"> </w:t>
      </w:r>
      <w:r w:rsidRPr="696A1177" w:rsidR="00EE6AE9">
        <w:rPr>
          <w:rFonts w:ascii="Arial" w:hAnsi="Arial" w:cs="Arial"/>
          <w:sz w:val="22"/>
          <w:szCs w:val="22"/>
          <w:lang w:val="sk-SK"/>
        </w:rPr>
        <w:t xml:space="preserve">- </w:t>
      </w:r>
      <w:r w:rsidRPr="696A1177" w:rsidR="5D6DE901">
        <w:rPr>
          <w:rFonts w:ascii="Arial" w:hAnsi="Arial" w:cs="Arial"/>
          <w:sz w:val="22"/>
          <w:szCs w:val="22"/>
          <w:lang w:val="sk-SK"/>
        </w:rPr>
        <w:t xml:space="preserve">bude hlavným partnerom aplikovaného výskumu v rámci odborného vzdelávania. </w:t>
      </w:r>
      <w:r w:rsidRPr="63D434A7" w:rsidR="65EBF0C2">
        <w:rPr>
          <w:rFonts w:ascii="Arial" w:hAnsi="Arial" w:cs="Arial"/>
          <w:sz w:val="22"/>
          <w:szCs w:val="22"/>
          <w:lang w:val="sk-SK"/>
        </w:rPr>
        <w:t xml:space="preserve">Poradenskou a expertíznou činnosťou významne napomáha prenosu vedy do praxe. </w:t>
      </w:r>
      <w:r w:rsidRPr="696A1177" w:rsidR="5D6DE901">
        <w:rPr>
          <w:rFonts w:ascii="Arial" w:hAnsi="Arial" w:cs="Arial"/>
          <w:sz w:val="22"/>
          <w:szCs w:val="22"/>
          <w:lang w:val="sk-SK"/>
        </w:rPr>
        <w:t>P</w:t>
      </w:r>
      <w:r w:rsidRPr="696A1177" w:rsidR="00EE6AE9">
        <w:rPr>
          <w:rFonts w:ascii="Arial" w:hAnsi="Arial" w:eastAsia="Yu Gothic" w:cs="Arial"/>
          <w:sz w:val="22"/>
          <w:szCs w:val="22"/>
          <w:lang w:val="sk-SK"/>
        </w:rPr>
        <w:t xml:space="preserve">redmetom činnosti je vedecko-výskumná a vývojová činnosť v oblasti potravinárskej chémie, analytickej chémie, mikrobiológie, molekulárnej biológie, genetiky, potravinárskej informatiky a celého komplexu technológií vrátane procesov hygieny a sanitácie pre rôzne odvetvia potravinárskeho priemyslu. </w:t>
      </w:r>
    </w:p>
    <w:p w:rsidRPr="00AF2E8D" w:rsidR="00D10EBE" w:rsidP="00D10EBE" w:rsidRDefault="00D10EBE" w14:paraId="2DA0E77F" w14:textId="77777777">
      <w:pPr>
        <w:spacing w:line="276" w:lineRule="auto"/>
        <w:jc w:val="both"/>
        <w:rPr>
          <w:rFonts w:ascii="Arial" w:hAnsi="Arial" w:cs="Arial"/>
          <w:sz w:val="22"/>
          <w:szCs w:val="22"/>
          <w:lang w:val="sk-SK"/>
        </w:rPr>
      </w:pPr>
    </w:p>
    <w:p w:rsidRPr="000A79DB" w:rsidR="00D10EBE" w:rsidP="696A1177" w:rsidRDefault="00D10EBE" w14:paraId="224E0C18" w14:textId="1BBE5923">
      <w:pPr>
        <w:spacing w:line="276" w:lineRule="auto"/>
        <w:jc w:val="both"/>
        <w:rPr>
          <w:rFonts w:ascii="Arial" w:hAnsi="Arial" w:cs="Arial"/>
          <w:sz w:val="22"/>
          <w:szCs w:val="22"/>
          <w:lang w:val="sk-SK"/>
        </w:rPr>
      </w:pPr>
      <w:r w:rsidRPr="696A1177">
        <w:rPr>
          <w:rFonts w:ascii="Arial" w:hAnsi="Arial" w:cs="Arial"/>
          <w:b/>
          <w:bCs/>
          <w:sz w:val="22"/>
          <w:szCs w:val="22"/>
          <w:lang w:val="sk-SK"/>
        </w:rPr>
        <w:t>Zväz vinohradníkov a vinárov Slovenska</w:t>
      </w:r>
      <w:r w:rsidRPr="696A1177" w:rsidR="005F6E9C">
        <w:rPr>
          <w:rFonts w:ascii="Arial" w:hAnsi="Arial" w:cs="Arial"/>
          <w:b/>
          <w:bCs/>
          <w:sz w:val="22"/>
          <w:szCs w:val="22"/>
          <w:lang w:val="sk-SK"/>
        </w:rPr>
        <w:t xml:space="preserve"> </w:t>
      </w:r>
      <w:r w:rsidRPr="696A1177" w:rsidR="704CF1B0">
        <w:rPr>
          <w:rFonts w:ascii="Arial" w:hAnsi="Arial" w:cs="Arial"/>
          <w:b/>
          <w:bCs/>
          <w:sz w:val="22"/>
          <w:szCs w:val="22"/>
          <w:lang w:val="sk-SK"/>
        </w:rPr>
        <w:t>(ďalej ako „Zväz“)</w:t>
      </w:r>
      <w:r w:rsidRPr="696A1177" w:rsidR="704CF1B0">
        <w:rPr>
          <w:rFonts w:ascii="Arial" w:hAnsi="Arial" w:cs="Arial"/>
          <w:sz w:val="22"/>
          <w:szCs w:val="22"/>
          <w:lang w:val="sk-SK"/>
        </w:rPr>
        <w:t xml:space="preserve"> </w:t>
      </w:r>
      <w:r w:rsidRPr="696A1177" w:rsidR="005F6E9C">
        <w:rPr>
          <w:rFonts w:ascii="Arial" w:hAnsi="Arial" w:cs="Arial"/>
          <w:b/>
          <w:bCs/>
          <w:sz w:val="22"/>
          <w:szCs w:val="22"/>
          <w:lang w:val="sk-SK"/>
        </w:rPr>
        <w:t>-</w:t>
      </w:r>
      <w:r w:rsidRPr="696A1177" w:rsidR="50C04ECB">
        <w:rPr>
          <w:rFonts w:ascii="Arial" w:hAnsi="Arial" w:cs="Arial"/>
          <w:b/>
          <w:bCs/>
          <w:sz w:val="22"/>
          <w:szCs w:val="22"/>
          <w:lang w:val="sk-SK"/>
        </w:rPr>
        <w:t xml:space="preserve">  </w:t>
      </w:r>
      <w:r w:rsidRPr="00007130" w:rsidR="00007130">
        <w:rPr>
          <w:rFonts w:ascii="Arial" w:hAnsi="Arial" w:cs="Arial"/>
          <w:sz w:val="22"/>
          <w:szCs w:val="22"/>
          <w:lang w:val="sk-SK"/>
        </w:rPr>
        <w:t>zastupuje záujmy členov Zväzu vo vzťahu k orgánom štátnej správy</w:t>
      </w:r>
      <w:r w:rsidR="00007130">
        <w:rPr>
          <w:rFonts w:ascii="Arial" w:hAnsi="Arial" w:cs="Arial"/>
          <w:sz w:val="22"/>
          <w:szCs w:val="22"/>
          <w:lang w:val="sk-SK"/>
        </w:rPr>
        <w:t xml:space="preserve">. Zväz je </w:t>
      </w:r>
      <w:r w:rsidRPr="696A1177" w:rsidR="50C04ECB">
        <w:rPr>
          <w:rFonts w:ascii="Arial" w:hAnsi="Arial" w:cs="Arial"/>
          <w:sz w:val="22"/>
          <w:szCs w:val="22"/>
          <w:lang w:val="sk-SK"/>
        </w:rPr>
        <w:t>dôležit</w:t>
      </w:r>
      <w:r w:rsidRPr="696A1177" w:rsidR="13908433">
        <w:rPr>
          <w:rFonts w:ascii="Arial" w:hAnsi="Arial" w:cs="Arial"/>
          <w:sz w:val="22"/>
          <w:szCs w:val="22"/>
          <w:lang w:val="sk-SK"/>
        </w:rPr>
        <w:t>á</w:t>
      </w:r>
      <w:r w:rsidRPr="696A1177" w:rsidR="50C04ECB">
        <w:rPr>
          <w:rFonts w:ascii="Arial" w:hAnsi="Arial" w:cs="Arial"/>
          <w:sz w:val="22"/>
          <w:szCs w:val="22"/>
          <w:lang w:val="sk-SK"/>
        </w:rPr>
        <w:t xml:space="preserve"> kontaktn</w:t>
      </w:r>
      <w:r w:rsidRPr="696A1177" w:rsidR="38172360">
        <w:rPr>
          <w:rFonts w:ascii="Arial" w:hAnsi="Arial" w:cs="Arial"/>
          <w:sz w:val="22"/>
          <w:szCs w:val="22"/>
          <w:lang w:val="sk-SK"/>
        </w:rPr>
        <w:t>á</w:t>
      </w:r>
      <w:r w:rsidRPr="696A1177" w:rsidR="50C04ECB">
        <w:rPr>
          <w:rFonts w:ascii="Arial" w:hAnsi="Arial" w:cs="Arial"/>
          <w:sz w:val="22"/>
          <w:szCs w:val="22"/>
          <w:lang w:val="sk-SK"/>
        </w:rPr>
        <w:t xml:space="preserve"> </w:t>
      </w:r>
      <w:r w:rsidRPr="696A1177" w:rsidR="2E905F9E">
        <w:rPr>
          <w:rFonts w:ascii="Arial" w:hAnsi="Arial" w:cs="Arial"/>
          <w:sz w:val="22"/>
          <w:szCs w:val="22"/>
          <w:lang w:val="sk-SK"/>
        </w:rPr>
        <w:t>organizácia</w:t>
      </w:r>
      <w:r w:rsidRPr="696A1177" w:rsidR="50C04ECB">
        <w:rPr>
          <w:rFonts w:ascii="Arial" w:hAnsi="Arial" w:cs="Arial"/>
          <w:sz w:val="22"/>
          <w:szCs w:val="22"/>
          <w:lang w:val="sk-SK"/>
        </w:rPr>
        <w:t xml:space="preserve"> s pestovateľmi hrozna a výrobcami vín</w:t>
      </w:r>
      <w:r w:rsidRPr="696A1177" w:rsidR="0DDA75F9">
        <w:rPr>
          <w:rFonts w:ascii="Arial" w:hAnsi="Arial" w:cs="Arial"/>
          <w:sz w:val="22"/>
          <w:szCs w:val="22"/>
          <w:lang w:val="sk-SK"/>
        </w:rPr>
        <w:t xml:space="preserve">a, pre účely kampusu nevyhnutný partner  pre synergiu vzdelávania </w:t>
      </w:r>
      <w:r w:rsidRPr="696A1177" w:rsidR="0CB9DD4D">
        <w:rPr>
          <w:rFonts w:ascii="Arial" w:hAnsi="Arial" w:cs="Arial"/>
          <w:sz w:val="22"/>
          <w:szCs w:val="22"/>
          <w:lang w:val="sk-SK"/>
        </w:rPr>
        <w:t>s</w:t>
      </w:r>
      <w:r w:rsidRPr="696A1177" w:rsidR="0DDA75F9">
        <w:rPr>
          <w:rFonts w:ascii="Arial" w:hAnsi="Arial" w:cs="Arial"/>
          <w:sz w:val="22"/>
          <w:szCs w:val="22"/>
          <w:lang w:val="sk-SK"/>
        </w:rPr>
        <w:t xml:space="preserve"> prax</w:t>
      </w:r>
      <w:r w:rsidRPr="696A1177" w:rsidR="18C65756">
        <w:rPr>
          <w:rFonts w:ascii="Arial" w:hAnsi="Arial" w:cs="Arial"/>
          <w:sz w:val="22"/>
          <w:szCs w:val="22"/>
          <w:lang w:val="sk-SK"/>
        </w:rPr>
        <w:t>ou</w:t>
      </w:r>
      <w:r w:rsidRPr="696A1177" w:rsidR="0DDA75F9">
        <w:rPr>
          <w:rFonts w:ascii="Arial" w:hAnsi="Arial" w:cs="Arial"/>
          <w:sz w:val="22"/>
          <w:szCs w:val="22"/>
          <w:lang w:val="sk-SK"/>
        </w:rPr>
        <w:t xml:space="preserve"> a pre podporu malých a stredných podnikov.</w:t>
      </w:r>
      <w:r w:rsidRPr="696A1177" w:rsidR="50C04ECB">
        <w:rPr>
          <w:rFonts w:ascii="Arial" w:hAnsi="Arial" w:cs="Arial"/>
          <w:sz w:val="22"/>
          <w:szCs w:val="22"/>
          <w:lang w:val="sk-SK"/>
        </w:rPr>
        <w:t xml:space="preserve"> </w:t>
      </w:r>
      <w:r w:rsidRPr="696A1177" w:rsidR="2BB753B8">
        <w:rPr>
          <w:rFonts w:ascii="Arial" w:hAnsi="Arial" w:cs="Arial"/>
          <w:sz w:val="22"/>
          <w:szCs w:val="22"/>
          <w:lang w:val="sk-SK"/>
        </w:rPr>
        <w:t>Zväz j</w:t>
      </w:r>
      <w:r w:rsidRPr="696A1177" w:rsidR="1E2F54C8">
        <w:rPr>
          <w:rFonts w:ascii="Arial" w:hAnsi="Arial" w:cs="Arial"/>
          <w:sz w:val="22"/>
          <w:szCs w:val="22"/>
          <w:lang w:val="sk-SK"/>
        </w:rPr>
        <w:t>e</w:t>
      </w:r>
      <w:r w:rsidRPr="696A1177" w:rsidR="005F6E9C">
        <w:rPr>
          <w:rFonts w:ascii="Arial" w:hAnsi="Arial" w:cs="Arial"/>
          <w:sz w:val="22"/>
          <w:szCs w:val="22"/>
          <w:lang w:val="sk-SK"/>
        </w:rPr>
        <w:t xml:space="preserve"> dobrovoľným združením slovenských vinohradníkov a vinárov. Dnes má Zväz 104 členov a spolu predstavuje 87 % výroby vína </w:t>
      </w:r>
      <w:r w:rsidRPr="696A1177" w:rsidR="73773605">
        <w:rPr>
          <w:rFonts w:ascii="Arial" w:hAnsi="Arial" w:cs="Arial"/>
          <w:sz w:val="22"/>
          <w:szCs w:val="22"/>
          <w:lang w:val="sk-SK"/>
        </w:rPr>
        <w:t>n</w:t>
      </w:r>
      <w:r w:rsidRPr="696A1177" w:rsidR="005F6E9C">
        <w:rPr>
          <w:rFonts w:ascii="Arial" w:hAnsi="Arial" w:cs="Arial"/>
          <w:sz w:val="22"/>
          <w:szCs w:val="22"/>
          <w:lang w:val="sk-SK"/>
        </w:rPr>
        <w:t xml:space="preserve">a cca 4300 ha vinohradov. </w:t>
      </w:r>
      <w:r w:rsidRPr="696A1177" w:rsidR="6E2C75BF">
        <w:rPr>
          <w:rFonts w:ascii="Arial" w:hAnsi="Arial" w:cs="Arial"/>
          <w:sz w:val="22"/>
          <w:szCs w:val="22"/>
          <w:lang w:val="sk-SK"/>
        </w:rPr>
        <w:t>Medzi hlavné činnosti Zväzu patrí napr.  výskum a vývoj v oblasti vinohradníctva a vinárstva, testovanie a aplikovanie nových výskumných poznatkov a inovačných technológií,</w:t>
      </w:r>
      <w:r w:rsidRPr="696A1177" w:rsidR="0BCBBC7B">
        <w:rPr>
          <w:rFonts w:ascii="Arial" w:hAnsi="Arial" w:cs="Arial"/>
          <w:sz w:val="22"/>
          <w:szCs w:val="22"/>
          <w:lang w:val="sk-SK"/>
        </w:rPr>
        <w:t xml:space="preserve"> </w:t>
      </w:r>
      <w:r w:rsidRPr="696A1177" w:rsidR="6E2C75BF">
        <w:rPr>
          <w:rFonts w:ascii="Arial" w:hAnsi="Arial" w:cs="Arial"/>
          <w:sz w:val="22"/>
          <w:szCs w:val="22"/>
          <w:lang w:val="sk-SK"/>
        </w:rPr>
        <w:t>udržiav</w:t>
      </w:r>
      <w:r w:rsidRPr="696A1177" w:rsidR="00C3567A">
        <w:rPr>
          <w:rFonts w:ascii="Arial" w:hAnsi="Arial" w:cs="Arial"/>
          <w:sz w:val="22"/>
          <w:szCs w:val="22"/>
          <w:lang w:val="sk-SK"/>
        </w:rPr>
        <w:t>anie,</w:t>
      </w:r>
      <w:r w:rsidRPr="696A1177" w:rsidR="6E2C75BF">
        <w:rPr>
          <w:rFonts w:ascii="Arial" w:hAnsi="Arial" w:cs="Arial"/>
          <w:sz w:val="22"/>
          <w:szCs w:val="22"/>
          <w:lang w:val="sk-SK"/>
        </w:rPr>
        <w:t xml:space="preserve"> star</w:t>
      </w:r>
      <w:r w:rsidRPr="696A1177" w:rsidR="57AEA364">
        <w:rPr>
          <w:rFonts w:ascii="Arial" w:hAnsi="Arial" w:cs="Arial"/>
          <w:sz w:val="22"/>
          <w:szCs w:val="22"/>
          <w:lang w:val="sk-SK"/>
        </w:rPr>
        <w:t xml:space="preserve">ostlivosť a </w:t>
      </w:r>
      <w:r w:rsidRPr="696A1177" w:rsidR="6E2C75BF">
        <w:rPr>
          <w:rFonts w:ascii="Arial" w:hAnsi="Arial" w:cs="Arial"/>
          <w:sz w:val="22"/>
          <w:szCs w:val="22"/>
          <w:lang w:val="sk-SK"/>
        </w:rPr>
        <w:t xml:space="preserve">  rozšir</w:t>
      </w:r>
      <w:r w:rsidRPr="696A1177" w:rsidR="01DE5F37">
        <w:rPr>
          <w:rFonts w:ascii="Arial" w:hAnsi="Arial" w:cs="Arial"/>
          <w:sz w:val="22"/>
          <w:szCs w:val="22"/>
          <w:lang w:val="sk-SK"/>
        </w:rPr>
        <w:t>ovanie</w:t>
      </w:r>
      <w:r w:rsidRPr="696A1177" w:rsidR="6E2C75BF">
        <w:rPr>
          <w:rFonts w:ascii="Arial" w:hAnsi="Arial" w:cs="Arial"/>
          <w:sz w:val="22"/>
          <w:szCs w:val="22"/>
          <w:lang w:val="sk-SK"/>
        </w:rPr>
        <w:t xml:space="preserve"> genetick</w:t>
      </w:r>
      <w:r w:rsidRPr="696A1177" w:rsidR="10996D76">
        <w:rPr>
          <w:rFonts w:ascii="Arial" w:hAnsi="Arial" w:cs="Arial"/>
          <w:sz w:val="22"/>
          <w:szCs w:val="22"/>
          <w:lang w:val="sk-SK"/>
        </w:rPr>
        <w:t>ých</w:t>
      </w:r>
      <w:r w:rsidRPr="696A1177" w:rsidR="6E2C75BF">
        <w:rPr>
          <w:rFonts w:ascii="Arial" w:hAnsi="Arial" w:cs="Arial"/>
          <w:sz w:val="22"/>
          <w:szCs w:val="22"/>
          <w:lang w:val="sk-SK"/>
        </w:rPr>
        <w:t xml:space="preserve"> zdroj</w:t>
      </w:r>
      <w:r w:rsidRPr="696A1177" w:rsidR="1F3B057F">
        <w:rPr>
          <w:rFonts w:ascii="Arial" w:hAnsi="Arial" w:cs="Arial"/>
          <w:sz w:val="22"/>
          <w:szCs w:val="22"/>
          <w:lang w:val="sk-SK"/>
        </w:rPr>
        <w:t>ov</w:t>
      </w:r>
      <w:r w:rsidRPr="696A1177" w:rsidR="6E2C75BF">
        <w:rPr>
          <w:rFonts w:ascii="Arial" w:hAnsi="Arial" w:cs="Arial"/>
          <w:sz w:val="22"/>
          <w:szCs w:val="22"/>
          <w:lang w:val="sk-SK"/>
        </w:rPr>
        <w:t xml:space="preserve"> viniča hroznorodého,</w:t>
      </w:r>
      <w:r w:rsidRPr="696A1177" w:rsidR="1DE2AD7F">
        <w:rPr>
          <w:rFonts w:ascii="Arial" w:hAnsi="Arial" w:cs="Arial"/>
          <w:sz w:val="22"/>
          <w:szCs w:val="22"/>
          <w:lang w:val="sk-SK"/>
        </w:rPr>
        <w:t xml:space="preserve"> či</w:t>
      </w:r>
      <w:r w:rsidRPr="63D434A7" w:rsidR="3E1F171C">
        <w:rPr>
          <w:rFonts w:ascii="Arial" w:hAnsi="Arial" w:cs="Arial"/>
          <w:sz w:val="22"/>
          <w:szCs w:val="22"/>
          <w:lang w:val="sk-SK"/>
        </w:rPr>
        <w:t xml:space="preserve"> </w:t>
      </w:r>
      <w:r w:rsidRPr="696A1177" w:rsidR="6E2C75BF">
        <w:rPr>
          <w:rFonts w:ascii="Arial" w:hAnsi="Arial" w:cs="Arial"/>
          <w:sz w:val="22"/>
          <w:szCs w:val="22"/>
          <w:lang w:val="sk-SK"/>
        </w:rPr>
        <w:t>over</w:t>
      </w:r>
      <w:r w:rsidRPr="696A1177" w:rsidR="0F28137A">
        <w:rPr>
          <w:rFonts w:ascii="Arial" w:hAnsi="Arial" w:cs="Arial"/>
          <w:sz w:val="22"/>
          <w:szCs w:val="22"/>
          <w:lang w:val="sk-SK"/>
        </w:rPr>
        <w:t>ovanie</w:t>
      </w:r>
      <w:r w:rsidRPr="63D434A7" w:rsidR="38D76413">
        <w:rPr>
          <w:rFonts w:ascii="Arial" w:hAnsi="Arial" w:cs="Arial"/>
          <w:sz w:val="22"/>
          <w:szCs w:val="22"/>
          <w:lang w:val="sk-SK"/>
        </w:rPr>
        <w:t xml:space="preserve"> a </w:t>
      </w:r>
      <w:r w:rsidRPr="63D434A7" w:rsidR="6E2C75BF">
        <w:rPr>
          <w:rFonts w:ascii="Arial" w:hAnsi="Arial" w:cs="Arial"/>
          <w:sz w:val="22"/>
          <w:szCs w:val="22"/>
          <w:lang w:val="sk-SK"/>
        </w:rPr>
        <w:t>certifi</w:t>
      </w:r>
      <w:r w:rsidRPr="63D434A7" w:rsidR="2B0BCBFB">
        <w:rPr>
          <w:rFonts w:ascii="Arial" w:hAnsi="Arial" w:cs="Arial"/>
          <w:sz w:val="22"/>
          <w:szCs w:val="22"/>
          <w:lang w:val="sk-SK"/>
        </w:rPr>
        <w:t>k</w:t>
      </w:r>
      <w:r w:rsidRPr="63D434A7" w:rsidR="68BEC4EF">
        <w:rPr>
          <w:rFonts w:ascii="Arial" w:hAnsi="Arial" w:cs="Arial"/>
          <w:sz w:val="22"/>
          <w:szCs w:val="22"/>
          <w:lang w:val="sk-SK"/>
        </w:rPr>
        <w:t>ácia</w:t>
      </w:r>
      <w:r w:rsidRPr="696A1177" w:rsidR="6E2C75BF">
        <w:rPr>
          <w:rFonts w:ascii="Arial" w:hAnsi="Arial" w:cs="Arial"/>
          <w:sz w:val="22"/>
          <w:szCs w:val="22"/>
          <w:lang w:val="sk-SK"/>
        </w:rPr>
        <w:t xml:space="preserve"> dodržiavani</w:t>
      </w:r>
      <w:r w:rsidRPr="696A1177" w:rsidR="1B1D7154">
        <w:rPr>
          <w:rFonts w:ascii="Arial" w:hAnsi="Arial" w:cs="Arial"/>
          <w:sz w:val="22"/>
          <w:szCs w:val="22"/>
          <w:lang w:val="sk-SK"/>
        </w:rPr>
        <w:t>a</w:t>
      </w:r>
      <w:r w:rsidRPr="696A1177" w:rsidR="6E2C75BF">
        <w:rPr>
          <w:rFonts w:ascii="Arial" w:hAnsi="Arial" w:cs="Arial"/>
          <w:sz w:val="22"/>
          <w:szCs w:val="22"/>
          <w:lang w:val="sk-SK"/>
        </w:rPr>
        <w:t xml:space="preserve"> špecifikácií kvality vinárskych produktov</w:t>
      </w:r>
      <w:r w:rsidRPr="696A1177" w:rsidR="4ED982BF">
        <w:rPr>
          <w:rFonts w:ascii="Arial" w:hAnsi="Arial" w:cs="Arial"/>
          <w:sz w:val="22"/>
          <w:szCs w:val="22"/>
          <w:lang w:val="sk-SK"/>
        </w:rPr>
        <w:t xml:space="preserve">, atď. </w:t>
      </w:r>
    </w:p>
    <w:p w:rsidRPr="00BB7346" w:rsidR="00D10EBE" w:rsidP="00D10EBE" w:rsidRDefault="00D10EBE" w14:paraId="23B869BA" w14:textId="17961087">
      <w:pPr>
        <w:spacing w:line="276" w:lineRule="auto"/>
        <w:jc w:val="both"/>
        <w:rPr>
          <w:rFonts w:ascii="Arial" w:hAnsi="Arial" w:cs="Arial"/>
          <w:sz w:val="22"/>
          <w:szCs w:val="22"/>
          <w:lang w:val="sk-SK"/>
        </w:rPr>
      </w:pPr>
    </w:p>
    <w:p w:rsidR="00310ED0" w:rsidP="63D434A7" w:rsidRDefault="00D10EBE" w14:paraId="39484F7C" w14:textId="10025593">
      <w:pPr>
        <w:spacing w:line="276" w:lineRule="auto"/>
        <w:jc w:val="both"/>
        <w:rPr>
          <w:rFonts w:ascii="Arial" w:hAnsi="Arial" w:cs="Arial"/>
          <w:sz w:val="22"/>
          <w:szCs w:val="22"/>
          <w:lang w:val="sk-SK"/>
        </w:rPr>
      </w:pPr>
      <w:r w:rsidRPr="000A79DB">
        <w:rPr>
          <w:rFonts w:ascii="Arial" w:hAnsi="Arial" w:cs="Arial"/>
          <w:b/>
          <w:bCs/>
          <w:sz w:val="22"/>
          <w:szCs w:val="22"/>
          <w:lang w:val="sk-SK"/>
        </w:rPr>
        <w:t>Mesto Modra</w:t>
      </w:r>
      <w:r w:rsidR="00B447F8">
        <w:rPr>
          <w:rFonts w:ascii="Arial" w:hAnsi="Arial" w:cs="Arial"/>
          <w:b/>
          <w:bCs/>
          <w:sz w:val="22"/>
          <w:szCs w:val="22"/>
          <w:lang w:val="sk-SK"/>
        </w:rPr>
        <w:t xml:space="preserve"> </w:t>
      </w:r>
      <w:r w:rsidR="00CD0188">
        <w:rPr>
          <w:rFonts w:ascii="Arial" w:hAnsi="Arial" w:cs="Arial"/>
          <w:b/>
          <w:bCs/>
          <w:sz w:val="22"/>
          <w:szCs w:val="22"/>
          <w:lang w:val="sk-SK"/>
        </w:rPr>
        <w:t>–</w:t>
      </w:r>
      <w:r w:rsidR="008649F9">
        <w:rPr>
          <w:rFonts w:ascii="Arial" w:hAnsi="Arial" w:cs="Arial"/>
          <w:b/>
          <w:bCs/>
          <w:sz w:val="22"/>
          <w:szCs w:val="22"/>
          <w:lang w:val="sk-SK"/>
        </w:rPr>
        <w:t xml:space="preserve"> </w:t>
      </w:r>
      <w:r w:rsidR="00CD0188">
        <w:rPr>
          <w:rFonts w:ascii="Arial" w:hAnsi="Arial" w:cs="Arial"/>
          <w:sz w:val="22"/>
          <w:szCs w:val="22"/>
          <w:lang w:val="sk-SK"/>
        </w:rPr>
        <w:t xml:space="preserve">vlastník vinohradov, </w:t>
      </w:r>
      <w:r w:rsidRPr="00AF159B" w:rsidR="00DA3C3C">
        <w:rPr>
          <w:rFonts w:ascii="Arial" w:hAnsi="Arial" w:cs="Arial"/>
          <w:sz w:val="22"/>
          <w:szCs w:val="22"/>
          <w:lang w:val="sk-SK"/>
        </w:rPr>
        <w:t>zodpovedný z</w:t>
      </w:r>
      <w:r w:rsidRPr="00AF159B" w:rsidR="00121FF3">
        <w:rPr>
          <w:rFonts w:ascii="Arial" w:hAnsi="Arial" w:cs="Arial"/>
          <w:sz w:val="22"/>
          <w:szCs w:val="22"/>
          <w:lang w:val="sk-SK"/>
        </w:rPr>
        <w:t>a tvorbu územného plánu</w:t>
      </w:r>
      <w:r w:rsidRPr="63D5049D" w:rsidR="7D7797B7">
        <w:rPr>
          <w:rFonts w:ascii="Arial" w:hAnsi="Arial" w:cs="Arial"/>
          <w:sz w:val="22"/>
          <w:szCs w:val="22"/>
          <w:lang w:val="sk-SK"/>
        </w:rPr>
        <w:t>.</w:t>
      </w:r>
    </w:p>
    <w:p w:rsidR="00310ED0" w:rsidP="0093645C" w:rsidRDefault="00310ED0" w14:paraId="6EB5FFBC" w14:textId="77777777">
      <w:pPr>
        <w:jc w:val="both"/>
        <w:rPr>
          <w:rFonts w:ascii="Arial" w:hAnsi="Arial" w:eastAsia="Yu Gothic" w:cs="Arial"/>
          <w:sz w:val="22"/>
          <w:szCs w:val="22"/>
          <w:lang w:val="sk-SK"/>
        </w:rPr>
      </w:pPr>
    </w:p>
    <w:p w:rsidRPr="00067A4D" w:rsidR="00067A4D" w:rsidP="6F3DFF8F" w:rsidRDefault="00067A4D" w14:paraId="5A78B18B" w14:textId="75BE5518">
      <w:pPr>
        <w:spacing w:line="276" w:lineRule="auto"/>
        <w:jc w:val="both"/>
        <w:rPr>
          <w:rFonts w:ascii="Arial" w:hAnsi="Arial" w:cs="Arial"/>
          <w:b/>
          <w:bCs/>
          <w:sz w:val="22"/>
          <w:szCs w:val="22"/>
          <w:u w:val="single"/>
          <w:lang w:val="sk-SK"/>
        </w:rPr>
      </w:pPr>
      <w:r w:rsidRPr="6F3DFF8F">
        <w:rPr>
          <w:rFonts w:ascii="Arial" w:hAnsi="Arial" w:cs="Arial"/>
          <w:b/>
          <w:bCs/>
          <w:sz w:val="22"/>
          <w:szCs w:val="22"/>
          <w:u w:val="single"/>
          <w:lang w:val="sk-SK"/>
        </w:rPr>
        <w:t>Špecifické ciele</w:t>
      </w:r>
      <w:r w:rsidRPr="6F3DFF8F" w:rsidR="00B816CA">
        <w:rPr>
          <w:rFonts w:ascii="Arial" w:hAnsi="Arial" w:cs="Arial"/>
          <w:b/>
          <w:bCs/>
          <w:sz w:val="22"/>
          <w:szCs w:val="22"/>
          <w:u w:val="single"/>
          <w:lang w:val="sk-SK"/>
        </w:rPr>
        <w:t>:</w:t>
      </w:r>
    </w:p>
    <w:p w:rsidR="006D294A" w:rsidP="00067A4D" w:rsidRDefault="60B44A29" w14:paraId="41E09671" w14:textId="549952D9">
      <w:pPr>
        <w:pStyle w:val="ListParagraph"/>
        <w:numPr>
          <w:ilvl w:val="0"/>
          <w:numId w:val="9"/>
        </w:numPr>
        <w:spacing w:line="276" w:lineRule="auto"/>
        <w:jc w:val="both"/>
        <w:rPr>
          <w:rFonts w:ascii="Arial" w:hAnsi="Arial" w:cs="Arial"/>
          <w:sz w:val="22"/>
          <w:szCs w:val="22"/>
          <w:lang w:val="sk-SK"/>
        </w:rPr>
      </w:pPr>
      <w:r w:rsidRPr="41EEAD36">
        <w:rPr>
          <w:rFonts w:ascii="Arial" w:hAnsi="Arial" w:cs="Arial"/>
          <w:sz w:val="22"/>
          <w:szCs w:val="22"/>
          <w:lang w:val="sk-SK"/>
        </w:rPr>
        <w:t>M</w:t>
      </w:r>
      <w:r w:rsidRPr="41EEAD36" w:rsidR="00E030B0">
        <w:rPr>
          <w:rFonts w:ascii="Arial" w:hAnsi="Arial" w:cs="Arial"/>
          <w:sz w:val="22"/>
          <w:szCs w:val="22"/>
          <w:lang w:val="sk-SK"/>
        </w:rPr>
        <w:t>odernizácia</w:t>
      </w:r>
      <w:r w:rsidRPr="00067A4D" w:rsidR="00067A4D">
        <w:rPr>
          <w:rFonts w:ascii="Arial" w:hAnsi="Arial" w:cs="Arial"/>
          <w:sz w:val="22"/>
          <w:szCs w:val="22"/>
          <w:lang w:val="sk-SK"/>
        </w:rPr>
        <w:t xml:space="preserve"> existujúcej infraštruktúry za účelom zabezpečenia komplexného zázemia, </w:t>
      </w:r>
      <w:r w:rsidRPr="445C92BE" w:rsidR="00067A4D">
        <w:rPr>
          <w:rFonts w:ascii="Arial" w:hAnsi="Arial" w:cs="Arial"/>
          <w:sz w:val="22"/>
          <w:szCs w:val="22"/>
          <w:lang w:val="sk-SK"/>
        </w:rPr>
        <w:t>v zmysle</w:t>
      </w:r>
      <w:r w:rsidRPr="00067A4D" w:rsidR="00067A4D">
        <w:rPr>
          <w:rFonts w:ascii="Arial" w:hAnsi="Arial" w:cs="Arial"/>
          <w:sz w:val="22"/>
          <w:szCs w:val="22"/>
          <w:lang w:val="sk-SK"/>
        </w:rPr>
        <w:t xml:space="preserve"> princípov SMART škôl, pre vzdelávanie </w:t>
      </w:r>
      <w:r w:rsidRPr="445C92BE" w:rsidR="00067A4D">
        <w:rPr>
          <w:rFonts w:ascii="Arial" w:hAnsi="Arial" w:cs="Arial"/>
          <w:sz w:val="22"/>
          <w:szCs w:val="22"/>
          <w:lang w:val="sk-SK"/>
        </w:rPr>
        <w:t>v oblastiach</w:t>
      </w:r>
      <w:r w:rsidRPr="00067A4D" w:rsidR="00067A4D">
        <w:rPr>
          <w:rFonts w:ascii="Arial" w:hAnsi="Arial" w:cs="Arial"/>
          <w:sz w:val="22"/>
          <w:szCs w:val="22"/>
          <w:lang w:val="sk-SK"/>
        </w:rPr>
        <w:t xml:space="preserve"> </w:t>
      </w:r>
      <w:r w:rsidR="00B816CA">
        <w:rPr>
          <w:rFonts w:ascii="Arial" w:hAnsi="Arial" w:cs="Arial"/>
          <w:sz w:val="22"/>
          <w:szCs w:val="22"/>
          <w:lang w:val="sk-SK"/>
        </w:rPr>
        <w:t>vinárstva</w:t>
      </w:r>
      <w:r w:rsidRPr="00067A4D" w:rsidR="00067A4D">
        <w:rPr>
          <w:rFonts w:ascii="Arial" w:hAnsi="Arial" w:cs="Arial"/>
          <w:sz w:val="22"/>
          <w:szCs w:val="22"/>
          <w:lang w:val="sk-SK"/>
        </w:rPr>
        <w:t>,</w:t>
      </w:r>
      <w:r w:rsidR="00B816CA">
        <w:rPr>
          <w:rFonts w:ascii="Arial" w:hAnsi="Arial" w:cs="Arial"/>
          <w:sz w:val="22"/>
          <w:szCs w:val="22"/>
          <w:lang w:val="sk-SK"/>
        </w:rPr>
        <w:t xml:space="preserve"> vinohradníctva a </w:t>
      </w:r>
      <w:r w:rsidR="00EA57C3">
        <w:rPr>
          <w:rFonts w:ascii="Arial" w:hAnsi="Arial" w:cs="Arial"/>
          <w:sz w:val="22"/>
          <w:szCs w:val="22"/>
          <w:lang w:val="sk-SK"/>
        </w:rPr>
        <w:t>ovocinárstva</w:t>
      </w:r>
      <w:r w:rsidRPr="00067A4D" w:rsidR="00067A4D">
        <w:rPr>
          <w:rFonts w:ascii="Arial" w:hAnsi="Arial" w:cs="Arial"/>
          <w:sz w:val="22"/>
          <w:szCs w:val="22"/>
          <w:lang w:val="sk-SK"/>
        </w:rPr>
        <w:t xml:space="preserve">, rešpektujúcej potreby žiakov </w:t>
      </w:r>
      <w:r w:rsidRPr="445C92BE" w:rsidR="00067A4D">
        <w:rPr>
          <w:rFonts w:ascii="Arial" w:hAnsi="Arial" w:cs="Arial"/>
          <w:sz w:val="22"/>
          <w:szCs w:val="22"/>
          <w:lang w:val="sk-SK"/>
        </w:rPr>
        <w:t>a pedagógov</w:t>
      </w:r>
      <w:r w:rsidRPr="00067A4D" w:rsidR="00067A4D">
        <w:rPr>
          <w:rFonts w:ascii="Arial" w:hAnsi="Arial" w:cs="Arial"/>
          <w:sz w:val="22"/>
          <w:szCs w:val="22"/>
          <w:lang w:val="sk-SK"/>
        </w:rPr>
        <w:t xml:space="preserve">, a požiadavky zamestnávateľov; </w:t>
      </w:r>
    </w:p>
    <w:p w:rsidR="006D294A" w:rsidP="00067A4D" w:rsidRDefault="4E9DD484" w14:paraId="542D0BFB" w14:textId="669E33BD">
      <w:pPr>
        <w:pStyle w:val="ListParagraph"/>
        <w:numPr>
          <w:ilvl w:val="0"/>
          <w:numId w:val="9"/>
        </w:numPr>
        <w:spacing w:line="276" w:lineRule="auto"/>
        <w:jc w:val="both"/>
        <w:rPr>
          <w:rFonts w:ascii="Arial" w:hAnsi="Arial" w:cs="Arial"/>
          <w:sz w:val="22"/>
          <w:szCs w:val="22"/>
          <w:lang w:val="sk-SK"/>
        </w:rPr>
      </w:pPr>
      <w:r w:rsidRPr="41EEAD36">
        <w:rPr>
          <w:rFonts w:ascii="Arial" w:hAnsi="Arial" w:cs="Arial"/>
          <w:sz w:val="22"/>
          <w:szCs w:val="22"/>
          <w:lang w:val="sk-SK"/>
        </w:rPr>
        <w:t>V</w:t>
      </w:r>
      <w:r w:rsidRPr="41EEAD36" w:rsidR="00067A4D">
        <w:rPr>
          <w:rFonts w:ascii="Arial" w:hAnsi="Arial" w:cs="Arial"/>
          <w:sz w:val="22"/>
          <w:szCs w:val="22"/>
          <w:lang w:val="sk-SK"/>
        </w:rPr>
        <w:t>ytvorenie</w:t>
      </w:r>
      <w:r w:rsidRPr="006D294A" w:rsidR="00067A4D">
        <w:rPr>
          <w:rFonts w:ascii="Arial" w:hAnsi="Arial" w:cs="Arial"/>
          <w:sz w:val="22"/>
          <w:szCs w:val="22"/>
          <w:lang w:val="sk-SK"/>
        </w:rPr>
        <w:t xml:space="preserve"> inovatívneho prístupu k stredoškolskému odbornému vzdelávaniu a celoživotnému vzdelávaniu </w:t>
      </w:r>
      <w:r w:rsidRPr="41EEAD36" w:rsidR="00067A4D">
        <w:rPr>
          <w:rFonts w:ascii="Arial" w:hAnsi="Arial" w:cs="Arial"/>
          <w:sz w:val="22"/>
          <w:szCs w:val="22"/>
          <w:lang w:val="sk-SK"/>
        </w:rPr>
        <w:t>v oblastiach</w:t>
      </w:r>
      <w:r w:rsidRPr="006D294A" w:rsidR="00067A4D">
        <w:rPr>
          <w:rFonts w:ascii="Arial" w:hAnsi="Arial" w:cs="Arial"/>
          <w:sz w:val="22"/>
          <w:szCs w:val="22"/>
          <w:lang w:val="sk-SK"/>
        </w:rPr>
        <w:t xml:space="preserve"> </w:t>
      </w:r>
      <w:r w:rsidR="006D294A">
        <w:rPr>
          <w:rFonts w:ascii="Arial" w:hAnsi="Arial" w:cs="Arial"/>
          <w:sz w:val="22"/>
          <w:szCs w:val="22"/>
          <w:lang w:val="sk-SK"/>
        </w:rPr>
        <w:t>vinárstva, vinohradníctva a ovocinárstva</w:t>
      </w:r>
      <w:r w:rsidRPr="006D294A" w:rsidR="00067A4D">
        <w:rPr>
          <w:rFonts w:ascii="Arial" w:hAnsi="Arial" w:cs="Arial"/>
          <w:sz w:val="22"/>
          <w:szCs w:val="22"/>
          <w:lang w:val="sk-SK"/>
        </w:rPr>
        <w:t xml:space="preserve"> a prostredníctvom vybudovania centra </w:t>
      </w:r>
      <w:proofErr w:type="spellStart"/>
      <w:r w:rsidRPr="006D294A" w:rsidR="00067A4D">
        <w:rPr>
          <w:rFonts w:ascii="Arial" w:hAnsi="Arial" w:cs="Arial"/>
          <w:sz w:val="22"/>
          <w:szCs w:val="22"/>
          <w:lang w:val="sk-SK"/>
        </w:rPr>
        <w:t>excelentnosti</w:t>
      </w:r>
      <w:proofErr w:type="spellEnd"/>
      <w:r w:rsidRPr="006D294A" w:rsidR="00067A4D">
        <w:rPr>
          <w:rFonts w:ascii="Arial" w:hAnsi="Arial" w:cs="Arial"/>
          <w:sz w:val="22"/>
          <w:szCs w:val="22"/>
          <w:lang w:val="sk-SK"/>
        </w:rPr>
        <w:t xml:space="preserve"> odborného vzdelávania </w:t>
      </w:r>
      <w:r w:rsidRPr="41EEAD36" w:rsidR="00067A4D">
        <w:rPr>
          <w:rFonts w:ascii="Arial" w:hAnsi="Arial" w:cs="Arial"/>
          <w:sz w:val="22"/>
          <w:szCs w:val="22"/>
          <w:lang w:val="sk-SK"/>
        </w:rPr>
        <w:t>a prípravy</w:t>
      </w:r>
      <w:r w:rsidRPr="006D294A" w:rsidR="00067A4D">
        <w:rPr>
          <w:rFonts w:ascii="Arial" w:hAnsi="Arial" w:cs="Arial"/>
          <w:sz w:val="22"/>
          <w:szCs w:val="22"/>
          <w:lang w:val="sk-SK"/>
        </w:rPr>
        <w:t xml:space="preserve"> </w:t>
      </w:r>
      <w:r w:rsidRPr="41EEAD36" w:rsidR="00067A4D">
        <w:rPr>
          <w:rFonts w:ascii="Arial" w:hAnsi="Arial" w:cs="Arial"/>
          <w:sz w:val="22"/>
          <w:szCs w:val="22"/>
          <w:lang w:val="sk-SK"/>
        </w:rPr>
        <w:t>a spolupráce</w:t>
      </w:r>
      <w:r w:rsidRPr="006D294A" w:rsidR="00067A4D">
        <w:rPr>
          <w:rFonts w:ascii="Arial" w:hAnsi="Arial" w:cs="Arial"/>
          <w:sz w:val="22"/>
          <w:szCs w:val="22"/>
          <w:lang w:val="sk-SK"/>
        </w:rPr>
        <w:t xml:space="preserve"> verejného, súkromného </w:t>
      </w:r>
      <w:r w:rsidRPr="41EEAD36" w:rsidR="00067A4D">
        <w:rPr>
          <w:rFonts w:ascii="Arial" w:hAnsi="Arial" w:cs="Arial"/>
          <w:sz w:val="22"/>
          <w:szCs w:val="22"/>
          <w:lang w:val="sk-SK"/>
        </w:rPr>
        <w:t>a vedecko</w:t>
      </w:r>
      <w:r w:rsidRPr="006D294A" w:rsidR="00067A4D">
        <w:rPr>
          <w:rFonts w:ascii="Arial" w:hAnsi="Arial" w:cs="Arial"/>
          <w:sz w:val="22"/>
          <w:szCs w:val="22"/>
          <w:lang w:val="sk-SK"/>
        </w:rPr>
        <w:t xml:space="preserve">-výskumného sektora; </w:t>
      </w:r>
    </w:p>
    <w:p w:rsidRPr="00757C96" w:rsidR="00757C96" w:rsidP="63D434A7" w:rsidRDefault="58F01525" w14:paraId="58A4EBD0" w14:textId="37846245">
      <w:pPr>
        <w:pStyle w:val="ListParagraph"/>
        <w:numPr>
          <w:ilvl w:val="0"/>
          <w:numId w:val="9"/>
        </w:numPr>
        <w:spacing w:line="276" w:lineRule="auto"/>
        <w:jc w:val="both"/>
        <w:rPr>
          <w:rFonts w:ascii="Arial" w:hAnsi="Arial" w:cs="Arial"/>
          <w:sz w:val="22"/>
          <w:szCs w:val="22"/>
          <w:lang w:val="sk-SK"/>
        </w:rPr>
      </w:pPr>
      <w:r w:rsidRPr="41EEAD36">
        <w:rPr>
          <w:rFonts w:ascii="Arial" w:hAnsi="Arial" w:cs="Arial"/>
          <w:sz w:val="22"/>
          <w:szCs w:val="22"/>
          <w:lang w:val="sk-SK"/>
        </w:rPr>
        <w:t>Podpora malých a stredných podnikov pôsobiacich v oblasti vinárstva, vinohradníctva a ovocinárstva.</w:t>
      </w:r>
    </w:p>
    <w:p w:rsidR="0081394A" w:rsidP="00067A4D" w:rsidRDefault="0081394A" w14:paraId="0840AB78" w14:textId="77777777">
      <w:pPr>
        <w:spacing w:line="276" w:lineRule="auto"/>
        <w:jc w:val="both"/>
        <w:rPr>
          <w:rFonts w:ascii="Arial" w:hAnsi="Arial" w:cs="Arial"/>
          <w:sz w:val="22"/>
          <w:szCs w:val="22"/>
          <w:lang w:val="sk-SK"/>
        </w:rPr>
      </w:pPr>
    </w:p>
    <w:p w:rsidRPr="00B62C9E" w:rsidR="00067A4D" w:rsidP="00067A4D" w:rsidRDefault="00067A4D" w14:paraId="11AECFC8" w14:textId="5C554761">
      <w:pPr>
        <w:spacing w:line="276" w:lineRule="auto"/>
        <w:jc w:val="both"/>
        <w:rPr>
          <w:rFonts w:ascii="Arial" w:hAnsi="Arial" w:cs="Arial"/>
          <w:b/>
          <w:sz w:val="22"/>
          <w:szCs w:val="22"/>
          <w:u w:val="single"/>
          <w:lang w:val="sk-SK"/>
        </w:rPr>
      </w:pPr>
      <w:r w:rsidRPr="696A1177">
        <w:rPr>
          <w:rFonts w:ascii="Arial" w:hAnsi="Arial" w:cs="Arial"/>
          <w:b/>
          <w:bCs/>
          <w:sz w:val="22"/>
          <w:szCs w:val="22"/>
          <w:u w:val="single"/>
          <w:lang w:val="sk-SK"/>
        </w:rPr>
        <w:t>Aktivity:</w:t>
      </w:r>
    </w:p>
    <w:p w:rsidR="009320D1" w:rsidP="696A1177" w:rsidRDefault="0C07A482" w14:paraId="0E87FC66" w14:textId="68F4CE9B">
      <w:pPr>
        <w:pStyle w:val="ListParagraph"/>
        <w:numPr>
          <w:ilvl w:val="0"/>
          <w:numId w:val="1"/>
        </w:numPr>
        <w:spacing w:line="276" w:lineRule="auto"/>
        <w:jc w:val="both"/>
        <w:rPr>
          <w:rFonts w:ascii="Arial" w:hAnsi="Arial" w:cs="Arial"/>
          <w:sz w:val="22"/>
          <w:szCs w:val="22"/>
          <w:lang w:val="sk-SK"/>
        </w:rPr>
      </w:pPr>
      <w:r w:rsidRPr="696A1177">
        <w:rPr>
          <w:rFonts w:ascii="Arial" w:hAnsi="Arial" w:cs="Arial"/>
          <w:sz w:val="22"/>
          <w:szCs w:val="22"/>
          <w:lang w:val="sk-SK"/>
        </w:rPr>
        <w:t>Vybudovanie verejnej infraštruktúry pri dodržaní zásad bezbariérovosti, energetickej efektívnosti a zelených opatrení:</w:t>
      </w:r>
    </w:p>
    <w:p w:rsidR="009320D1" w:rsidP="696A1177" w:rsidRDefault="009320D1" w14:paraId="3F7AB21D" w14:textId="2EB9C1BC">
      <w:pPr>
        <w:pStyle w:val="ListParagraph"/>
        <w:spacing w:line="276" w:lineRule="auto"/>
        <w:jc w:val="both"/>
        <w:rPr>
          <w:rFonts w:ascii="Arial" w:hAnsi="Arial" w:cs="Arial"/>
          <w:sz w:val="22"/>
          <w:szCs w:val="22"/>
          <w:lang w:val="sk-SK"/>
        </w:rPr>
      </w:pPr>
    </w:p>
    <w:p w:rsidR="009320D1" w:rsidP="696A1177" w:rsidRDefault="0C07A482" w14:paraId="75E65AF2" w14:textId="764B5584">
      <w:pPr>
        <w:pStyle w:val="ListParagraph"/>
        <w:numPr>
          <w:ilvl w:val="0"/>
          <w:numId w:val="2"/>
        </w:numPr>
        <w:spacing w:line="276" w:lineRule="auto"/>
        <w:jc w:val="both"/>
        <w:rPr>
          <w:rFonts w:ascii="Arial" w:hAnsi="Arial" w:cs="Arial"/>
          <w:sz w:val="22"/>
          <w:szCs w:val="22"/>
          <w:lang w:val="sk-SK"/>
        </w:rPr>
      </w:pPr>
      <w:r w:rsidRPr="696A1177">
        <w:rPr>
          <w:rFonts w:ascii="Arial" w:hAnsi="Arial" w:cs="Arial"/>
          <w:sz w:val="22"/>
          <w:szCs w:val="22"/>
          <w:lang w:val="sk-SK"/>
        </w:rPr>
        <w:t>z</w:t>
      </w:r>
      <w:r w:rsidRPr="696A1177" w:rsidR="00135804">
        <w:rPr>
          <w:rFonts w:ascii="Arial" w:hAnsi="Arial" w:cs="Arial"/>
          <w:sz w:val="22"/>
          <w:szCs w:val="22"/>
          <w:lang w:val="sk-SK"/>
        </w:rPr>
        <w:t xml:space="preserve">níženie energetickej </w:t>
      </w:r>
      <w:r w:rsidRPr="696A1177" w:rsidR="005E5447">
        <w:rPr>
          <w:rFonts w:ascii="Arial" w:hAnsi="Arial" w:cs="Arial"/>
          <w:sz w:val="22"/>
          <w:szCs w:val="22"/>
          <w:lang w:val="sk-SK"/>
        </w:rPr>
        <w:t>náročnosti budov internátu a</w:t>
      </w:r>
      <w:r w:rsidRPr="696A1177" w:rsidR="00E030B0">
        <w:rPr>
          <w:rFonts w:ascii="Arial" w:hAnsi="Arial" w:cs="Arial"/>
          <w:sz w:val="22"/>
          <w:szCs w:val="22"/>
          <w:lang w:val="sk-SK"/>
        </w:rPr>
        <w:t> </w:t>
      </w:r>
      <w:r w:rsidRPr="696A1177" w:rsidR="005E5447">
        <w:rPr>
          <w:rFonts w:ascii="Arial" w:hAnsi="Arial" w:cs="Arial"/>
          <w:sz w:val="22"/>
          <w:szCs w:val="22"/>
          <w:lang w:val="sk-SK"/>
        </w:rPr>
        <w:t>školy</w:t>
      </w:r>
      <w:r w:rsidRPr="696A1177" w:rsidR="04647565">
        <w:rPr>
          <w:rFonts w:ascii="Arial" w:hAnsi="Arial" w:cs="Arial"/>
          <w:sz w:val="22"/>
          <w:szCs w:val="22"/>
          <w:lang w:val="sk-SK"/>
        </w:rPr>
        <w:t>, vybudovanie vinárskej pivnice</w:t>
      </w:r>
      <w:r w:rsidRPr="696A1177" w:rsidR="3B47F0B0">
        <w:rPr>
          <w:rFonts w:ascii="Arial" w:hAnsi="Arial" w:cs="Arial"/>
          <w:sz w:val="22"/>
          <w:szCs w:val="22"/>
          <w:lang w:val="sk-SK"/>
        </w:rPr>
        <w:t>;</w:t>
      </w:r>
    </w:p>
    <w:p w:rsidR="00B62C9E" w:rsidP="696A1177" w:rsidRDefault="00E030B0" w14:paraId="422F23BC" w14:textId="5D1DDA17">
      <w:pPr>
        <w:pStyle w:val="ListParagraph"/>
        <w:numPr>
          <w:ilvl w:val="0"/>
          <w:numId w:val="2"/>
        </w:numPr>
        <w:spacing w:line="276" w:lineRule="auto"/>
        <w:jc w:val="both"/>
        <w:rPr>
          <w:rFonts w:ascii="Arial" w:hAnsi="Arial" w:cs="Arial"/>
          <w:sz w:val="22"/>
          <w:szCs w:val="22"/>
          <w:lang w:val="sk-SK"/>
        </w:rPr>
      </w:pPr>
      <w:proofErr w:type="spellStart"/>
      <w:r w:rsidRPr="696A1177">
        <w:rPr>
          <w:rFonts w:ascii="Arial" w:hAnsi="Arial" w:cs="Arial"/>
          <w:sz w:val="22"/>
          <w:szCs w:val="22"/>
          <w:lang w:val="sk-SK"/>
        </w:rPr>
        <w:t>dovybavenie</w:t>
      </w:r>
      <w:proofErr w:type="spellEnd"/>
      <w:r w:rsidRPr="696A1177" w:rsidR="00067A4D">
        <w:rPr>
          <w:rFonts w:ascii="Arial" w:hAnsi="Arial" w:cs="Arial"/>
          <w:sz w:val="22"/>
          <w:szCs w:val="22"/>
          <w:lang w:val="sk-SK"/>
        </w:rPr>
        <w:t xml:space="preserve"> existujúcej a vznik novej infraštruktúry, ktorá poskytne plné zázemie pre teoretickú aj praktickú výučbu, vrátane moderných učební, dielní, exteriérových učební, internátu a okolitých priestorov</w:t>
      </w:r>
      <w:r w:rsidRPr="696A1177" w:rsidR="00B62C9E">
        <w:rPr>
          <w:rFonts w:ascii="Arial" w:hAnsi="Arial" w:cs="Arial"/>
          <w:sz w:val="22"/>
          <w:szCs w:val="22"/>
          <w:lang w:val="sk-SK"/>
        </w:rPr>
        <w:t>;</w:t>
      </w:r>
    </w:p>
    <w:p w:rsidRPr="0039168B" w:rsidR="3FEE67C7" w:rsidP="696A1177" w:rsidRDefault="23A64054" w14:paraId="190A804E" w14:textId="34CB8235">
      <w:pPr>
        <w:pStyle w:val="ListParagraph"/>
        <w:numPr>
          <w:ilvl w:val="0"/>
          <w:numId w:val="2"/>
        </w:numPr>
        <w:spacing w:line="276" w:lineRule="auto"/>
        <w:jc w:val="both"/>
        <w:rPr>
          <w:rFonts w:ascii="Arial" w:hAnsi="Arial" w:cs="Arial"/>
          <w:sz w:val="22"/>
          <w:szCs w:val="22"/>
          <w:lang w:val="sk-SK"/>
        </w:rPr>
      </w:pPr>
      <w:r w:rsidRPr="0039168B">
        <w:rPr>
          <w:rFonts w:ascii="Arial" w:hAnsi="Arial" w:cs="Arial"/>
          <w:sz w:val="22"/>
          <w:szCs w:val="22"/>
          <w:lang w:val="sk-SK"/>
        </w:rPr>
        <w:t>p</w:t>
      </w:r>
      <w:r w:rsidRPr="0039168B" w:rsidR="0881F3C3">
        <w:rPr>
          <w:rFonts w:ascii="Arial" w:hAnsi="Arial" w:cs="Arial"/>
          <w:sz w:val="22"/>
          <w:szCs w:val="22"/>
          <w:lang w:val="sk-SK"/>
        </w:rPr>
        <w:t>odpora sociálnej infraštruktúry v území</w:t>
      </w:r>
      <w:r w:rsidRPr="0039168B" w:rsidR="629DD1D0">
        <w:rPr>
          <w:rFonts w:ascii="Arial" w:hAnsi="Arial" w:cs="Arial"/>
          <w:sz w:val="22"/>
          <w:szCs w:val="22"/>
          <w:lang w:val="sk-SK"/>
        </w:rPr>
        <w:t>,</w:t>
      </w:r>
      <w:r w:rsidRPr="0039168B" w:rsidR="0881F3C3">
        <w:rPr>
          <w:rFonts w:ascii="Arial" w:hAnsi="Arial" w:cs="Arial"/>
          <w:sz w:val="22"/>
          <w:szCs w:val="22"/>
          <w:lang w:val="sk-SK"/>
        </w:rPr>
        <w:t xml:space="preserve"> </w:t>
      </w:r>
      <w:r w:rsidRPr="0039168B" w:rsidR="226E0325">
        <w:rPr>
          <w:rFonts w:ascii="Arial" w:hAnsi="Arial" w:cs="Arial"/>
          <w:sz w:val="22"/>
          <w:szCs w:val="22"/>
          <w:lang w:val="sk-SK"/>
        </w:rPr>
        <w:t>k</w:t>
      </w:r>
      <w:r w:rsidRPr="0039168B" w:rsidR="47ADDEB3">
        <w:rPr>
          <w:rFonts w:ascii="Arial" w:hAnsi="Arial" w:cs="Arial"/>
          <w:sz w:val="22"/>
          <w:szCs w:val="22"/>
          <w:lang w:val="sk-SK"/>
        </w:rPr>
        <w:t xml:space="preserve">torá </w:t>
      </w:r>
      <w:r w:rsidRPr="0039168B" w:rsidR="0881F3C3">
        <w:rPr>
          <w:rFonts w:ascii="Arial" w:hAnsi="Arial" w:cs="Arial"/>
          <w:sz w:val="22"/>
          <w:szCs w:val="22"/>
          <w:lang w:val="sk-SK"/>
        </w:rPr>
        <w:t>poskytne nielen moderné vzdelávacie prostredie, ale aj priestor pre komunitné aktivity, čím podporí širší rozvoj regiónu</w:t>
      </w:r>
      <w:r w:rsidRPr="0039168B" w:rsidR="22A2C820">
        <w:rPr>
          <w:rFonts w:ascii="Arial" w:hAnsi="Arial" w:cs="Arial"/>
          <w:sz w:val="22"/>
          <w:szCs w:val="22"/>
          <w:lang w:val="sk-SK"/>
        </w:rPr>
        <w:t>;</w:t>
      </w:r>
    </w:p>
    <w:p w:rsidRPr="0039168B" w:rsidR="00067A4D" w:rsidP="696A1177" w:rsidRDefault="0881F3C3" w14:paraId="0B3DAB0A" w14:textId="308FD502">
      <w:pPr>
        <w:pStyle w:val="ListParagraph"/>
        <w:numPr>
          <w:ilvl w:val="0"/>
          <w:numId w:val="2"/>
        </w:numPr>
        <w:spacing w:line="276" w:lineRule="auto"/>
        <w:jc w:val="both"/>
        <w:rPr>
          <w:rFonts w:ascii="Arial" w:hAnsi="Arial" w:cs="Arial"/>
          <w:sz w:val="22"/>
          <w:szCs w:val="22"/>
          <w:lang w:val="sk-SK"/>
        </w:rPr>
      </w:pPr>
      <w:r w:rsidRPr="0039168B">
        <w:rPr>
          <w:rFonts w:ascii="Arial" w:hAnsi="Arial" w:cs="Arial"/>
          <w:sz w:val="22"/>
          <w:szCs w:val="22"/>
          <w:lang w:val="sk-SK"/>
        </w:rPr>
        <w:t xml:space="preserve">vysporiadanie </w:t>
      </w:r>
      <w:proofErr w:type="spellStart"/>
      <w:r w:rsidRPr="0039168B">
        <w:rPr>
          <w:rFonts w:ascii="Arial" w:hAnsi="Arial" w:cs="Arial"/>
          <w:sz w:val="22"/>
          <w:szCs w:val="22"/>
          <w:lang w:val="sk-SK"/>
        </w:rPr>
        <w:t>majetko</w:t>
      </w:r>
      <w:proofErr w:type="spellEnd"/>
      <w:r w:rsidRPr="0039168B" w:rsidR="4C674DB7">
        <w:rPr>
          <w:rFonts w:ascii="Arial" w:hAnsi="Arial" w:cs="Arial"/>
          <w:sz w:val="22"/>
          <w:szCs w:val="22"/>
          <w:lang w:val="sk-SK"/>
        </w:rPr>
        <w:t>-</w:t>
      </w:r>
      <w:r w:rsidRPr="0039168B">
        <w:rPr>
          <w:rFonts w:ascii="Arial" w:hAnsi="Arial" w:cs="Arial"/>
          <w:sz w:val="22"/>
          <w:szCs w:val="22"/>
          <w:lang w:val="sk-SK"/>
        </w:rPr>
        <w:t>právn</w:t>
      </w:r>
      <w:r w:rsidRPr="0039168B" w:rsidR="00DA652A">
        <w:rPr>
          <w:rFonts w:ascii="Arial" w:hAnsi="Arial" w:cs="Arial"/>
          <w:sz w:val="22"/>
          <w:szCs w:val="22"/>
          <w:lang w:val="sk-SK"/>
        </w:rPr>
        <w:t>y</w:t>
      </w:r>
      <w:r w:rsidRPr="0039168B">
        <w:rPr>
          <w:rFonts w:ascii="Arial" w:hAnsi="Arial" w:cs="Arial"/>
          <w:sz w:val="22"/>
          <w:szCs w:val="22"/>
          <w:lang w:val="sk-SK"/>
        </w:rPr>
        <w:t xml:space="preserve">ch vzťahov (zámena pozemkov, ktoré nie sú vo vlastníctve </w:t>
      </w:r>
      <w:r w:rsidRPr="0039168B" w:rsidR="64C2953A">
        <w:rPr>
          <w:rFonts w:ascii="Arial" w:hAnsi="Arial" w:cs="Arial"/>
          <w:sz w:val="22"/>
          <w:szCs w:val="22"/>
          <w:lang w:val="sk-SK"/>
        </w:rPr>
        <w:t>BSK)</w:t>
      </w:r>
      <w:r w:rsidRPr="0039168B" w:rsidR="56EEC4E5">
        <w:rPr>
          <w:rFonts w:ascii="Arial" w:hAnsi="Arial" w:cs="Arial"/>
          <w:sz w:val="22"/>
          <w:szCs w:val="22"/>
          <w:lang w:val="sk-SK"/>
        </w:rPr>
        <w:t>.</w:t>
      </w:r>
    </w:p>
    <w:p w:rsidRPr="00B715D3" w:rsidR="00067A4D" w:rsidP="696A1177" w:rsidRDefault="00067A4D" w14:paraId="629B544A" w14:textId="6ABE0872">
      <w:pPr>
        <w:spacing w:line="276" w:lineRule="auto"/>
        <w:ind w:left="360"/>
        <w:jc w:val="both"/>
        <w:rPr>
          <w:rFonts w:ascii="Arial" w:hAnsi="Arial" w:cs="Arial"/>
          <w:sz w:val="22"/>
          <w:szCs w:val="22"/>
          <w:lang w:val="sk-SK"/>
        </w:rPr>
      </w:pPr>
    </w:p>
    <w:p w:rsidRPr="00DE4573" w:rsidR="00067A4D" w:rsidP="13E20929" w:rsidRDefault="61184345" w14:paraId="08EA9CC3" w14:textId="02DD1C06" w14:noSpellErr="1">
      <w:pPr>
        <w:pStyle w:val="ListParagraph"/>
        <w:numPr>
          <w:ilvl w:val="0"/>
          <w:numId w:val="1"/>
        </w:numPr>
        <w:spacing w:line="276" w:lineRule="auto"/>
        <w:jc w:val="both"/>
        <w:rPr>
          <w:rFonts w:ascii="Arial" w:hAnsi="Arial" w:cs="Arial"/>
          <w:sz w:val="22"/>
          <w:szCs w:val="22"/>
          <w:lang w:val="en-US"/>
        </w:rPr>
      </w:pPr>
      <w:r w:rsidRPr="13E20929" w:rsidR="61184345">
        <w:rPr>
          <w:rFonts w:ascii="Arial" w:hAnsi="Arial" w:cs="Arial"/>
          <w:sz w:val="22"/>
          <w:szCs w:val="22"/>
          <w:lang w:val="en-US"/>
        </w:rPr>
        <w:t xml:space="preserve">V súvislosti s nedostatkom kvalifikovaných pracovníkov pracujúcich v daných odboroch bude prebiehať </w:t>
      </w:r>
      <w:r w:rsidRPr="13E20929" w:rsidR="5C5EEFE7">
        <w:rPr>
          <w:rFonts w:ascii="Arial" w:hAnsi="Arial" w:cs="Arial"/>
          <w:sz w:val="22"/>
          <w:szCs w:val="22"/>
          <w:lang w:val="en-US"/>
        </w:rPr>
        <w:t>aktívna spolupráca</w:t>
      </w:r>
      <w:r w:rsidRPr="13E20929" w:rsidR="4CDBC7E7">
        <w:rPr>
          <w:rFonts w:ascii="Arial" w:hAnsi="Arial" w:cs="Arial"/>
          <w:sz w:val="22"/>
          <w:szCs w:val="22"/>
          <w:lang w:val="en-US"/>
        </w:rPr>
        <w:t xml:space="preserve"> </w:t>
      </w:r>
      <w:r w:rsidRPr="13E20929" w:rsidR="5C5EEFE7">
        <w:rPr>
          <w:rFonts w:ascii="Arial" w:hAnsi="Arial" w:cs="Arial"/>
          <w:sz w:val="22"/>
          <w:szCs w:val="22"/>
          <w:lang w:val="en-US"/>
        </w:rPr>
        <w:t>s partneri projektu</w:t>
      </w:r>
      <w:r w:rsidRPr="13E20929" w:rsidR="4CE4D138">
        <w:rPr>
          <w:rFonts w:ascii="Arial" w:hAnsi="Arial" w:cs="Arial"/>
          <w:sz w:val="22"/>
          <w:szCs w:val="22"/>
          <w:lang w:val="en-US"/>
        </w:rPr>
        <w:t xml:space="preserve"> (</w:t>
      </w:r>
      <w:r w:rsidRPr="13E20929" w:rsidR="0756BAD9">
        <w:rPr>
          <w:rFonts w:ascii="Arial" w:hAnsi="Arial" w:cs="Arial"/>
          <w:sz w:val="22"/>
          <w:szCs w:val="22"/>
          <w:lang w:val="en-US"/>
        </w:rPr>
        <w:t>vedecko-výskumnými inštitúciami a</w:t>
      </w:r>
      <w:r w:rsidRPr="13E20929" w:rsidR="219BDDB2">
        <w:rPr>
          <w:rFonts w:ascii="Arial" w:hAnsi="Arial" w:cs="Arial"/>
          <w:sz w:val="22"/>
          <w:szCs w:val="22"/>
          <w:lang w:val="en-US"/>
        </w:rPr>
        <w:t> </w:t>
      </w:r>
      <w:r w:rsidRPr="13E20929" w:rsidR="0756BAD9">
        <w:rPr>
          <w:rFonts w:ascii="Arial" w:hAnsi="Arial" w:cs="Arial"/>
          <w:sz w:val="22"/>
          <w:szCs w:val="22"/>
          <w:lang w:val="en-US"/>
        </w:rPr>
        <w:t>pod</w:t>
      </w:r>
      <w:r w:rsidRPr="13E20929" w:rsidR="219BDDB2">
        <w:rPr>
          <w:rFonts w:ascii="Arial" w:hAnsi="Arial" w:cs="Arial"/>
          <w:sz w:val="22"/>
          <w:szCs w:val="22"/>
          <w:lang w:val="en-US"/>
        </w:rPr>
        <w:t xml:space="preserve">nikateľmi </w:t>
      </w:r>
      <w:r w:rsidRPr="13E20929" w:rsidR="5763730A">
        <w:rPr>
          <w:rFonts w:ascii="Arial" w:hAnsi="Arial" w:cs="Arial"/>
          <w:sz w:val="22"/>
          <w:szCs w:val="22"/>
          <w:lang w:val="en-US"/>
        </w:rPr>
        <w:t xml:space="preserve">v </w:t>
      </w:r>
      <w:r w:rsidRPr="13E20929" w:rsidR="219BDDB2">
        <w:rPr>
          <w:rFonts w:ascii="Arial" w:hAnsi="Arial" w:cs="Arial"/>
          <w:sz w:val="22"/>
          <w:szCs w:val="22"/>
          <w:lang w:val="en-US"/>
        </w:rPr>
        <w:t>danej o</w:t>
      </w:r>
      <w:r w:rsidRPr="13E20929" w:rsidR="7F3326C4">
        <w:rPr>
          <w:rFonts w:ascii="Arial" w:hAnsi="Arial" w:cs="Arial"/>
          <w:sz w:val="22"/>
          <w:szCs w:val="22"/>
          <w:lang w:val="en-US"/>
        </w:rPr>
        <w:t>blasti)</w:t>
      </w:r>
      <w:r w:rsidRPr="13E20929" w:rsidR="6A33B4D8">
        <w:rPr>
          <w:rFonts w:ascii="Arial" w:hAnsi="Arial" w:cs="Arial"/>
          <w:sz w:val="22"/>
          <w:szCs w:val="22"/>
          <w:lang w:val="en-US"/>
        </w:rPr>
        <w:t xml:space="preserve">. </w:t>
      </w:r>
      <w:r w:rsidRPr="13E20929" w:rsidR="2B781332">
        <w:rPr>
          <w:rFonts w:ascii="Arial" w:hAnsi="Arial" w:cs="Arial"/>
          <w:sz w:val="22"/>
          <w:szCs w:val="22"/>
          <w:lang w:val="en-US"/>
        </w:rPr>
        <w:t xml:space="preserve"> </w:t>
      </w:r>
    </w:p>
    <w:p w:rsidRPr="00C82334" w:rsidR="008133FB" w:rsidP="008133FB" w:rsidRDefault="008133FB" w14:paraId="78DD023D" w14:textId="77777777">
      <w:pPr>
        <w:pStyle w:val="ListParagraph"/>
        <w:spacing w:line="276" w:lineRule="auto"/>
        <w:jc w:val="both"/>
        <w:rPr>
          <w:rFonts w:ascii="Arial" w:hAnsi="Arial" w:cs="Arial"/>
          <w:sz w:val="22"/>
          <w:szCs w:val="22"/>
          <w:lang w:val="sk-SK"/>
        </w:rPr>
      </w:pPr>
    </w:p>
    <w:p w:rsidRPr="00D05A2D" w:rsidR="00FD1294" w:rsidP="696A1177" w:rsidRDefault="008B243E" w14:paraId="0EDD1E1E" w14:textId="094D7693">
      <w:pPr>
        <w:pStyle w:val="ListParagraph"/>
        <w:numPr>
          <w:ilvl w:val="0"/>
          <w:numId w:val="1"/>
        </w:numPr>
        <w:spacing w:line="276" w:lineRule="auto"/>
        <w:jc w:val="both"/>
        <w:rPr>
          <w:rFonts w:ascii="Arial" w:hAnsi="Arial" w:cs="Arial"/>
          <w:sz w:val="22"/>
          <w:szCs w:val="22"/>
          <w:lang w:val="sk-SK"/>
        </w:rPr>
      </w:pPr>
      <w:r>
        <w:rPr>
          <w:rFonts w:ascii="Arial" w:hAnsi="Arial" w:cs="Arial"/>
          <w:sz w:val="22"/>
          <w:szCs w:val="22"/>
          <w:lang w:val="sk-SK"/>
        </w:rPr>
        <w:t>P</w:t>
      </w:r>
      <w:r w:rsidRPr="00D05A2D" w:rsidR="00DE0736">
        <w:rPr>
          <w:rFonts w:ascii="Arial" w:hAnsi="Arial" w:cs="Arial"/>
          <w:sz w:val="22"/>
          <w:szCs w:val="22"/>
          <w:lang w:val="sk-SK"/>
        </w:rPr>
        <w:t>oskytovanie</w:t>
      </w:r>
      <w:r w:rsidRPr="00D05A2D" w:rsidR="008133FB">
        <w:rPr>
          <w:rFonts w:ascii="Arial" w:hAnsi="Arial" w:cs="Arial"/>
          <w:sz w:val="22"/>
          <w:szCs w:val="22"/>
          <w:lang w:val="sk-SK"/>
        </w:rPr>
        <w:t xml:space="preserve"> novej komplexnej infraštruktúry s prislúchajúcim materiálno-technickým zázemím bude slúžiť potrebám </w:t>
      </w:r>
      <w:r w:rsidRPr="00D05A2D" w:rsidR="00DE0736">
        <w:rPr>
          <w:rFonts w:ascii="Arial" w:hAnsi="Arial" w:cs="Arial"/>
          <w:sz w:val="22"/>
          <w:szCs w:val="22"/>
          <w:lang w:val="sk-SK"/>
        </w:rPr>
        <w:t>nie len na vz</w:t>
      </w:r>
      <w:r w:rsidR="00D05A2D">
        <w:rPr>
          <w:rFonts w:ascii="Arial" w:hAnsi="Arial" w:cs="Arial"/>
          <w:sz w:val="22"/>
          <w:szCs w:val="22"/>
          <w:lang w:val="sk-SK"/>
        </w:rPr>
        <w:t>d</w:t>
      </w:r>
      <w:r w:rsidRPr="00D05A2D" w:rsidR="00DE0736">
        <w:rPr>
          <w:rFonts w:ascii="Arial" w:hAnsi="Arial" w:cs="Arial"/>
          <w:sz w:val="22"/>
          <w:szCs w:val="22"/>
          <w:lang w:val="sk-SK"/>
        </w:rPr>
        <w:t>elávaci</w:t>
      </w:r>
      <w:r w:rsidR="00D05A2D">
        <w:rPr>
          <w:rFonts w:ascii="Arial" w:hAnsi="Arial" w:cs="Arial"/>
          <w:sz w:val="22"/>
          <w:szCs w:val="22"/>
          <w:lang w:val="sk-SK"/>
        </w:rPr>
        <w:t>e</w:t>
      </w:r>
      <w:r w:rsidRPr="00D05A2D" w:rsidR="00DE0736">
        <w:rPr>
          <w:rFonts w:ascii="Arial" w:hAnsi="Arial" w:cs="Arial"/>
          <w:sz w:val="22"/>
          <w:szCs w:val="22"/>
          <w:lang w:val="sk-SK"/>
        </w:rPr>
        <w:t xml:space="preserve"> a</w:t>
      </w:r>
      <w:r w:rsidR="00086F49">
        <w:rPr>
          <w:rFonts w:ascii="Arial" w:hAnsi="Arial" w:cs="Arial"/>
          <w:sz w:val="22"/>
          <w:szCs w:val="22"/>
          <w:lang w:val="sk-SK"/>
        </w:rPr>
        <w:t>k</w:t>
      </w:r>
      <w:r w:rsidRPr="00D05A2D" w:rsidR="00DE0736">
        <w:rPr>
          <w:rFonts w:ascii="Arial" w:hAnsi="Arial" w:cs="Arial"/>
          <w:sz w:val="22"/>
          <w:szCs w:val="22"/>
          <w:lang w:val="sk-SK"/>
        </w:rPr>
        <w:t>tivity ale aj</w:t>
      </w:r>
      <w:r w:rsidRPr="00D05A2D" w:rsidR="008133FB">
        <w:rPr>
          <w:rFonts w:ascii="Arial" w:hAnsi="Arial" w:cs="Arial"/>
          <w:sz w:val="22"/>
          <w:szCs w:val="22"/>
          <w:lang w:val="sk-SK"/>
        </w:rPr>
        <w:t xml:space="preserve"> vinárom, vinohradníkom, ovocinárom a sadovníkom ako aj vedeckým pracovníkom v oblasti potravinárstva a</w:t>
      </w:r>
      <w:r>
        <w:rPr>
          <w:rFonts w:ascii="Arial" w:hAnsi="Arial" w:cs="Arial"/>
          <w:sz w:val="22"/>
          <w:szCs w:val="22"/>
          <w:lang w:val="sk-SK"/>
        </w:rPr>
        <w:t> </w:t>
      </w:r>
      <w:r w:rsidRPr="00D05A2D" w:rsidR="008133FB">
        <w:rPr>
          <w:rFonts w:ascii="Arial" w:hAnsi="Arial" w:cs="Arial"/>
          <w:sz w:val="22"/>
          <w:szCs w:val="22"/>
          <w:lang w:val="sk-SK"/>
        </w:rPr>
        <w:t>vinohradníctva</w:t>
      </w:r>
      <w:r>
        <w:rPr>
          <w:rFonts w:ascii="Arial" w:hAnsi="Arial" w:cs="Arial"/>
          <w:sz w:val="22"/>
          <w:szCs w:val="22"/>
          <w:lang w:val="sk-SK"/>
        </w:rPr>
        <w:t>.</w:t>
      </w:r>
    </w:p>
    <w:p w:rsidRPr="00067A4D" w:rsidR="00067A4D" w:rsidP="41EEAD36" w:rsidRDefault="00067A4D" w14:paraId="2B8C879C" w14:textId="106D4AE0">
      <w:pPr>
        <w:spacing w:line="276" w:lineRule="auto"/>
        <w:ind w:left="360"/>
        <w:jc w:val="both"/>
        <w:rPr>
          <w:rFonts w:ascii="Arial" w:hAnsi="Arial" w:cs="Arial"/>
          <w:sz w:val="22"/>
          <w:szCs w:val="22"/>
          <w:lang w:val="sk-SK"/>
        </w:rPr>
      </w:pPr>
    </w:p>
    <w:p w:rsidR="00067A4D" w:rsidP="00067A4D" w:rsidRDefault="00067A4D" w14:paraId="493B29F0" w14:textId="3F547469">
      <w:pPr>
        <w:spacing w:line="276" w:lineRule="auto"/>
        <w:jc w:val="both"/>
        <w:rPr>
          <w:rFonts w:ascii="Arial" w:hAnsi="Arial" w:cs="Arial"/>
          <w:b/>
          <w:bCs/>
          <w:sz w:val="22"/>
          <w:szCs w:val="22"/>
          <w:u w:val="single"/>
          <w:lang w:val="sk-SK"/>
        </w:rPr>
      </w:pPr>
      <w:r w:rsidRPr="63D434A7">
        <w:rPr>
          <w:rFonts w:ascii="Arial" w:hAnsi="Arial" w:cs="Arial"/>
          <w:b/>
          <w:bCs/>
          <w:sz w:val="22"/>
          <w:szCs w:val="22"/>
          <w:u w:val="single"/>
          <w:lang w:val="sk-SK"/>
        </w:rPr>
        <w:t>Výstupy:</w:t>
      </w:r>
    </w:p>
    <w:p w:rsidR="009A0DAF" w:rsidP="00067A4D" w:rsidRDefault="009A0DAF" w14:paraId="50191C11" w14:textId="77777777">
      <w:pPr>
        <w:spacing w:line="276" w:lineRule="auto"/>
        <w:jc w:val="both"/>
        <w:rPr>
          <w:rFonts w:ascii="Arial" w:hAnsi="Arial" w:cs="Arial"/>
          <w:b/>
          <w:sz w:val="22"/>
          <w:szCs w:val="22"/>
          <w:u w:val="single"/>
          <w:lang w:val="sk-SK"/>
        </w:rPr>
      </w:pPr>
    </w:p>
    <w:p w:rsidR="002638C4" w:rsidP="63D434A7" w:rsidRDefault="02D041FA" w14:paraId="53E62306" w14:textId="1FE06903">
      <w:pPr>
        <w:pStyle w:val="ListParagraph"/>
        <w:numPr>
          <w:ilvl w:val="0"/>
          <w:numId w:val="14"/>
        </w:numPr>
        <w:spacing w:after="160" w:line="276" w:lineRule="auto"/>
        <w:jc w:val="both"/>
        <w:rPr>
          <w:rFonts w:ascii="Arial" w:hAnsi="Arial" w:eastAsia="Arial" w:cs="Arial"/>
          <w:color w:val="000000" w:themeColor="text1"/>
          <w:sz w:val="22"/>
          <w:szCs w:val="22"/>
          <w:lang w:val="sk-SK"/>
        </w:rPr>
      </w:pPr>
      <w:r w:rsidRPr="63D434A7">
        <w:rPr>
          <w:rFonts w:ascii="Arial" w:hAnsi="Arial" w:eastAsia="Arial" w:cs="Arial"/>
          <w:color w:val="000000" w:themeColor="text1"/>
          <w:sz w:val="22"/>
          <w:szCs w:val="22"/>
          <w:lang w:val="sk-SK"/>
        </w:rPr>
        <w:t>Komplexne zrekonštruovaný areál školy v Modre, tak aby plnil všetky funkcie stredoškolského kampusu</w:t>
      </w:r>
      <w:r w:rsidR="00B97ED3">
        <w:rPr>
          <w:rFonts w:ascii="Arial" w:hAnsi="Arial" w:eastAsia="Arial" w:cs="Arial"/>
          <w:color w:val="000000" w:themeColor="text1"/>
          <w:sz w:val="22"/>
          <w:szCs w:val="22"/>
          <w:lang w:val="sk-SK"/>
        </w:rPr>
        <w:t xml:space="preserve"> v súlade s konceptom SMART školy</w:t>
      </w:r>
      <w:r w:rsidR="00063006">
        <w:rPr>
          <w:rFonts w:ascii="Arial" w:hAnsi="Arial" w:eastAsia="Arial" w:cs="Arial"/>
          <w:color w:val="000000" w:themeColor="text1"/>
          <w:sz w:val="22"/>
          <w:szCs w:val="22"/>
          <w:lang w:val="sk-SK"/>
        </w:rPr>
        <w:t>;</w:t>
      </w:r>
      <w:r w:rsidR="00F07207">
        <w:rPr>
          <w:rFonts w:ascii="Arial" w:hAnsi="Arial" w:eastAsia="Arial" w:cs="Arial"/>
          <w:color w:val="000000" w:themeColor="text1"/>
          <w:sz w:val="22"/>
          <w:szCs w:val="22"/>
          <w:lang w:val="sk-SK"/>
        </w:rPr>
        <w:t xml:space="preserve"> </w:t>
      </w:r>
    </w:p>
    <w:p w:rsidR="00063006" w:rsidP="63D434A7" w:rsidRDefault="00F4087D" w14:paraId="266C32AA" w14:textId="162AEBD1">
      <w:pPr>
        <w:pStyle w:val="ListParagraph"/>
        <w:numPr>
          <w:ilvl w:val="0"/>
          <w:numId w:val="14"/>
        </w:numPr>
        <w:spacing w:after="160" w:line="276" w:lineRule="auto"/>
        <w:jc w:val="both"/>
        <w:rPr>
          <w:rFonts w:ascii="Arial" w:hAnsi="Arial" w:eastAsia="Arial" w:cs="Arial"/>
          <w:color w:val="000000" w:themeColor="text1"/>
          <w:sz w:val="22"/>
          <w:szCs w:val="22"/>
          <w:lang w:val="sk-SK"/>
        </w:rPr>
      </w:pPr>
      <w:r>
        <w:rPr>
          <w:rFonts w:ascii="Arial" w:hAnsi="Arial" w:eastAsia="Arial" w:cs="Arial"/>
          <w:color w:val="000000" w:themeColor="text1"/>
          <w:sz w:val="22"/>
          <w:szCs w:val="22"/>
          <w:lang w:val="sk-SK"/>
        </w:rPr>
        <w:t xml:space="preserve">prepojenie </w:t>
      </w:r>
      <w:r w:rsidR="00BF23F7">
        <w:rPr>
          <w:rFonts w:ascii="Arial" w:hAnsi="Arial" w:eastAsia="Arial" w:cs="Arial"/>
          <w:color w:val="000000" w:themeColor="text1"/>
          <w:sz w:val="22"/>
          <w:szCs w:val="22"/>
          <w:lang w:val="sk-SK"/>
        </w:rPr>
        <w:t xml:space="preserve">vzdelávacieho procesu </w:t>
      </w:r>
      <w:r w:rsidR="00406158">
        <w:rPr>
          <w:rFonts w:ascii="Arial" w:hAnsi="Arial" w:eastAsia="Arial" w:cs="Arial"/>
          <w:color w:val="000000" w:themeColor="text1"/>
          <w:sz w:val="22"/>
          <w:szCs w:val="22"/>
          <w:lang w:val="sk-SK"/>
        </w:rPr>
        <w:t xml:space="preserve">SOŠ </w:t>
      </w:r>
      <w:r w:rsidR="00BF23F7">
        <w:rPr>
          <w:rFonts w:ascii="Arial" w:hAnsi="Arial" w:eastAsia="Arial" w:cs="Arial"/>
          <w:color w:val="000000" w:themeColor="text1"/>
          <w:sz w:val="22"/>
          <w:szCs w:val="22"/>
          <w:lang w:val="sk-SK"/>
        </w:rPr>
        <w:t>s aplikovaným výskumom realizovaným NPPC-VÚP</w:t>
      </w:r>
      <w:r w:rsidR="00167D72">
        <w:rPr>
          <w:rFonts w:ascii="Arial" w:hAnsi="Arial" w:eastAsia="Arial" w:cs="Arial"/>
          <w:color w:val="000000" w:themeColor="text1"/>
          <w:sz w:val="22"/>
          <w:szCs w:val="22"/>
          <w:lang w:val="sk-SK"/>
        </w:rPr>
        <w:t>;</w:t>
      </w:r>
      <w:r>
        <w:rPr>
          <w:rFonts w:ascii="Arial" w:hAnsi="Arial" w:eastAsia="Arial" w:cs="Arial"/>
          <w:color w:val="000000" w:themeColor="text1"/>
          <w:sz w:val="22"/>
          <w:szCs w:val="22"/>
          <w:lang w:val="sk-SK"/>
        </w:rPr>
        <w:t xml:space="preserve"> </w:t>
      </w:r>
    </w:p>
    <w:p w:rsidR="002638C4" w:rsidP="63D434A7" w:rsidRDefault="02D041FA" w14:paraId="2F823FB6" w14:textId="4B313726">
      <w:pPr>
        <w:pStyle w:val="ListParagraph"/>
        <w:numPr>
          <w:ilvl w:val="0"/>
          <w:numId w:val="14"/>
        </w:numPr>
        <w:spacing w:after="160" w:line="276" w:lineRule="auto"/>
        <w:jc w:val="both"/>
        <w:rPr>
          <w:rFonts w:ascii="Arial" w:hAnsi="Arial" w:eastAsia="Arial" w:cs="Arial"/>
          <w:color w:val="000000" w:themeColor="text1"/>
          <w:sz w:val="22"/>
          <w:szCs w:val="22"/>
          <w:lang w:val="sk-SK"/>
        </w:rPr>
      </w:pPr>
      <w:r w:rsidRPr="63D434A7">
        <w:rPr>
          <w:rFonts w:ascii="Arial" w:hAnsi="Arial" w:eastAsia="Arial" w:cs="Arial"/>
          <w:color w:val="000000" w:themeColor="text1"/>
          <w:sz w:val="22"/>
          <w:szCs w:val="22"/>
          <w:lang w:val="sk-SK"/>
        </w:rPr>
        <w:t>inovované vinársko-ovocinárske odbory;</w:t>
      </w:r>
    </w:p>
    <w:p w:rsidR="002638C4" w:rsidP="63D434A7" w:rsidRDefault="02D041FA" w14:paraId="219A3011" w14:textId="74EC32A8">
      <w:pPr>
        <w:pStyle w:val="ListParagraph"/>
        <w:numPr>
          <w:ilvl w:val="0"/>
          <w:numId w:val="14"/>
        </w:numPr>
        <w:spacing w:after="160" w:line="276" w:lineRule="auto"/>
        <w:jc w:val="both"/>
        <w:rPr>
          <w:rFonts w:ascii="Arial" w:hAnsi="Arial" w:eastAsia="Arial" w:cs="Arial"/>
          <w:color w:val="000000" w:themeColor="text1"/>
          <w:sz w:val="22"/>
          <w:szCs w:val="22"/>
          <w:lang w:val="sk-SK"/>
        </w:rPr>
      </w:pPr>
      <w:r w:rsidRPr="2488CAE1">
        <w:rPr>
          <w:rFonts w:ascii="Arial" w:hAnsi="Arial" w:eastAsia="Arial" w:cs="Arial"/>
          <w:color w:val="000000" w:themeColor="text1"/>
          <w:sz w:val="22"/>
          <w:szCs w:val="22"/>
          <w:lang w:val="sk-SK"/>
        </w:rPr>
        <w:t xml:space="preserve">zabezpečenie odborného vzdelávania, ktoré prinesie kvalifikovaných profesionálov schopných čeliť súčasným aj budúcim </w:t>
      </w:r>
      <w:r w:rsidRPr="2488CAE1" w:rsidR="1117CFE5">
        <w:rPr>
          <w:rFonts w:ascii="Arial" w:hAnsi="Arial" w:eastAsia="Arial" w:cs="Arial"/>
          <w:color w:val="000000" w:themeColor="text1"/>
          <w:sz w:val="22"/>
          <w:szCs w:val="22"/>
          <w:lang w:val="sk-SK"/>
        </w:rPr>
        <w:t xml:space="preserve">výzvam v podsektore vinárstva, vinohradníctva a ovocinárstva. </w:t>
      </w:r>
    </w:p>
    <w:p w:rsidR="00647DDF" w:rsidP="00680123" w:rsidRDefault="00647DDF" w14:paraId="7C496B97" w14:textId="77777777">
      <w:pPr>
        <w:spacing w:line="276" w:lineRule="auto"/>
        <w:jc w:val="both"/>
        <w:rPr>
          <w:rFonts w:ascii="Arial" w:hAnsi="Arial" w:cs="Arial"/>
          <w:b/>
          <w:i/>
          <w:iCs/>
          <w:sz w:val="22"/>
          <w:szCs w:val="22"/>
          <w:u w:val="single"/>
          <w:lang w:val="sk-SK"/>
        </w:rPr>
      </w:pPr>
    </w:p>
    <w:p w:rsidR="00680123" w:rsidP="6F3DFF8F" w:rsidRDefault="00680123" w14:paraId="2FBB49A4" w14:textId="4D6FB62A">
      <w:pPr>
        <w:spacing w:line="276" w:lineRule="auto"/>
        <w:jc w:val="both"/>
        <w:rPr>
          <w:rFonts w:ascii="Arial" w:hAnsi="Arial" w:cs="Arial"/>
          <w:b/>
          <w:bCs/>
          <w:i/>
          <w:iCs/>
          <w:sz w:val="22"/>
          <w:szCs w:val="22"/>
          <w:u w:val="single"/>
          <w:lang w:val="sk-SK"/>
        </w:rPr>
      </w:pPr>
      <w:r w:rsidRPr="6F3DFF8F">
        <w:rPr>
          <w:rFonts w:ascii="Arial" w:hAnsi="Arial" w:cs="Arial"/>
          <w:b/>
          <w:bCs/>
          <w:i/>
          <w:iCs/>
          <w:sz w:val="22"/>
          <w:szCs w:val="22"/>
          <w:u w:val="single"/>
          <w:lang w:val="sk-SK"/>
        </w:rPr>
        <w:t>Cieľové skupiny:</w:t>
      </w:r>
    </w:p>
    <w:p w:rsidR="009A0DAF" w:rsidP="6F3DFF8F" w:rsidRDefault="009A0DAF" w14:paraId="3D88ACA8" w14:textId="77777777">
      <w:pPr>
        <w:spacing w:line="276" w:lineRule="auto"/>
        <w:jc w:val="both"/>
        <w:rPr>
          <w:rFonts w:ascii="Arial" w:hAnsi="Arial" w:cs="Arial"/>
          <w:b/>
          <w:bCs/>
          <w:i/>
          <w:iCs/>
          <w:sz w:val="22"/>
          <w:szCs w:val="22"/>
          <w:u w:val="single"/>
          <w:lang w:val="sk-SK"/>
        </w:rPr>
      </w:pPr>
    </w:p>
    <w:p w:rsidRPr="00067A4D" w:rsidR="00647DDF" w:rsidP="00067A4D" w:rsidRDefault="00680123" w14:paraId="68760890" w14:textId="2FC074AF">
      <w:pPr>
        <w:pStyle w:val="ListParagraph"/>
        <w:numPr>
          <w:ilvl w:val="0"/>
          <w:numId w:val="8"/>
        </w:numPr>
        <w:spacing w:line="276" w:lineRule="auto"/>
        <w:jc w:val="both"/>
        <w:rPr>
          <w:rFonts w:ascii="Arial" w:hAnsi="Arial" w:cs="Arial"/>
          <w:sz w:val="22"/>
          <w:szCs w:val="22"/>
          <w:lang w:val="sk-SK"/>
        </w:rPr>
      </w:pPr>
      <w:r w:rsidRPr="00647DDF">
        <w:rPr>
          <w:rFonts w:ascii="Arial" w:hAnsi="Arial" w:cs="Arial"/>
          <w:sz w:val="22"/>
          <w:szCs w:val="22"/>
          <w:lang w:val="sk-SK"/>
        </w:rPr>
        <w:t>Študenti a pedagógovia strednej odbornej školy so zameraním na vinohradníctvo a</w:t>
      </w:r>
      <w:r w:rsidR="00647DDF">
        <w:rPr>
          <w:rFonts w:ascii="Arial" w:hAnsi="Arial" w:cs="Arial"/>
          <w:sz w:val="22"/>
          <w:szCs w:val="22"/>
          <w:lang w:val="sk-SK"/>
        </w:rPr>
        <w:t> </w:t>
      </w:r>
      <w:r w:rsidRPr="00647DDF">
        <w:rPr>
          <w:rFonts w:ascii="Arial" w:hAnsi="Arial" w:cs="Arial"/>
          <w:sz w:val="22"/>
          <w:szCs w:val="22"/>
          <w:lang w:val="sk-SK"/>
        </w:rPr>
        <w:t>ovocinárstvo</w:t>
      </w:r>
      <w:r w:rsidR="00647DDF">
        <w:rPr>
          <w:rFonts w:ascii="Arial" w:hAnsi="Arial" w:cs="Arial"/>
          <w:sz w:val="22"/>
          <w:szCs w:val="22"/>
          <w:lang w:val="sk-SK"/>
        </w:rPr>
        <w:t>;</w:t>
      </w:r>
    </w:p>
    <w:p w:rsidRPr="00067A4D" w:rsidR="00647DDF" w:rsidP="00067A4D" w:rsidRDefault="00647DDF" w14:paraId="33F368C2" w14:textId="44CF06DA">
      <w:pPr>
        <w:pStyle w:val="ListParagraph"/>
        <w:numPr>
          <w:ilvl w:val="0"/>
          <w:numId w:val="8"/>
        </w:numPr>
        <w:spacing w:line="276" w:lineRule="auto"/>
        <w:jc w:val="both"/>
        <w:rPr>
          <w:rFonts w:ascii="Arial" w:hAnsi="Arial" w:cs="Arial"/>
          <w:sz w:val="22"/>
          <w:szCs w:val="22"/>
          <w:lang w:val="sk-SK"/>
        </w:rPr>
      </w:pPr>
      <w:r>
        <w:rPr>
          <w:rFonts w:ascii="Arial" w:hAnsi="Arial" w:cs="Arial"/>
          <w:sz w:val="22"/>
          <w:szCs w:val="22"/>
          <w:lang w:val="sk-SK"/>
        </w:rPr>
        <w:t>z</w:t>
      </w:r>
      <w:r w:rsidRPr="00647DDF" w:rsidR="00680123">
        <w:rPr>
          <w:rFonts w:ascii="Arial" w:hAnsi="Arial" w:cs="Arial"/>
          <w:sz w:val="22"/>
          <w:szCs w:val="22"/>
          <w:lang w:val="sk-SK"/>
        </w:rPr>
        <w:t>áujemcovia o celoživotné vzdelávanie</w:t>
      </w:r>
      <w:r>
        <w:rPr>
          <w:rFonts w:ascii="Arial" w:hAnsi="Arial" w:cs="Arial"/>
          <w:sz w:val="22"/>
          <w:szCs w:val="22"/>
          <w:lang w:val="sk-SK"/>
        </w:rPr>
        <w:t>;</w:t>
      </w:r>
    </w:p>
    <w:p w:rsidRPr="00067A4D" w:rsidR="00647DDF" w:rsidP="00067A4D" w:rsidRDefault="00647DDF" w14:paraId="4E29AD0C" w14:textId="1BC47FB5">
      <w:pPr>
        <w:pStyle w:val="ListParagraph"/>
        <w:numPr>
          <w:ilvl w:val="0"/>
          <w:numId w:val="8"/>
        </w:numPr>
        <w:spacing w:line="276" w:lineRule="auto"/>
        <w:jc w:val="both"/>
        <w:rPr>
          <w:rFonts w:ascii="Arial" w:hAnsi="Arial" w:cs="Arial"/>
          <w:sz w:val="22"/>
          <w:szCs w:val="22"/>
          <w:lang w:val="sk-SK"/>
        </w:rPr>
      </w:pPr>
      <w:r>
        <w:rPr>
          <w:rFonts w:ascii="Arial" w:hAnsi="Arial" w:cs="Arial"/>
          <w:sz w:val="22"/>
          <w:szCs w:val="22"/>
          <w:lang w:val="sk-SK"/>
        </w:rPr>
        <w:t>m</w:t>
      </w:r>
      <w:r w:rsidRPr="00647DDF" w:rsidR="00680123">
        <w:rPr>
          <w:rFonts w:ascii="Arial" w:hAnsi="Arial" w:cs="Arial"/>
          <w:sz w:val="22"/>
          <w:szCs w:val="22"/>
          <w:lang w:val="sk-SK"/>
        </w:rPr>
        <w:t>alí a strední podnikatelia pôsobiaci v oblasti vinárstva, vinohradníctva a</w:t>
      </w:r>
      <w:r>
        <w:rPr>
          <w:rFonts w:ascii="Arial" w:hAnsi="Arial" w:cs="Arial"/>
          <w:sz w:val="22"/>
          <w:szCs w:val="22"/>
          <w:lang w:val="sk-SK"/>
        </w:rPr>
        <w:t> </w:t>
      </w:r>
      <w:r w:rsidRPr="00647DDF" w:rsidR="00680123">
        <w:rPr>
          <w:rFonts w:ascii="Arial" w:hAnsi="Arial" w:cs="Arial"/>
          <w:sz w:val="22"/>
          <w:szCs w:val="22"/>
          <w:lang w:val="sk-SK"/>
        </w:rPr>
        <w:t>ovocinárstva</w:t>
      </w:r>
      <w:r>
        <w:rPr>
          <w:rFonts w:ascii="Arial" w:hAnsi="Arial" w:cs="Arial"/>
          <w:sz w:val="22"/>
          <w:szCs w:val="22"/>
          <w:lang w:val="sk-SK"/>
        </w:rPr>
        <w:t>;</w:t>
      </w:r>
    </w:p>
    <w:p w:rsidRPr="00647DDF" w:rsidR="00680123" w:rsidP="00680123" w:rsidRDefault="00647DDF" w14:paraId="35027B4D" w14:textId="4F99E6DA">
      <w:pPr>
        <w:pStyle w:val="ListParagraph"/>
        <w:numPr>
          <w:ilvl w:val="0"/>
          <w:numId w:val="8"/>
        </w:numPr>
        <w:spacing w:line="276" w:lineRule="auto"/>
        <w:jc w:val="both"/>
        <w:rPr>
          <w:rFonts w:ascii="Arial" w:hAnsi="Arial" w:cs="Arial"/>
          <w:sz w:val="22"/>
          <w:szCs w:val="22"/>
          <w:lang w:val="sk-SK"/>
        </w:rPr>
      </w:pPr>
      <w:r>
        <w:rPr>
          <w:rFonts w:ascii="Arial" w:hAnsi="Arial" w:cs="Arial"/>
          <w:sz w:val="22"/>
          <w:szCs w:val="22"/>
          <w:lang w:val="sk-SK"/>
        </w:rPr>
        <w:t>v</w:t>
      </w:r>
      <w:r w:rsidRPr="00647DDF" w:rsidR="00680123">
        <w:rPr>
          <w:rFonts w:ascii="Arial" w:hAnsi="Arial" w:cs="Arial"/>
          <w:sz w:val="22"/>
          <w:szCs w:val="22"/>
          <w:lang w:val="sk-SK"/>
        </w:rPr>
        <w:t>edecko-výskumní pracovníci v oblasti vinárstva a</w:t>
      </w:r>
      <w:r>
        <w:rPr>
          <w:rFonts w:ascii="Arial" w:hAnsi="Arial" w:cs="Arial"/>
          <w:sz w:val="22"/>
          <w:szCs w:val="22"/>
          <w:lang w:val="sk-SK"/>
        </w:rPr>
        <w:t> </w:t>
      </w:r>
      <w:r w:rsidRPr="00647DDF" w:rsidR="00680123">
        <w:rPr>
          <w:rFonts w:ascii="Arial" w:hAnsi="Arial" w:cs="Arial"/>
          <w:sz w:val="22"/>
          <w:szCs w:val="22"/>
          <w:lang w:val="sk-SK"/>
        </w:rPr>
        <w:t>ovocinárstva</w:t>
      </w:r>
      <w:r>
        <w:rPr>
          <w:rFonts w:ascii="Arial" w:hAnsi="Arial" w:cs="Arial"/>
          <w:sz w:val="22"/>
          <w:szCs w:val="22"/>
          <w:lang w:val="sk-SK"/>
        </w:rPr>
        <w:t>.</w:t>
      </w:r>
    </w:p>
    <w:p w:rsidRPr="00AF2E8D" w:rsidR="009328DB" w:rsidP="0093645C" w:rsidRDefault="009328DB" w14:paraId="57467798" w14:textId="03F8DB57">
      <w:pPr>
        <w:jc w:val="both"/>
        <w:rPr>
          <w:rFonts w:ascii="Arial" w:hAnsi="Arial" w:eastAsia="Yu Gothic" w:cs="Arial"/>
          <w:sz w:val="22"/>
          <w:szCs w:val="22"/>
          <w:lang w:val="sk-SK"/>
        </w:rPr>
      </w:pPr>
    </w:p>
    <w:p w:rsidR="00016E17" w:rsidP="00016E17" w:rsidRDefault="00016E17" w14:paraId="3E93EE39" w14:textId="77777777">
      <w:pPr>
        <w:spacing w:line="276" w:lineRule="auto"/>
        <w:jc w:val="both"/>
        <w:rPr>
          <w:rFonts w:ascii="Arial" w:hAnsi="Arial" w:cs="Arial"/>
          <w:sz w:val="22"/>
          <w:szCs w:val="22"/>
          <w:lang w:val="sk-SK"/>
        </w:rPr>
      </w:pPr>
    </w:p>
    <w:p w:rsidR="009728AA" w:rsidP="6AFB4262" w:rsidRDefault="12691F68" w14:paraId="0CA1A801" w14:textId="4AF5CC9F">
      <w:pPr>
        <w:spacing w:line="276" w:lineRule="auto"/>
        <w:jc w:val="both"/>
        <w:rPr>
          <w:rFonts w:ascii="Arial" w:hAnsi="Arial" w:cs="Arial"/>
          <w:b/>
          <w:bCs/>
          <w:i/>
          <w:iCs/>
          <w:sz w:val="22"/>
          <w:szCs w:val="22"/>
          <w:u w:val="single"/>
          <w:lang w:val="sk-SK"/>
        </w:rPr>
      </w:pPr>
      <w:r w:rsidRPr="6AFB4262">
        <w:rPr>
          <w:rFonts w:ascii="Arial" w:hAnsi="Arial" w:cs="Arial"/>
          <w:b/>
          <w:bCs/>
          <w:i/>
          <w:iCs/>
          <w:sz w:val="22"/>
          <w:szCs w:val="22"/>
          <w:u w:val="single"/>
          <w:lang w:val="sk-SK"/>
        </w:rPr>
        <w:t>Predpokladaný rozpočet projektu</w:t>
      </w:r>
      <w:r w:rsidRPr="6AFB4262" w:rsidR="1CBCB3D8">
        <w:rPr>
          <w:rFonts w:ascii="Arial" w:hAnsi="Arial" w:cs="Arial"/>
          <w:b/>
          <w:bCs/>
          <w:i/>
          <w:iCs/>
          <w:sz w:val="22"/>
          <w:szCs w:val="22"/>
          <w:u w:val="single"/>
          <w:lang w:val="sk-SK"/>
        </w:rPr>
        <w:t>:</w:t>
      </w:r>
    </w:p>
    <w:p w:rsidR="009A0DAF" w:rsidP="00016E17" w:rsidRDefault="009A0DAF" w14:paraId="0918818B" w14:textId="77777777">
      <w:pPr>
        <w:spacing w:line="276" w:lineRule="auto"/>
        <w:jc w:val="both"/>
        <w:rPr>
          <w:rFonts w:ascii="Arial" w:hAnsi="Arial" w:cs="Arial"/>
          <w:b/>
          <w:i/>
          <w:iCs/>
          <w:sz w:val="22"/>
          <w:szCs w:val="22"/>
          <w:u w:val="single"/>
          <w:lang w:val="sk-SK"/>
        </w:rPr>
      </w:pPr>
    </w:p>
    <w:p w:rsidRPr="009728AA" w:rsidR="009728AA" w:rsidP="6AFB4262" w:rsidRDefault="1CBCB3D8" w14:paraId="73FFBB65" w14:textId="7C62534C">
      <w:pPr>
        <w:spacing w:line="276" w:lineRule="auto"/>
        <w:jc w:val="both"/>
        <w:rPr>
          <w:rFonts w:ascii="Arial" w:hAnsi="Arial" w:cs="Arial"/>
          <w:sz w:val="22"/>
          <w:szCs w:val="22"/>
          <w:lang w:val="sk-SK"/>
        </w:rPr>
      </w:pPr>
      <w:r w:rsidRPr="6AFB4262">
        <w:rPr>
          <w:rFonts w:ascii="Arial" w:hAnsi="Arial" w:cs="Arial"/>
          <w:sz w:val="22"/>
          <w:szCs w:val="22"/>
          <w:lang w:val="sk-SK"/>
        </w:rPr>
        <w:t xml:space="preserve">cca </w:t>
      </w:r>
      <w:r w:rsidRPr="6AFB4262" w:rsidR="12691F68">
        <w:rPr>
          <w:rFonts w:ascii="Arial" w:hAnsi="Arial" w:cs="Arial"/>
          <w:sz w:val="22"/>
          <w:szCs w:val="22"/>
          <w:lang w:val="sk-SK"/>
        </w:rPr>
        <w:t>8 250 000, 00 EUR s DPH</w:t>
      </w:r>
      <w:r w:rsidRPr="6AFB4262" w:rsidR="61CDA6C5">
        <w:rPr>
          <w:rFonts w:ascii="Arial" w:hAnsi="Arial" w:cs="Arial"/>
          <w:sz w:val="22"/>
          <w:szCs w:val="22"/>
          <w:lang w:val="sk-SK"/>
        </w:rPr>
        <w:t xml:space="preserve"> vrátane spolufinancovania vo výške 8%</w:t>
      </w:r>
    </w:p>
    <w:p w:rsidR="009728AA" w:rsidP="00016E17" w:rsidRDefault="009728AA" w14:paraId="04A02EB9" w14:textId="77777777">
      <w:pPr>
        <w:spacing w:line="276" w:lineRule="auto"/>
        <w:jc w:val="both"/>
        <w:rPr>
          <w:rFonts w:ascii="Arial" w:hAnsi="Arial" w:cs="Arial"/>
          <w:b/>
          <w:i/>
          <w:iCs/>
          <w:sz w:val="22"/>
          <w:szCs w:val="22"/>
          <w:u w:val="single"/>
          <w:lang w:val="sk-SK"/>
        </w:rPr>
      </w:pPr>
    </w:p>
    <w:p w:rsidRPr="00AF2E8D" w:rsidR="00016E17" w:rsidP="00016E17" w:rsidRDefault="00016E17" w14:paraId="4C26E7F5" w14:textId="34C50010">
      <w:pPr>
        <w:spacing w:line="276" w:lineRule="auto"/>
        <w:jc w:val="both"/>
        <w:rPr>
          <w:rFonts w:ascii="Arial" w:hAnsi="Arial" w:cs="Arial"/>
          <w:sz w:val="22"/>
          <w:szCs w:val="22"/>
          <w:lang w:val="sk-SK"/>
        </w:rPr>
      </w:pPr>
      <w:r w:rsidRPr="00AF2E8D">
        <w:rPr>
          <w:rFonts w:ascii="Arial" w:hAnsi="Arial" w:cs="Arial"/>
          <w:b/>
          <w:i/>
          <w:iCs/>
          <w:sz w:val="22"/>
          <w:szCs w:val="22"/>
          <w:u w:val="single"/>
          <w:lang w:val="sk-SK"/>
        </w:rPr>
        <w:t>Zdroje financovania</w:t>
      </w:r>
    </w:p>
    <w:p w:rsidR="00016E17" w:rsidP="00016E17" w:rsidRDefault="00016E17" w14:paraId="0B9D8763" w14:textId="77777777">
      <w:pPr>
        <w:spacing w:line="276" w:lineRule="auto"/>
        <w:rPr>
          <w:rFonts w:ascii="Arial" w:hAnsi="Arial" w:cs="Arial"/>
          <w:b/>
          <w:sz w:val="22"/>
          <w:szCs w:val="22"/>
          <w:u w:val="single"/>
          <w:lang w:val="sk-SK"/>
        </w:rPr>
      </w:pPr>
    </w:p>
    <w:p w:rsidRPr="00BA150F" w:rsidR="00016E17" w:rsidP="00016E17" w:rsidRDefault="00016E17" w14:paraId="47F1A60B" w14:textId="286CCEBF">
      <w:pPr>
        <w:spacing w:line="276" w:lineRule="auto"/>
        <w:jc w:val="both"/>
        <w:rPr>
          <w:rFonts w:ascii="Arial" w:hAnsi="Arial" w:cs="Arial"/>
          <w:sz w:val="22"/>
          <w:szCs w:val="22"/>
          <w:lang w:val="sk-SK"/>
        </w:rPr>
      </w:pPr>
      <w:r w:rsidRPr="00BA150F">
        <w:rPr>
          <w:rFonts w:ascii="Arial" w:hAnsi="Arial" w:cs="Arial"/>
          <w:sz w:val="22"/>
          <w:szCs w:val="22"/>
          <w:lang w:val="sk-SK"/>
        </w:rPr>
        <w:t xml:space="preserve">BSK ako zriaďovateľ stredných škôl je v rámci projektu viazaný </w:t>
      </w:r>
      <w:r>
        <w:rPr>
          <w:rFonts w:ascii="Arial" w:hAnsi="Arial" w:cs="Arial"/>
          <w:sz w:val="22"/>
          <w:szCs w:val="22"/>
          <w:lang w:val="sk-SK"/>
        </w:rPr>
        <w:t>zrekonštruovať</w:t>
      </w:r>
      <w:r w:rsidRPr="00BA150F">
        <w:rPr>
          <w:rFonts w:ascii="Arial" w:hAnsi="Arial" w:cs="Arial"/>
          <w:sz w:val="22"/>
          <w:szCs w:val="22"/>
          <w:lang w:val="sk-SK"/>
        </w:rPr>
        <w:t xml:space="preserve"> </w:t>
      </w:r>
      <w:r>
        <w:rPr>
          <w:rFonts w:ascii="Arial" w:hAnsi="Arial" w:cs="Arial"/>
          <w:sz w:val="22"/>
          <w:szCs w:val="22"/>
          <w:lang w:val="sk-SK"/>
        </w:rPr>
        <w:t xml:space="preserve">budovu Strednej odbornej školy, budovu internátu, vybudovať vínnu pivnicu v areáli školy </w:t>
      </w:r>
      <w:r w:rsidRPr="00BA150F">
        <w:rPr>
          <w:rFonts w:ascii="Arial" w:hAnsi="Arial" w:cs="Arial"/>
          <w:sz w:val="22"/>
          <w:szCs w:val="22"/>
          <w:lang w:val="sk-SK"/>
        </w:rPr>
        <w:t>a výskumné centrá a laboratóriá.</w:t>
      </w:r>
      <w:r w:rsidRPr="2E5D6E4E" w:rsidR="4B997F98">
        <w:rPr>
          <w:rFonts w:ascii="Arial" w:hAnsi="Arial" w:cs="Arial"/>
          <w:sz w:val="22"/>
          <w:szCs w:val="22"/>
          <w:lang w:val="sk-SK"/>
        </w:rPr>
        <w:t xml:space="preserve"> </w:t>
      </w:r>
      <w:r w:rsidRPr="00BA150F">
        <w:rPr>
          <w:rFonts w:ascii="Arial" w:hAnsi="Arial" w:cs="Arial"/>
          <w:sz w:val="22"/>
          <w:szCs w:val="22"/>
          <w:lang w:val="sk-SK"/>
        </w:rPr>
        <w:t xml:space="preserve">Vzhľadom na to, že ide o technicky a finančne náročnú investíciu, </w:t>
      </w:r>
      <w:r w:rsidRPr="00016E17">
        <w:rPr>
          <w:rFonts w:ascii="Arial" w:hAnsi="Arial" w:cs="Arial"/>
          <w:sz w:val="22"/>
          <w:szCs w:val="22"/>
          <w:lang w:val="sk-SK"/>
        </w:rPr>
        <w:t xml:space="preserve">má BSK  prirodzene ambíciu uchádzať sa o externé finančné prostriedky, </w:t>
      </w:r>
      <w:r w:rsidRPr="00BA150F">
        <w:rPr>
          <w:rFonts w:ascii="Arial" w:hAnsi="Arial" w:cs="Arial"/>
          <w:sz w:val="22"/>
          <w:szCs w:val="22"/>
          <w:lang w:val="sk-SK"/>
        </w:rPr>
        <w:t>ktoré sú pre naplnenie obsahu v požadovanom rozsahu a kvalite nevyhnutné.</w:t>
      </w:r>
    </w:p>
    <w:p w:rsidRPr="00BA150F" w:rsidR="00016E17" w:rsidP="00016E17" w:rsidRDefault="00016E17" w14:paraId="1C7BE0DF" w14:textId="77777777">
      <w:pPr>
        <w:spacing w:line="276" w:lineRule="auto"/>
        <w:jc w:val="both"/>
        <w:rPr>
          <w:rFonts w:ascii="Arial" w:hAnsi="Arial" w:cs="Arial"/>
          <w:sz w:val="22"/>
          <w:szCs w:val="22"/>
          <w:lang w:val="sk-SK"/>
        </w:rPr>
      </w:pPr>
    </w:p>
    <w:p w:rsidR="00016E17" w:rsidP="00016E17" w:rsidRDefault="00016E17" w14:paraId="576E7B90" w14:textId="5557B36F">
      <w:pPr>
        <w:spacing w:line="276" w:lineRule="auto"/>
        <w:jc w:val="both"/>
        <w:rPr>
          <w:rFonts w:ascii="Arial" w:hAnsi="Arial" w:cs="Arial"/>
          <w:sz w:val="22"/>
          <w:szCs w:val="22"/>
          <w:lang w:val="sk-SK"/>
        </w:rPr>
      </w:pPr>
      <w:r w:rsidRPr="6F3DFF8F">
        <w:rPr>
          <w:rFonts w:ascii="Arial" w:hAnsi="Arial" w:cs="Arial"/>
          <w:sz w:val="22"/>
          <w:szCs w:val="22"/>
          <w:lang w:val="sk-SK"/>
        </w:rPr>
        <w:t>Aktívnou účasťou na vyjednávaniach a nastavovaní Partnerskej dohody SR pre roky 2021-2027 (ďalej „Partnerská dohoda“) a Programu Slovensko 2021-2027 (ďalej „Program Slovensko“) sa podporu pre aktivity spojené s vybudovaním  Vinársko-ovocinárskeho kampusu podarilo presadiť v rámci Cieľov politiky 4: Sociálnejšia a </w:t>
      </w:r>
      <w:proofErr w:type="spellStart"/>
      <w:r w:rsidRPr="6F3DFF8F">
        <w:rPr>
          <w:rFonts w:ascii="Arial" w:hAnsi="Arial" w:cs="Arial"/>
          <w:sz w:val="22"/>
          <w:szCs w:val="22"/>
          <w:lang w:val="sk-SK"/>
        </w:rPr>
        <w:t>inkluzívnejšia</w:t>
      </w:r>
      <w:proofErr w:type="spellEnd"/>
      <w:r w:rsidRPr="6F3DFF8F">
        <w:rPr>
          <w:rFonts w:ascii="Arial" w:hAnsi="Arial" w:cs="Arial"/>
          <w:sz w:val="22"/>
          <w:szCs w:val="22"/>
          <w:lang w:val="sk-SK"/>
        </w:rPr>
        <w:t xml:space="preserve"> Európa (ďalej „cieľ 4“) a politiky 2: Zelenšia </w:t>
      </w:r>
      <w:proofErr w:type="spellStart"/>
      <w:r w:rsidRPr="6F3DFF8F">
        <w:rPr>
          <w:rFonts w:ascii="Arial" w:hAnsi="Arial" w:cs="Arial"/>
          <w:sz w:val="22"/>
          <w:szCs w:val="22"/>
          <w:lang w:val="sk-SK"/>
        </w:rPr>
        <w:t>nízkouhlíková</w:t>
      </w:r>
      <w:proofErr w:type="spellEnd"/>
      <w:r w:rsidRPr="6F3DFF8F">
        <w:rPr>
          <w:rFonts w:ascii="Arial" w:hAnsi="Arial" w:cs="Arial"/>
          <w:sz w:val="22"/>
          <w:szCs w:val="22"/>
          <w:lang w:val="sk-SK"/>
        </w:rPr>
        <w:t xml:space="preserve"> Európa (ďalej len „cieľ 2“).</w:t>
      </w:r>
    </w:p>
    <w:p w:rsidR="6F3DFF8F" w:rsidP="6F3DFF8F" w:rsidRDefault="6F3DFF8F" w14:paraId="1706B37A" w14:textId="7F0FB96A">
      <w:pPr>
        <w:spacing w:line="276" w:lineRule="auto"/>
        <w:jc w:val="both"/>
        <w:rPr>
          <w:rFonts w:ascii="Arial" w:hAnsi="Arial" w:cs="Arial"/>
          <w:sz w:val="22"/>
          <w:szCs w:val="22"/>
          <w:lang w:val="sk-SK"/>
        </w:rPr>
      </w:pPr>
    </w:p>
    <w:p w:rsidR="5C9DF56F" w:rsidP="6F3DFF8F" w:rsidRDefault="70EFC390" w14:paraId="18B5BD4B" w14:textId="203AAA03">
      <w:pPr>
        <w:spacing w:after="160" w:line="276" w:lineRule="auto"/>
        <w:jc w:val="both"/>
        <w:rPr>
          <w:rFonts w:ascii="Arial" w:hAnsi="Arial" w:eastAsia="Arial" w:cs="Arial"/>
          <w:sz w:val="22"/>
          <w:szCs w:val="22"/>
          <w:lang w:val="sk-SK"/>
        </w:rPr>
      </w:pPr>
      <w:r w:rsidRPr="6AFB4262">
        <w:rPr>
          <w:rFonts w:ascii="Arial" w:hAnsi="Arial" w:eastAsia="Arial" w:cs="Arial"/>
          <w:color w:val="000000" w:themeColor="text1"/>
          <w:sz w:val="22"/>
          <w:szCs w:val="22"/>
          <w:lang w:val="sk-SK"/>
        </w:rPr>
        <w:t xml:space="preserve">Ambíciou BSK je uchádzať sa o finančné zdroje z Programu Slovensko 2021-2027 z opatrení </w:t>
      </w:r>
      <w:r w:rsidRPr="6AFB4262">
        <w:rPr>
          <w:rFonts w:ascii="Arial" w:hAnsi="Arial" w:eastAsia="Arial" w:cs="Arial"/>
          <w:b/>
          <w:bCs/>
          <w:color w:val="000000" w:themeColor="text1"/>
          <w:sz w:val="22"/>
          <w:szCs w:val="22"/>
          <w:lang w:val="sk-SK"/>
        </w:rPr>
        <w:t>2.1.2 Znižovanie energetickej náročnosti budov</w:t>
      </w:r>
      <w:r w:rsidRPr="6AFB4262">
        <w:rPr>
          <w:rFonts w:ascii="Arial" w:hAnsi="Arial" w:eastAsia="Arial" w:cs="Arial"/>
          <w:color w:val="000000" w:themeColor="text1"/>
          <w:sz w:val="22"/>
          <w:szCs w:val="22"/>
          <w:lang w:val="sk-SK"/>
        </w:rPr>
        <w:t>,  </w:t>
      </w:r>
      <w:r w:rsidRPr="6AFB4262">
        <w:rPr>
          <w:rFonts w:ascii="Arial" w:hAnsi="Arial" w:eastAsia="Arial" w:cs="Arial"/>
          <w:b/>
          <w:bCs/>
          <w:color w:val="000000" w:themeColor="text1"/>
          <w:sz w:val="22"/>
          <w:szCs w:val="22"/>
          <w:lang w:val="sk-SK"/>
        </w:rPr>
        <w:t xml:space="preserve">2.2.2 Podpora využívania OZE v systémoch zásobovania energiou </w:t>
      </w:r>
      <w:r w:rsidRPr="6AFB4262">
        <w:rPr>
          <w:rFonts w:ascii="Arial" w:hAnsi="Arial" w:eastAsia="Arial" w:cs="Arial"/>
          <w:color w:val="000000" w:themeColor="text1"/>
          <w:sz w:val="22"/>
          <w:szCs w:val="22"/>
          <w:lang w:val="sk-SK"/>
        </w:rPr>
        <w:t xml:space="preserve">a využitím financovania </w:t>
      </w:r>
      <w:r w:rsidRPr="6AFB4262">
        <w:rPr>
          <w:rFonts w:ascii="Arial" w:hAnsi="Arial" w:eastAsia="Arial" w:cs="Arial"/>
          <w:b/>
          <w:bCs/>
          <w:color w:val="000000" w:themeColor="text1"/>
          <w:sz w:val="22"/>
          <w:szCs w:val="22"/>
          <w:lang w:val="sk-SK"/>
        </w:rPr>
        <w:t>z priority 4P2. Kvalitné a inkluzívne vzdelávanie</w:t>
      </w:r>
      <w:r w:rsidRPr="6AFB4262">
        <w:rPr>
          <w:rFonts w:ascii="Arial" w:hAnsi="Arial" w:eastAsia="Arial" w:cs="Arial"/>
          <w:color w:val="000000" w:themeColor="text1"/>
          <w:sz w:val="22"/>
          <w:szCs w:val="22"/>
          <w:lang w:val="sk-SK"/>
        </w:rPr>
        <w:t xml:space="preserve"> </w:t>
      </w:r>
      <w:r w:rsidRPr="6AFB4262">
        <w:rPr>
          <w:rFonts w:ascii="Arial" w:hAnsi="Arial" w:eastAsia="Arial" w:cs="Arial"/>
          <w:b/>
          <w:bCs/>
          <w:color w:val="000000" w:themeColor="text1"/>
          <w:sz w:val="22"/>
          <w:szCs w:val="22"/>
          <w:lang w:val="sk-SK"/>
        </w:rPr>
        <w:t>Špecifický cieľ: RSO4.2</w:t>
      </w:r>
      <w:r w:rsidRPr="6AFB4262">
        <w:rPr>
          <w:rFonts w:ascii="Arial" w:hAnsi="Arial" w:eastAsia="Arial" w:cs="Arial"/>
          <w:color w:val="000000" w:themeColor="text1"/>
          <w:sz w:val="22"/>
          <w:szCs w:val="22"/>
          <w:lang w:val="sk-SK"/>
        </w:rPr>
        <w:t xml:space="preserve"> Zlepšenie rovného prístupu k inkluzívnym a kvalitným službám v oblasti vzdelávania, odbornej prípravy a celoživotného vzdelávania rozvíjaním dostupnej infraštruktúry vrátane posilňovania odolnosti pre dištančné a online vzdelávanie a odbornú prípravu (EFRR). Prvky zelenej a modrej infraštruktúry budú potenciálne financované z opatrenia </w:t>
      </w:r>
      <w:r w:rsidRPr="6AFB4262">
        <w:rPr>
          <w:rFonts w:ascii="Arial" w:hAnsi="Arial" w:eastAsia="Arial" w:cs="Arial"/>
          <w:b/>
          <w:bCs/>
          <w:color w:val="000000" w:themeColor="text1"/>
          <w:sz w:val="22"/>
          <w:szCs w:val="22"/>
          <w:lang w:val="sk-SK"/>
        </w:rPr>
        <w:t xml:space="preserve">2.7.4 Podpora budovania prvkov zelenej a modrej infraštruktúry v obciach a mestách. </w:t>
      </w:r>
      <w:r w:rsidRPr="6AFB4262">
        <w:rPr>
          <w:rFonts w:ascii="Arial" w:hAnsi="Arial" w:eastAsia="Arial" w:cs="Arial"/>
          <w:sz w:val="22"/>
          <w:szCs w:val="22"/>
          <w:lang w:val="sk-SK"/>
        </w:rPr>
        <w:t xml:space="preserve"> </w:t>
      </w:r>
    </w:p>
    <w:p w:rsidRPr="00C82334" w:rsidR="00016E17" w:rsidP="00F92DF4" w:rsidRDefault="00732BE7" w14:paraId="630BD934" w14:textId="37E273C3">
      <w:pPr>
        <w:spacing w:after="160" w:line="276" w:lineRule="auto"/>
        <w:jc w:val="both"/>
        <w:rPr>
          <w:lang w:val="sk-SK"/>
        </w:rPr>
      </w:pPr>
      <w:r>
        <w:rPr>
          <w:rFonts w:ascii="Arial" w:hAnsi="Arial" w:eastAsia="Arial" w:cs="Arial"/>
          <w:sz w:val="22"/>
          <w:szCs w:val="22"/>
          <w:lang w:val="sk-SK"/>
        </w:rPr>
        <w:t xml:space="preserve">Ďalším </w:t>
      </w:r>
      <w:r w:rsidR="00F92DF4">
        <w:rPr>
          <w:rFonts w:ascii="Arial" w:hAnsi="Arial" w:eastAsia="Arial" w:cs="Arial"/>
          <w:sz w:val="22"/>
          <w:szCs w:val="22"/>
          <w:lang w:val="sk-SK"/>
        </w:rPr>
        <w:t>z</w:t>
      </w:r>
      <w:r>
        <w:rPr>
          <w:rFonts w:ascii="Arial" w:hAnsi="Arial" w:eastAsia="Arial" w:cs="Arial"/>
          <w:sz w:val="22"/>
          <w:szCs w:val="22"/>
          <w:lang w:val="sk-SK"/>
        </w:rPr>
        <w:t xml:space="preserve">o zdrojov financovania je </w:t>
      </w:r>
      <w:r w:rsidRPr="00A86B19" w:rsidR="00A86B19">
        <w:rPr>
          <w:rFonts w:ascii="Arial" w:hAnsi="Arial" w:eastAsia="Arial" w:cs="Arial"/>
          <w:sz w:val="22"/>
          <w:szCs w:val="22"/>
          <w:lang w:val="sk-SK"/>
        </w:rPr>
        <w:t>Strategick</w:t>
      </w:r>
      <w:r w:rsidR="00A86B19">
        <w:rPr>
          <w:rFonts w:ascii="Arial" w:hAnsi="Arial" w:eastAsia="Arial" w:cs="Arial"/>
          <w:sz w:val="22"/>
          <w:szCs w:val="22"/>
          <w:lang w:val="sk-SK"/>
        </w:rPr>
        <w:t>ý</w:t>
      </w:r>
      <w:r w:rsidRPr="00A86B19" w:rsidR="00A86B19">
        <w:rPr>
          <w:rFonts w:ascii="Arial" w:hAnsi="Arial" w:eastAsia="Arial" w:cs="Arial"/>
          <w:sz w:val="22"/>
          <w:szCs w:val="22"/>
          <w:lang w:val="sk-SK"/>
        </w:rPr>
        <w:t xml:space="preserve"> plán Spoločnej poľnohospodárskej politiky 2023-2027 (SP SPP 2023-2027), ktorého cieľom je podpora udržateľného rozvoja poľnohospodárstva, potravinárstva a vidieka v súlade s európskymi a národnými prioritami.</w:t>
      </w:r>
    </w:p>
    <w:p w:rsidR="00647DDF" w:rsidP="0093645C" w:rsidRDefault="0073301A" w14:paraId="6E6145EA" w14:textId="0F7814AF">
      <w:pPr>
        <w:jc w:val="both"/>
        <w:rPr>
          <w:rFonts w:ascii="Arial" w:hAnsi="Arial" w:cs="Arial" w:eastAsiaTheme="minorEastAsia"/>
          <w:b/>
          <w:bCs/>
          <w:color w:val="000000" w:themeColor="text1"/>
          <w:sz w:val="22"/>
          <w:szCs w:val="22"/>
          <w:u w:val="single"/>
          <w:lang w:val="sk-SK"/>
        </w:rPr>
      </w:pPr>
      <w:r w:rsidRPr="0073301A">
        <w:rPr>
          <w:rFonts w:ascii="Arial" w:hAnsi="Arial" w:cs="Arial" w:eastAsiaTheme="minorEastAsia"/>
          <w:b/>
          <w:bCs/>
          <w:color w:val="000000" w:themeColor="text1"/>
          <w:sz w:val="22"/>
          <w:szCs w:val="22"/>
          <w:u w:val="single"/>
          <w:lang w:val="sk-SK"/>
        </w:rPr>
        <w:t>Stav pripravenost</w:t>
      </w:r>
      <w:r w:rsidR="0019003B">
        <w:rPr>
          <w:rFonts w:ascii="Arial" w:hAnsi="Arial" w:cs="Arial" w:eastAsiaTheme="minorEastAsia"/>
          <w:b/>
          <w:bCs/>
          <w:color w:val="000000" w:themeColor="text1"/>
          <w:sz w:val="22"/>
          <w:szCs w:val="22"/>
          <w:u w:val="single"/>
          <w:lang w:val="sk-SK"/>
        </w:rPr>
        <w:t>i a plánovaný harmonogram</w:t>
      </w:r>
    </w:p>
    <w:p w:rsidRPr="005145D9" w:rsidR="0073301A" w:rsidP="0093645C" w:rsidRDefault="0073301A" w14:paraId="6FECCAE1" w14:textId="77777777">
      <w:pPr>
        <w:jc w:val="both"/>
        <w:rPr>
          <w:rFonts w:ascii="Arial" w:hAnsi="Arial" w:cs="Arial" w:eastAsiaTheme="minorEastAsia"/>
          <w:b/>
          <w:bCs/>
          <w:color w:val="000000" w:themeColor="text1"/>
          <w:sz w:val="22"/>
          <w:szCs w:val="22"/>
          <w:lang w:val="sk-SK"/>
        </w:rPr>
      </w:pPr>
    </w:p>
    <w:p w:rsidRPr="0019003B" w:rsidR="00647DDF" w:rsidP="6AFB4262" w:rsidRDefault="2D6D6D5D" w14:paraId="2081213B" w14:textId="28F152CD">
      <w:pPr>
        <w:jc w:val="both"/>
        <w:rPr>
          <w:rFonts w:ascii="Arial" w:hAnsi="Arial" w:cs="Arial" w:eastAsiaTheme="minorEastAsia"/>
          <w:color w:val="000000" w:themeColor="text1"/>
          <w:sz w:val="22"/>
          <w:szCs w:val="22"/>
          <w:lang w:val="sk-SK"/>
        </w:rPr>
      </w:pPr>
      <w:r w:rsidRPr="6AFB4262">
        <w:rPr>
          <w:rFonts w:ascii="Arial" w:hAnsi="Arial" w:cs="Arial" w:eastAsiaTheme="minorEastAsia"/>
          <w:color w:val="000000" w:themeColor="text1"/>
          <w:sz w:val="22"/>
          <w:szCs w:val="22"/>
          <w:lang w:val="sk-SK"/>
        </w:rPr>
        <w:t xml:space="preserve">Súčasťou infraštruktúrnej časti projektového zámeru vybudovania Vinársko-ovocinárskeho kampusu v Modre bude obnova </w:t>
      </w:r>
      <w:r w:rsidRPr="6AFB4262" w:rsidR="74C414E5">
        <w:rPr>
          <w:rFonts w:ascii="Arial" w:hAnsi="Arial" w:cs="Arial" w:eastAsiaTheme="minorEastAsia"/>
          <w:color w:val="000000" w:themeColor="text1"/>
          <w:sz w:val="22"/>
          <w:szCs w:val="22"/>
          <w:lang w:val="sk-SK"/>
        </w:rPr>
        <w:t>budovy školy a</w:t>
      </w:r>
      <w:r w:rsidRPr="6AFB4262" w:rsidR="4231CB87">
        <w:rPr>
          <w:rFonts w:ascii="Arial" w:hAnsi="Arial" w:cs="Arial" w:eastAsiaTheme="minorEastAsia"/>
          <w:color w:val="000000" w:themeColor="text1"/>
          <w:sz w:val="22"/>
          <w:szCs w:val="22"/>
          <w:lang w:val="sk-SK"/>
        </w:rPr>
        <w:t> </w:t>
      </w:r>
      <w:r w:rsidRPr="6AFB4262" w:rsidR="74C414E5">
        <w:rPr>
          <w:rFonts w:ascii="Arial" w:hAnsi="Arial" w:cs="Arial" w:eastAsiaTheme="minorEastAsia"/>
          <w:color w:val="000000" w:themeColor="text1"/>
          <w:sz w:val="22"/>
          <w:szCs w:val="22"/>
          <w:lang w:val="sk-SK"/>
        </w:rPr>
        <w:t>internátu</w:t>
      </w:r>
      <w:r w:rsidRPr="6AFB4262" w:rsidR="4231CB87">
        <w:rPr>
          <w:rFonts w:ascii="Arial" w:hAnsi="Arial" w:cs="Arial" w:eastAsiaTheme="minorEastAsia"/>
          <w:color w:val="000000" w:themeColor="text1"/>
          <w:sz w:val="22"/>
          <w:szCs w:val="22"/>
          <w:lang w:val="sk-SK"/>
        </w:rPr>
        <w:t>,</w:t>
      </w:r>
      <w:r w:rsidRPr="6AFB4262" w:rsidR="74C414E5">
        <w:rPr>
          <w:rFonts w:ascii="Arial" w:hAnsi="Arial" w:cs="Arial" w:eastAsiaTheme="minorEastAsia"/>
          <w:color w:val="000000" w:themeColor="text1"/>
          <w:sz w:val="22"/>
          <w:szCs w:val="22"/>
          <w:lang w:val="sk-SK"/>
        </w:rPr>
        <w:t xml:space="preserve"> a vybudovanie vínnej pivnice</w:t>
      </w:r>
      <w:r w:rsidRPr="6AFB4262" w:rsidR="6CFC70FA">
        <w:rPr>
          <w:rFonts w:ascii="Arial" w:hAnsi="Arial" w:cs="Arial" w:eastAsiaTheme="minorEastAsia"/>
          <w:color w:val="000000" w:themeColor="text1"/>
          <w:sz w:val="22"/>
          <w:szCs w:val="22"/>
          <w:lang w:val="sk-SK"/>
        </w:rPr>
        <w:t xml:space="preserve"> vrátane materiálno technického vybavenia</w:t>
      </w:r>
      <w:r w:rsidRPr="6AFB4262" w:rsidR="74C414E5">
        <w:rPr>
          <w:rFonts w:ascii="Arial" w:hAnsi="Arial" w:cs="Arial" w:eastAsiaTheme="minorEastAsia"/>
          <w:color w:val="000000" w:themeColor="text1"/>
          <w:sz w:val="22"/>
          <w:szCs w:val="22"/>
          <w:lang w:val="sk-SK"/>
        </w:rPr>
        <w:t xml:space="preserve">. </w:t>
      </w:r>
      <w:r w:rsidRPr="6AFB4262" w:rsidR="4231CB87">
        <w:rPr>
          <w:rFonts w:ascii="Arial" w:hAnsi="Arial" w:cs="Arial" w:eastAsiaTheme="minorEastAsia"/>
          <w:color w:val="000000" w:themeColor="text1"/>
          <w:sz w:val="22"/>
          <w:szCs w:val="22"/>
          <w:lang w:val="sk-SK"/>
        </w:rPr>
        <w:t>V súčasnosti od</w:t>
      </w:r>
      <w:r w:rsidRPr="6AFB4262" w:rsidR="6145203B">
        <w:rPr>
          <w:rFonts w:ascii="Arial" w:hAnsi="Arial" w:cs="Arial" w:eastAsiaTheme="minorEastAsia"/>
          <w:color w:val="000000" w:themeColor="text1"/>
          <w:sz w:val="22"/>
          <w:szCs w:val="22"/>
          <w:lang w:val="sk-SK"/>
        </w:rPr>
        <w:t xml:space="preserve"> </w:t>
      </w:r>
      <w:r w:rsidRPr="6AFB4262" w:rsidR="6145203B">
        <w:rPr>
          <w:rFonts w:ascii="Arial" w:hAnsi="Arial" w:eastAsia="Arial" w:cs="Arial"/>
          <w:color w:val="000000" w:themeColor="text1"/>
          <w:sz w:val="22"/>
          <w:szCs w:val="22"/>
          <w:lang w:val="sk-SK"/>
        </w:rPr>
        <w:t>marca 2024 prebieha</w:t>
      </w:r>
      <w:r w:rsidRPr="6AFB4262" w:rsidR="05441348">
        <w:rPr>
          <w:rFonts w:ascii="Arial" w:hAnsi="Arial" w:eastAsia="Arial" w:cs="Arial"/>
          <w:color w:val="000000" w:themeColor="text1"/>
          <w:sz w:val="22"/>
          <w:szCs w:val="22"/>
          <w:lang w:val="sk-SK"/>
        </w:rPr>
        <w:t xml:space="preserve"> príprava</w:t>
      </w:r>
      <w:r w:rsidRPr="6AFB4262" w:rsidR="6145203B">
        <w:rPr>
          <w:rFonts w:ascii="Arial" w:hAnsi="Arial" w:eastAsia="Arial" w:cs="Arial"/>
          <w:color w:val="000000" w:themeColor="text1"/>
          <w:sz w:val="22"/>
          <w:szCs w:val="22"/>
          <w:lang w:val="sk-SK"/>
        </w:rPr>
        <w:t xml:space="preserve"> majetkovo-právne vysporiadanie pozemkov za účelom zjednotenia areálu kampusu (NPPC-VÚP + kampus) a od</w:t>
      </w:r>
      <w:r w:rsidRPr="6AFB4262" w:rsidR="4231CB87">
        <w:rPr>
          <w:rFonts w:ascii="Arial" w:hAnsi="Arial" w:cs="Arial" w:eastAsiaTheme="minorEastAsia"/>
          <w:color w:val="000000" w:themeColor="text1"/>
          <w:sz w:val="22"/>
          <w:szCs w:val="22"/>
          <w:lang w:val="sk-SK"/>
        </w:rPr>
        <w:t xml:space="preserve"> júla 2024 do </w:t>
      </w:r>
      <w:r w:rsidRPr="6AFB4262" w:rsidR="0FABBEE7">
        <w:rPr>
          <w:rFonts w:ascii="Arial" w:hAnsi="Arial" w:cs="Arial" w:eastAsiaTheme="minorEastAsia"/>
          <w:color w:val="000000" w:themeColor="text1"/>
          <w:sz w:val="22"/>
          <w:szCs w:val="22"/>
          <w:lang w:val="sk-SK"/>
        </w:rPr>
        <w:t>decembra</w:t>
      </w:r>
      <w:r w:rsidRPr="6AFB4262" w:rsidR="4231CB87">
        <w:rPr>
          <w:rFonts w:ascii="Arial" w:hAnsi="Arial" w:cs="Arial" w:eastAsiaTheme="minorEastAsia"/>
          <w:color w:val="000000" w:themeColor="text1"/>
          <w:sz w:val="22"/>
          <w:szCs w:val="22"/>
          <w:lang w:val="sk-SK"/>
        </w:rPr>
        <w:t xml:space="preserve"> 2024 prebieha </w:t>
      </w:r>
      <w:r w:rsidRPr="6AFB4262" w:rsidR="4AF26BD3">
        <w:rPr>
          <w:rFonts w:ascii="Arial" w:hAnsi="Arial" w:cs="Arial" w:eastAsiaTheme="minorEastAsia"/>
          <w:color w:val="000000" w:themeColor="text1"/>
          <w:sz w:val="22"/>
          <w:szCs w:val="22"/>
          <w:lang w:val="sk-SK"/>
        </w:rPr>
        <w:t>proces vytvorenia architektonickej štúdie.</w:t>
      </w:r>
    </w:p>
    <w:p w:rsidRPr="0019003B" w:rsidR="00647DDF" w:rsidP="6F3DFF8F" w:rsidRDefault="00647DDF" w14:paraId="72660FEB" w14:textId="60A1183E">
      <w:pPr>
        <w:jc w:val="both"/>
        <w:rPr>
          <w:rFonts w:ascii="Arial" w:hAnsi="Arial" w:cs="Arial" w:eastAsiaTheme="minorEastAsia"/>
          <w:color w:val="000000" w:themeColor="text1"/>
          <w:sz w:val="22"/>
          <w:szCs w:val="22"/>
          <w:lang w:val="sk-SK"/>
        </w:rPr>
      </w:pPr>
    </w:p>
    <w:p w:rsidRPr="0019003B" w:rsidR="00647DDF" w:rsidP="6F3DFF8F" w:rsidRDefault="009B1FAE" w14:paraId="5378C270" w14:textId="4222F831">
      <w:pPr>
        <w:jc w:val="both"/>
        <w:rPr>
          <w:rFonts w:ascii="Arial" w:hAnsi="Arial" w:cs="Arial" w:eastAsiaTheme="minorEastAsia"/>
          <w:color w:val="000000" w:themeColor="text1"/>
          <w:sz w:val="22"/>
          <w:szCs w:val="22"/>
          <w:lang w:val="sk-SK"/>
        </w:rPr>
      </w:pPr>
      <w:r w:rsidRPr="6F3DFF8F">
        <w:rPr>
          <w:rFonts w:ascii="Arial" w:hAnsi="Arial" w:cs="Arial" w:eastAsiaTheme="minorEastAsia"/>
          <w:color w:val="000000" w:themeColor="text1"/>
          <w:sz w:val="22"/>
          <w:szCs w:val="22"/>
          <w:lang w:val="sk-SK"/>
        </w:rPr>
        <w:t>Následne sa pristúpi k príprave podkladov pre proces verejného obstarávania</w:t>
      </w:r>
      <w:r w:rsidRPr="6F3DFF8F" w:rsidR="003272B2">
        <w:rPr>
          <w:rFonts w:ascii="Arial" w:hAnsi="Arial" w:cs="Arial" w:eastAsiaTheme="minorEastAsia"/>
          <w:color w:val="000000" w:themeColor="text1"/>
          <w:sz w:val="22"/>
          <w:szCs w:val="22"/>
          <w:lang w:val="sk-SK"/>
        </w:rPr>
        <w:t xml:space="preserve"> </w:t>
      </w:r>
      <w:r w:rsidRPr="6F3DFF8F">
        <w:rPr>
          <w:rFonts w:ascii="Arial" w:hAnsi="Arial" w:cs="Arial" w:eastAsiaTheme="minorEastAsia"/>
          <w:color w:val="000000" w:themeColor="text1"/>
          <w:sz w:val="22"/>
          <w:szCs w:val="22"/>
          <w:lang w:val="sk-SK"/>
        </w:rPr>
        <w:t>a na prelome rokov 2024/2025 sa očakáva, že prebehne samotná súťaž</w:t>
      </w:r>
      <w:r w:rsidRPr="6F3DFF8F" w:rsidR="003272B2">
        <w:rPr>
          <w:rFonts w:ascii="Arial" w:hAnsi="Arial" w:cs="Arial" w:eastAsiaTheme="minorEastAsia"/>
          <w:color w:val="000000" w:themeColor="text1"/>
          <w:sz w:val="22"/>
          <w:szCs w:val="22"/>
          <w:lang w:val="sk-SK"/>
        </w:rPr>
        <w:t xml:space="preserve"> na vyhotovenie projektovej dokumentácie</w:t>
      </w:r>
      <w:r w:rsidRPr="6F3DFF8F">
        <w:rPr>
          <w:rFonts w:ascii="Arial" w:hAnsi="Arial" w:cs="Arial" w:eastAsiaTheme="minorEastAsia"/>
          <w:color w:val="000000" w:themeColor="text1"/>
          <w:sz w:val="22"/>
          <w:szCs w:val="22"/>
          <w:lang w:val="sk-SK"/>
        </w:rPr>
        <w:t>.</w:t>
      </w:r>
      <w:r w:rsidRPr="6F3DFF8F" w:rsidR="001001CF">
        <w:rPr>
          <w:rFonts w:ascii="Arial" w:hAnsi="Arial" w:cs="Arial" w:eastAsiaTheme="minorEastAsia"/>
          <w:color w:val="000000" w:themeColor="text1"/>
          <w:sz w:val="22"/>
          <w:szCs w:val="22"/>
          <w:lang w:val="sk-SK"/>
        </w:rPr>
        <w:t xml:space="preserve"> </w:t>
      </w:r>
      <w:r w:rsidRPr="6F3DFF8F" w:rsidR="00041432">
        <w:rPr>
          <w:rFonts w:ascii="Arial" w:hAnsi="Arial" w:cs="Arial" w:eastAsiaTheme="minorEastAsia"/>
          <w:color w:val="000000" w:themeColor="text1"/>
          <w:sz w:val="22"/>
          <w:szCs w:val="22"/>
          <w:lang w:val="sk-SK"/>
        </w:rPr>
        <w:t xml:space="preserve">V priebehu roku </w:t>
      </w:r>
      <w:r w:rsidRPr="6F3DFF8F" w:rsidR="00CF0E89">
        <w:rPr>
          <w:rFonts w:ascii="Arial" w:hAnsi="Arial" w:cs="Arial" w:eastAsiaTheme="minorEastAsia"/>
          <w:color w:val="000000" w:themeColor="text1"/>
          <w:sz w:val="22"/>
          <w:szCs w:val="22"/>
          <w:lang w:val="sk-SK"/>
        </w:rPr>
        <w:t>2024 bud</w:t>
      </w:r>
      <w:r w:rsidRPr="6F3DFF8F" w:rsidR="000E45CC">
        <w:rPr>
          <w:rFonts w:ascii="Arial" w:hAnsi="Arial" w:cs="Arial" w:eastAsiaTheme="minorEastAsia"/>
          <w:color w:val="000000" w:themeColor="text1"/>
          <w:sz w:val="22"/>
          <w:szCs w:val="22"/>
          <w:lang w:val="sk-SK"/>
        </w:rPr>
        <w:t xml:space="preserve">ú vysúťažení zhotovitelia pracovať na vytvorení projektovej dokumentácie na budovu školy, internátu a vínnej pivnice. </w:t>
      </w:r>
    </w:p>
    <w:p w:rsidRPr="0019003B" w:rsidR="00647DDF" w:rsidP="6F3DFF8F" w:rsidRDefault="00647DDF" w14:paraId="70CF70E0" w14:textId="5A01F07A">
      <w:pPr>
        <w:jc w:val="both"/>
        <w:rPr>
          <w:rFonts w:ascii="Arial" w:hAnsi="Arial" w:cs="Arial" w:eastAsiaTheme="minorEastAsia"/>
          <w:color w:val="000000" w:themeColor="text1"/>
          <w:sz w:val="22"/>
          <w:szCs w:val="22"/>
          <w:lang w:val="sk-SK"/>
        </w:rPr>
      </w:pPr>
    </w:p>
    <w:p w:rsidRPr="00DA652A" w:rsidR="00C909D6" w:rsidP="00DA652A" w:rsidRDefault="310829BF" w14:paraId="3558E329" w14:textId="6357F3FC">
      <w:pPr>
        <w:jc w:val="both"/>
        <w:rPr>
          <w:rFonts w:ascii="Arial" w:hAnsi="Arial" w:cs="Arial" w:eastAsiaTheme="minorEastAsia"/>
          <w:color w:val="000000" w:themeColor="text1"/>
          <w:sz w:val="22"/>
          <w:szCs w:val="22"/>
          <w:lang w:val="sk-SK"/>
        </w:rPr>
      </w:pPr>
      <w:r w:rsidRPr="6F3DFF8F">
        <w:rPr>
          <w:rFonts w:ascii="Arial" w:hAnsi="Arial" w:cs="Arial" w:eastAsiaTheme="minorEastAsia"/>
          <w:color w:val="000000" w:themeColor="text1"/>
          <w:sz w:val="22"/>
          <w:szCs w:val="22"/>
          <w:lang w:val="sk-SK"/>
        </w:rPr>
        <w:t>Ďalšou fázou bude</w:t>
      </w:r>
      <w:r w:rsidRPr="6F3DFF8F" w:rsidR="001001CF">
        <w:rPr>
          <w:rFonts w:ascii="Arial" w:hAnsi="Arial" w:cs="Arial" w:eastAsiaTheme="minorEastAsia"/>
          <w:color w:val="000000" w:themeColor="text1"/>
          <w:sz w:val="22"/>
          <w:szCs w:val="22"/>
          <w:lang w:val="sk-SK"/>
        </w:rPr>
        <w:t xml:space="preserve"> proces stavebného konania</w:t>
      </w:r>
      <w:r w:rsidRPr="6F3DFF8F" w:rsidR="002044FC">
        <w:rPr>
          <w:rFonts w:ascii="Arial" w:hAnsi="Arial" w:cs="Arial" w:eastAsiaTheme="minorEastAsia"/>
          <w:color w:val="000000" w:themeColor="text1"/>
          <w:sz w:val="22"/>
          <w:szCs w:val="22"/>
          <w:lang w:val="sk-SK"/>
        </w:rPr>
        <w:t xml:space="preserve"> na miesto príslušnom stavebnom úrade pre účely získania právoplatného stavebného povolenia. </w:t>
      </w:r>
      <w:r w:rsidRPr="6F3DFF8F" w:rsidR="00534B09">
        <w:rPr>
          <w:rFonts w:ascii="Arial" w:hAnsi="Arial" w:cs="Arial" w:eastAsiaTheme="minorEastAsia"/>
          <w:color w:val="000000" w:themeColor="text1"/>
          <w:sz w:val="22"/>
          <w:szCs w:val="22"/>
          <w:lang w:val="sk-SK"/>
        </w:rPr>
        <w:t>V priebehu roku 2026 prebehne proces verejného obstarávania na realizáciu</w:t>
      </w:r>
      <w:r w:rsidRPr="6F3DFF8F" w:rsidR="008242F5">
        <w:rPr>
          <w:rFonts w:ascii="Arial" w:hAnsi="Arial" w:cs="Arial" w:eastAsiaTheme="minorEastAsia"/>
          <w:color w:val="000000" w:themeColor="text1"/>
          <w:sz w:val="22"/>
          <w:szCs w:val="22"/>
          <w:lang w:val="sk-SK"/>
        </w:rPr>
        <w:t xml:space="preserve"> stavieb. Realizácia a kolaudácia sa očakávajú v priebehu rok</w:t>
      </w:r>
      <w:r w:rsidRPr="6F3DFF8F" w:rsidR="0019003B">
        <w:rPr>
          <w:rFonts w:ascii="Arial" w:hAnsi="Arial" w:cs="Arial" w:eastAsiaTheme="minorEastAsia"/>
          <w:color w:val="000000" w:themeColor="text1"/>
          <w:sz w:val="22"/>
          <w:szCs w:val="22"/>
          <w:lang w:val="sk-SK"/>
        </w:rPr>
        <w:t>ov</w:t>
      </w:r>
      <w:r w:rsidRPr="6F3DFF8F" w:rsidR="008242F5">
        <w:rPr>
          <w:rFonts w:ascii="Arial" w:hAnsi="Arial" w:cs="Arial" w:eastAsiaTheme="minorEastAsia"/>
          <w:color w:val="000000" w:themeColor="text1"/>
          <w:sz w:val="22"/>
          <w:szCs w:val="22"/>
          <w:lang w:val="sk-SK"/>
        </w:rPr>
        <w:t xml:space="preserve"> 2028. </w:t>
      </w:r>
    </w:p>
    <w:sectPr w:rsidRPr="00DA652A" w:rsidR="00C909D6" w:rsidSect="00625CC4">
      <w:footerReference w:type="default" r:id="rId17"/>
      <w:pgSz w:w="11900" w:h="16840" w:orient="portrait"/>
      <w:pgMar w:top="1417" w:right="1417" w:bottom="1417" w:left="1417" w:header="709" w:footer="709" w:gutter="0"/>
      <w:pgNumType w:start="3"/>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1859" w:rsidRDefault="00141859" w14:paraId="62278245" w14:textId="77777777">
      <w:r>
        <w:separator/>
      </w:r>
    </w:p>
  </w:endnote>
  <w:endnote w:type="continuationSeparator" w:id="0">
    <w:p w:rsidR="00141859" w:rsidRDefault="00141859" w14:paraId="22C89DC2" w14:textId="77777777">
      <w:r>
        <w:continuationSeparator/>
      </w:r>
    </w:p>
  </w:endnote>
  <w:endnote w:type="continuationNotice" w:id="1">
    <w:p w:rsidR="00141859" w:rsidRDefault="00141859" w14:paraId="3EC28D6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6FA" w:rsidRDefault="007676FA" w14:paraId="3558E331" w14:textId="5B57419A">
    <w:pPr>
      <w:pStyle w:val="Footer"/>
      <w:jc w:val="center"/>
    </w:pPr>
  </w:p>
  <w:p w:rsidR="007676FA" w:rsidRDefault="007676FA" w14:paraId="3558E33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1859" w:rsidRDefault="00141859" w14:paraId="33091620" w14:textId="77777777">
      <w:r>
        <w:separator/>
      </w:r>
    </w:p>
  </w:footnote>
  <w:footnote w:type="continuationSeparator" w:id="0">
    <w:p w:rsidR="00141859" w:rsidRDefault="00141859" w14:paraId="3C35AE24" w14:textId="77777777">
      <w:r>
        <w:continuationSeparator/>
      </w:r>
    </w:p>
  </w:footnote>
  <w:footnote w:type="continuationNotice" w:id="1">
    <w:p w:rsidR="00141859" w:rsidRDefault="00141859" w14:paraId="5FF66929"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75D7F"/>
    <w:multiLevelType w:val="hybridMultilevel"/>
    <w:tmpl w:val="1AE4F5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023278"/>
    <w:multiLevelType w:val="hybridMultilevel"/>
    <w:tmpl w:val="E7F4009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53680C"/>
    <w:multiLevelType w:val="hybridMultilevel"/>
    <w:tmpl w:val="C4FEE1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756412"/>
    <w:multiLevelType w:val="hybridMultilevel"/>
    <w:tmpl w:val="66AC5934"/>
    <w:lvl w:ilvl="0" w:tplc="E5A0D9B2">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 w15:restartNumberingAfterBreak="0">
    <w:nsid w:val="1C4AF896"/>
    <w:multiLevelType w:val="hybridMultilevel"/>
    <w:tmpl w:val="FFFFFFFF"/>
    <w:lvl w:ilvl="0" w:tplc="6CFEE15C">
      <w:start w:val="1"/>
      <w:numFmt w:val="lowerLetter"/>
      <w:lvlText w:val="%1)"/>
      <w:lvlJc w:val="left"/>
      <w:pPr>
        <w:ind w:left="1068" w:hanging="360"/>
      </w:pPr>
    </w:lvl>
    <w:lvl w:ilvl="1" w:tplc="4BD485EA">
      <w:start w:val="1"/>
      <w:numFmt w:val="lowerLetter"/>
      <w:lvlText w:val="%2."/>
      <w:lvlJc w:val="left"/>
      <w:pPr>
        <w:ind w:left="1788" w:hanging="360"/>
      </w:pPr>
    </w:lvl>
    <w:lvl w:ilvl="2" w:tplc="D95C4A8A">
      <w:start w:val="1"/>
      <w:numFmt w:val="lowerRoman"/>
      <w:lvlText w:val="%3."/>
      <w:lvlJc w:val="right"/>
      <w:pPr>
        <w:ind w:left="2508" w:hanging="180"/>
      </w:pPr>
    </w:lvl>
    <w:lvl w:ilvl="3" w:tplc="1854B508">
      <w:start w:val="1"/>
      <w:numFmt w:val="decimal"/>
      <w:lvlText w:val="%4."/>
      <w:lvlJc w:val="left"/>
      <w:pPr>
        <w:ind w:left="3228" w:hanging="360"/>
      </w:pPr>
    </w:lvl>
    <w:lvl w:ilvl="4" w:tplc="77DEEEC6">
      <w:start w:val="1"/>
      <w:numFmt w:val="lowerLetter"/>
      <w:lvlText w:val="%5."/>
      <w:lvlJc w:val="left"/>
      <w:pPr>
        <w:ind w:left="3948" w:hanging="360"/>
      </w:pPr>
    </w:lvl>
    <w:lvl w:ilvl="5" w:tplc="A9664D12">
      <w:start w:val="1"/>
      <w:numFmt w:val="lowerRoman"/>
      <w:lvlText w:val="%6."/>
      <w:lvlJc w:val="right"/>
      <w:pPr>
        <w:ind w:left="4668" w:hanging="180"/>
      </w:pPr>
    </w:lvl>
    <w:lvl w:ilvl="6" w:tplc="1C16BA22">
      <w:start w:val="1"/>
      <w:numFmt w:val="decimal"/>
      <w:lvlText w:val="%7."/>
      <w:lvlJc w:val="left"/>
      <w:pPr>
        <w:ind w:left="5388" w:hanging="360"/>
      </w:pPr>
    </w:lvl>
    <w:lvl w:ilvl="7" w:tplc="30B2A33C">
      <w:start w:val="1"/>
      <w:numFmt w:val="lowerLetter"/>
      <w:lvlText w:val="%8."/>
      <w:lvlJc w:val="left"/>
      <w:pPr>
        <w:ind w:left="6108" w:hanging="360"/>
      </w:pPr>
    </w:lvl>
    <w:lvl w:ilvl="8" w:tplc="A2E0092E">
      <w:start w:val="1"/>
      <w:numFmt w:val="lowerRoman"/>
      <w:lvlText w:val="%9."/>
      <w:lvlJc w:val="right"/>
      <w:pPr>
        <w:ind w:left="6828" w:hanging="180"/>
      </w:pPr>
    </w:lvl>
  </w:abstractNum>
  <w:abstractNum w:abstractNumId="5" w15:restartNumberingAfterBreak="0">
    <w:nsid w:val="267F8595"/>
    <w:multiLevelType w:val="hybridMultilevel"/>
    <w:tmpl w:val="FFFFFFFF"/>
    <w:lvl w:ilvl="0" w:tplc="CB923D1C">
      <w:start w:val="1"/>
      <w:numFmt w:val="bullet"/>
      <w:lvlText w:val=""/>
      <w:lvlJc w:val="left"/>
      <w:pPr>
        <w:ind w:left="720" w:hanging="360"/>
      </w:pPr>
      <w:rPr>
        <w:rFonts w:hint="default" w:ascii="Symbol" w:hAnsi="Symbol"/>
      </w:rPr>
    </w:lvl>
    <w:lvl w:ilvl="1" w:tplc="C81A4AA6">
      <w:start w:val="1"/>
      <w:numFmt w:val="bullet"/>
      <w:lvlText w:val="o"/>
      <w:lvlJc w:val="left"/>
      <w:pPr>
        <w:ind w:left="1440" w:hanging="360"/>
      </w:pPr>
      <w:rPr>
        <w:rFonts w:hint="default" w:ascii="Courier New" w:hAnsi="Courier New"/>
      </w:rPr>
    </w:lvl>
    <w:lvl w:ilvl="2" w:tplc="51AA53EE">
      <w:start w:val="1"/>
      <w:numFmt w:val="bullet"/>
      <w:lvlText w:val=""/>
      <w:lvlJc w:val="left"/>
      <w:pPr>
        <w:ind w:left="2160" w:hanging="360"/>
      </w:pPr>
      <w:rPr>
        <w:rFonts w:hint="default" w:ascii="Wingdings" w:hAnsi="Wingdings"/>
      </w:rPr>
    </w:lvl>
    <w:lvl w:ilvl="3" w:tplc="67A6A0E2">
      <w:start w:val="1"/>
      <w:numFmt w:val="bullet"/>
      <w:lvlText w:val=""/>
      <w:lvlJc w:val="left"/>
      <w:pPr>
        <w:ind w:left="2880" w:hanging="360"/>
      </w:pPr>
      <w:rPr>
        <w:rFonts w:hint="default" w:ascii="Symbol" w:hAnsi="Symbol"/>
      </w:rPr>
    </w:lvl>
    <w:lvl w:ilvl="4" w:tplc="81F05D10">
      <w:start w:val="1"/>
      <w:numFmt w:val="bullet"/>
      <w:lvlText w:val="o"/>
      <w:lvlJc w:val="left"/>
      <w:pPr>
        <w:ind w:left="3600" w:hanging="360"/>
      </w:pPr>
      <w:rPr>
        <w:rFonts w:hint="default" w:ascii="Courier New" w:hAnsi="Courier New"/>
      </w:rPr>
    </w:lvl>
    <w:lvl w:ilvl="5" w:tplc="AF829226">
      <w:start w:val="1"/>
      <w:numFmt w:val="bullet"/>
      <w:lvlText w:val=""/>
      <w:lvlJc w:val="left"/>
      <w:pPr>
        <w:ind w:left="4320" w:hanging="360"/>
      </w:pPr>
      <w:rPr>
        <w:rFonts w:hint="default" w:ascii="Wingdings" w:hAnsi="Wingdings"/>
      </w:rPr>
    </w:lvl>
    <w:lvl w:ilvl="6" w:tplc="266090A4">
      <w:start w:val="1"/>
      <w:numFmt w:val="bullet"/>
      <w:lvlText w:val=""/>
      <w:lvlJc w:val="left"/>
      <w:pPr>
        <w:ind w:left="5040" w:hanging="360"/>
      </w:pPr>
      <w:rPr>
        <w:rFonts w:hint="default" w:ascii="Symbol" w:hAnsi="Symbol"/>
      </w:rPr>
    </w:lvl>
    <w:lvl w:ilvl="7" w:tplc="7ACC75E4">
      <w:start w:val="1"/>
      <w:numFmt w:val="bullet"/>
      <w:lvlText w:val="o"/>
      <w:lvlJc w:val="left"/>
      <w:pPr>
        <w:ind w:left="5760" w:hanging="360"/>
      </w:pPr>
      <w:rPr>
        <w:rFonts w:hint="default" w:ascii="Courier New" w:hAnsi="Courier New"/>
      </w:rPr>
    </w:lvl>
    <w:lvl w:ilvl="8" w:tplc="216CA5CE">
      <w:start w:val="1"/>
      <w:numFmt w:val="bullet"/>
      <w:lvlText w:val=""/>
      <w:lvlJc w:val="left"/>
      <w:pPr>
        <w:ind w:left="6480" w:hanging="360"/>
      </w:pPr>
      <w:rPr>
        <w:rFonts w:hint="default" w:ascii="Wingdings" w:hAnsi="Wingdings"/>
      </w:rPr>
    </w:lvl>
  </w:abstractNum>
  <w:abstractNum w:abstractNumId="6" w15:restartNumberingAfterBreak="0">
    <w:nsid w:val="44130617"/>
    <w:multiLevelType w:val="hybridMultilevel"/>
    <w:tmpl w:val="FFFFFFFF"/>
    <w:lvl w:ilvl="0" w:tplc="28D87400">
      <w:start w:val="1"/>
      <w:numFmt w:val="decimal"/>
      <w:lvlText w:val="%1."/>
      <w:lvlJc w:val="left"/>
      <w:pPr>
        <w:ind w:left="720" w:hanging="360"/>
      </w:pPr>
    </w:lvl>
    <w:lvl w:ilvl="1" w:tplc="8F9CF6BE">
      <w:start w:val="1"/>
      <w:numFmt w:val="lowerLetter"/>
      <w:lvlText w:val="%2."/>
      <w:lvlJc w:val="left"/>
      <w:pPr>
        <w:ind w:left="1440" w:hanging="360"/>
      </w:pPr>
    </w:lvl>
    <w:lvl w:ilvl="2" w:tplc="85883CA0">
      <w:start w:val="1"/>
      <w:numFmt w:val="lowerRoman"/>
      <w:lvlText w:val="%3."/>
      <w:lvlJc w:val="right"/>
      <w:pPr>
        <w:ind w:left="2160" w:hanging="180"/>
      </w:pPr>
    </w:lvl>
    <w:lvl w:ilvl="3" w:tplc="56D47532">
      <w:start w:val="1"/>
      <w:numFmt w:val="decimal"/>
      <w:lvlText w:val="%4."/>
      <w:lvlJc w:val="left"/>
      <w:pPr>
        <w:ind w:left="2880" w:hanging="360"/>
      </w:pPr>
    </w:lvl>
    <w:lvl w:ilvl="4" w:tplc="5D0E4370">
      <w:start w:val="1"/>
      <w:numFmt w:val="lowerLetter"/>
      <w:lvlText w:val="%5."/>
      <w:lvlJc w:val="left"/>
      <w:pPr>
        <w:ind w:left="3600" w:hanging="360"/>
      </w:pPr>
    </w:lvl>
    <w:lvl w:ilvl="5" w:tplc="7DBC201A">
      <w:start w:val="1"/>
      <w:numFmt w:val="lowerRoman"/>
      <w:lvlText w:val="%6."/>
      <w:lvlJc w:val="right"/>
      <w:pPr>
        <w:ind w:left="4320" w:hanging="180"/>
      </w:pPr>
    </w:lvl>
    <w:lvl w:ilvl="6" w:tplc="FA52AEAC">
      <w:start w:val="1"/>
      <w:numFmt w:val="decimal"/>
      <w:lvlText w:val="%7."/>
      <w:lvlJc w:val="left"/>
      <w:pPr>
        <w:ind w:left="5040" w:hanging="360"/>
      </w:pPr>
    </w:lvl>
    <w:lvl w:ilvl="7" w:tplc="81785522">
      <w:start w:val="1"/>
      <w:numFmt w:val="lowerLetter"/>
      <w:lvlText w:val="%8."/>
      <w:lvlJc w:val="left"/>
      <w:pPr>
        <w:ind w:left="5760" w:hanging="360"/>
      </w:pPr>
    </w:lvl>
    <w:lvl w:ilvl="8" w:tplc="87F2DF06">
      <w:start w:val="1"/>
      <w:numFmt w:val="lowerRoman"/>
      <w:lvlText w:val="%9."/>
      <w:lvlJc w:val="right"/>
      <w:pPr>
        <w:ind w:left="6480" w:hanging="180"/>
      </w:pPr>
    </w:lvl>
  </w:abstractNum>
  <w:abstractNum w:abstractNumId="7" w15:restartNumberingAfterBreak="0">
    <w:nsid w:val="443316CE"/>
    <w:multiLevelType w:val="hybridMultilevel"/>
    <w:tmpl w:val="FFFFFFFF"/>
    <w:lvl w:ilvl="0" w:tplc="DF4E72D6">
      <w:start w:val="1"/>
      <w:numFmt w:val="bullet"/>
      <w:lvlText w:val=""/>
      <w:lvlJc w:val="left"/>
      <w:pPr>
        <w:ind w:left="1080" w:hanging="360"/>
      </w:pPr>
      <w:rPr>
        <w:rFonts w:hint="default" w:ascii="Symbol" w:hAnsi="Symbol"/>
      </w:rPr>
    </w:lvl>
    <w:lvl w:ilvl="1" w:tplc="D6D41EE6">
      <w:start w:val="1"/>
      <w:numFmt w:val="bullet"/>
      <w:lvlText w:val="o"/>
      <w:lvlJc w:val="left"/>
      <w:pPr>
        <w:ind w:left="1800" w:hanging="360"/>
      </w:pPr>
      <w:rPr>
        <w:rFonts w:hint="default" w:ascii="Courier New" w:hAnsi="Courier New"/>
      </w:rPr>
    </w:lvl>
    <w:lvl w:ilvl="2" w:tplc="DD665334">
      <w:start w:val="1"/>
      <w:numFmt w:val="bullet"/>
      <w:lvlText w:val=""/>
      <w:lvlJc w:val="left"/>
      <w:pPr>
        <w:ind w:left="2520" w:hanging="360"/>
      </w:pPr>
      <w:rPr>
        <w:rFonts w:hint="default" w:ascii="Wingdings" w:hAnsi="Wingdings"/>
      </w:rPr>
    </w:lvl>
    <w:lvl w:ilvl="3" w:tplc="66868448">
      <w:start w:val="1"/>
      <w:numFmt w:val="bullet"/>
      <w:lvlText w:val=""/>
      <w:lvlJc w:val="left"/>
      <w:pPr>
        <w:ind w:left="3240" w:hanging="360"/>
      </w:pPr>
      <w:rPr>
        <w:rFonts w:hint="default" w:ascii="Symbol" w:hAnsi="Symbol"/>
      </w:rPr>
    </w:lvl>
    <w:lvl w:ilvl="4" w:tplc="5582EF02">
      <w:start w:val="1"/>
      <w:numFmt w:val="bullet"/>
      <w:lvlText w:val="o"/>
      <w:lvlJc w:val="left"/>
      <w:pPr>
        <w:ind w:left="3960" w:hanging="360"/>
      </w:pPr>
      <w:rPr>
        <w:rFonts w:hint="default" w:ascii="Courier New" w:hAnsi="Courier New"/>
      </w:rPr>
    </w:lvl>
    <w:lvl w:ilvl="5" w:tplc="CFAA43E0">
      <w:start w:val="1"/>
      <w:numFmt w:val="bullet"/>
      <w:lvlText w:val=""/>
      <w:lvlJc w:val="left"/>
      <w:pPr>
        <w:ind w:left="4680" w:hanging="360"/>
      </w:pPr>
      <w:rPr>
        <w:rFonts w:hint="default" w:ascii="Wingdings" w:hAnsi="Wingdings"/>
      </w:rPr>
    </w:lvl>
    <w:lvl w:ilvl="6" w:tplc="476C6C52">
      <w:start w:val="1"/>
      <w:numFmt w:val="bullet"/>
      <w:lvlText w:val=""/>
      <w:lvlJc w:val="left"/>
      <w:pPr>
        <w:ind w:left="5400" w:hanging="360"/>
      </w:pPr>
      <w:rPr>
        <w:rFonts w:hint="default" w:ascii="Symbol" w:hAnsi="Symbol"/>
      </w:rPr>
    </w:lvl>
    <w:lvl w:ilvl="7" w:tplc="DE2E05D0">
      <w:start w:val="1"/>
      <w:numFmt w:val="bullet"/>
      <w:lvlText w:val="o"/>
      <w:lvlJc w:val="left"/>
      <w:pPr>
        <w:ind w:left="6120" w:hanging="360"/>
      </w:pPr>
      <w:rPr>
        <w:rFonts w:hint="default" w:ascii="Courier New" w:hAnsi="Courier New"/>
      </w:rPr>
    </w:lvl>
    <w:lvl w:ilvl="8" w:tplc="5C42BAC2">
      <w:start w:val="1"/>
      <w:numFmt w:val="bullet"/>
      <w:lvlText w:val=""/>
      <w:lvlJc w:val="left"/>
      <w:pPr>
        <w:ind w:left="6840" w:hanging="360"/>
      </w:pPr>
      <w:rPr>
        <w:rFonts w:hint="default" w:ascii="Wingdings" w:hAnsi="Wingdings"/>
      </w:rPr>
    </w:lvl>
  </w:abstractNum>
  <w:abstractNum w:abstractNumId="8" w15:restartNumberingAfterBreak="0">
    <w:nsid w:val="47EEF659"/>
    <w:multiLevelType w:val="hybridMultilevel"/>
    <w:tmpl w:val="FFFFFFFF"/>
    <w:lvl w:ilvl="0" w:tplc="9EEC43DA">
      <w:start w:val="1"/>
      <w:numFmt w:val="decimal"/>
      <w:lvlText w:val="%1."/>
      <w:lvlJc w:val="left"/>
      <w:pPr>
        <w:ind w:left="720" w:hanging="360"/>
      </w:pPr>
    </w:lvl>
    <w:lvl w:ilvl="1" w:tplc="89F64768">
      <w:start w:val="1"/>
      <w:numFmt w:val="lowerLetter"/>
      <w:lvlText w:val="%2."/>
      <w:lvlJc w:val="left"/>
      <w:pPr>
        <w:ind w:left="1440" w:hanging="360"/>
      </w:pPr>
    </w:lvl>
    <w:lvl w:ilvl="2" w:tplc="C9C28DA0">
      <w:start w:val="1"/>
      <w:numFmt w:val="lowerRoman"/>
      <w:lvlText w:val="%3."/>
      <w:lvlJc w:val="right"/>
      <w:pPr>
        <w:ind w:left="2160" w:hanging="180"/>
      </w:pPr>
    </w:lvl>
    <w:lvl w:ilvl="3" w:tplc="9872D734">
      <w:start w:val="1"/>
      <w:numFmt w:val="decimal"/>
      <w:lvlText w:val="%4."/>
      <w:lvlJc w:val="left"/>
      <w:pPr>
        <w:ind w:left="2880" w:hanging="360"/>
      </w:pPr>
    </w:lvl>
    <w:lvl w:ilvl="4" w:tplc="9D9A9320">
      <w:start w:val="1"/>
      <w:numFmt w:val="lowerLetter"/>
      <w:lvlText w:val="%5."/>
      <w:lvlJc w:val="left"/>
      <w:pPr>
        <w:ind w:left="3600" w:hanging="360"/>
      </w:pPr>
    </w:lvl>
    <w:lvl w:ilvl="5" w:tplc="DE727F84">
      <w:start w:val="1"/>
      <w:numFmt w:val="lowerRoman"/>
      <w:lvlText w:val="%6."/>
      <w:lvlJc w:val="right"/>
      <w:pPr>
        <w:ind w:left="4320" w:hanging="180"/>
      </w:pPr>
    </w:lvl>
    <w:lvl w:ilvl="6" w:tplc="80A49814">
      <w:start w:val="1"/>
      <w:numFmt w:val="decimal"/>
      <w:lvlText w:val="%7."/>
      <w:lvlJc w:val="left"/>
      <w:pPr>
        <w:ind w:left="5040" w:hanging="360"/>
      </w:pPr>
    </w:lvl>
    <w:lvl w:ilvl="7" w:tplc="BDA6FE38">
      <w:start w:val="1"/>
      <w:numFmt w:val="lowerLetter"/>
      <w:lvlText w:val="%8."/>
      <w:lvlJc w:val="left"/>
      <w:pPr>
        <w:ind w:left="5760" w:hanging="360"/>
      </w:pPr>
    </w:lvl>
    <w:lvl w:ilvl="8" w:tplc="49B283FC">
      <w:start w:val="1"/>
      <w:numFmt w:val="lowerRoman"/>
      <w:lvlText w:val="%9."/>
      <w:lvlJc w:val="right"/>
      <w:pPr>
        <w:ind w:left="6480" w:hanging="180"/>
      </w:pPr>
    </w:lvl>
  </w:abstractNum>
  <w:abstractNum w:abstractNumId="9" w15:restartNumberingAfterBreak="0">
    <w:nsid w:val="62AD4477"/>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634F2F2"/>
    <w:multiLevelType w:val="hybridMultilevel"/>
    <w:tmpl w:val="FFFFFFFF"/>
    <w:lvl w:ilvl="0" w:tplc="3DAE958C">
      <w:start w:val="3"/>
      <w:numFmt w:val="decimal"/>
      <w:lvlText w:val="%1."/>
      <w:lvlJc w:val="left"/>
      <w:pPr>
        <w:ind w:left="720" w:hanging="360"/>
      </w:pPr>
      <w:rPr>
        <w:rFonts w:hint="default" w:ascii="Arial" w:hAnsi="Arial"/>
      </w:rPr>
    </w:lvl>
    <w:lvl w:ilvl="1" w:tplc="835034B4">
      <w:start w:val="1"/>
      <w:numFmt w:val="lowerLetter"/>
      <w:lvlText w:val="%2."/>
      <w:lvlJc w:val="left"/>
      <w:pPr>
        <w:ind w:left="1440" w:hanging="360"/>
      </w:pPr>
    </w:lvl>
    <w:lvl w:ilvl="2" w:tplc="2EA257B6">
      <w:start w:val="1"/>
      <w:numFmt w:val="lowerRoman"/>
      <w:lvlText w:val="%3."/>
      <w:lvlJc w:val="right"/>
      <w:pPr>
        <w:ind w:left="2160" w:hanging="180"/>
      </w:pPr>
    </w:lvl>
    <w:lvl w:ilvl="3" w:tplc="4B3E2040">
      <w:start w:val="1"/>
      <w:numFmt w:val="decimal"/>
      <w:lvlText w:val="%4."/>
      <w:lvlJc w:val="left"/>
      <w:pPr>
        <w:ind w:left="2880" w:hanging="360"/>
      </w:pPr>
    </w:lvl>
    <w:lvl w:ilvl="4" w:tplc="A9ACD640">
      <w:start w:val="1"/>
      <w:numFmt w:val="lowerLetter"/>
      <w:lvlText w:val="%5."/>
      <w:lvlJc w:val="left"/>
      <w:pPr>
        <w:ind w:left="3600" w:hanging="360"/>
      </w:pPr>
    </w:lvl>
    <w:lvl w:ilvl="5" w:tplc="DE16A1F6">
      <w:start w:val="1"/>
      <w:numFmt w:val="lowerRoman"/>
      <w:lvlText w:val="%6."/>
      <w:lvlJc w:val="right"/>
      <w:pPr>
        <w:ind w:left="4320" w:hanging="180"/>
      </w:pPr>
    </w:lvl>
    <w:lvl w:ilvl="6" w:tplc="D03C1A6A">
      <w:start w:val="1"/>
      <w:numFmt w:val="decimal"/>
      <w:lvlText w:val="%7."/>
      <w:lvlJc w:val="left"/>
      <w:pPr>
        <w:ind w:left="5040" w:hanging="360"/>
      </w:pPr>
    </w:lvl>
    <w:lvl w:ilvl="7" w:tplc="A4E8EC48">
      <w:start w:val="1"/>
      <w:numFmt w:val="lowerLetter"/>
      <w:lvlText w:val="%8."/>
      <w:lvlJc w:val="left"/>
      <w:pPr>
        <w:ind w:left="5760" w:hanging="360"/>
      </w:pPr>
    </w:lvl>
    <w:lvl w:ilvl="8" w:tplc="465ED86A">
      <w:start w:val="1"/>
      <w:numFmt w:val="lowerRoman"/>
      <w:lvlText w:val="%9."/>
      <w:lvlJc w:val="right"/>
      <w:pPr>
        <w:ind w:left="6480" w:hanging="180"/>
      </w:pPr>
    </w:lvl>
  </w:abstractNum>
  <w:abstractNum w:abstractNumId="11" w15:restartNumberingAfterBreak="0">
    <w:nsid w:val="6B760ECB"/>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BD7654F"/>
    <w:multiLevelType w:val="hybridMultilevel"/>
    <w:tmpl w:val="FFFFFFFF"/>
    <w:lvl w:ilvl="0" w:tplc="383CC9BC">
      <w:start w:val="2"/>
      <w:numFmt w:val="decimal"/>
      <w:lvlText w:val="%1."/>
      <w:lvlJc w:val="left"/>
      <w:pPr>
        <w:ind w:left="720" w:hanging="360"/>
      </w:pPr>
      <w:rPr>
        <w:rFonts w:hint="default" w:ascii="Arial" w:hAnsi="Arial"/>
      </w:rPr>
    </w:lvl>
    <w:lvl w:ilvl="1" w:tplc="B886855A">
      <w:start w:val="1"/>
      <w:numFmt w:val="lowerLetter"/>
      <w:lvlText w:val="%2."/>
      <w:lvlJc w:val="left"/>
      <w:pPr>
        <w:ind w:left="1440" w:hanging="360"/>
      </w:pPr>
    </w:lvl>
    <w:lvl w:ilvl="2" w:tplc="53344A06">
      <w:start w:val="1"/>
      <w:numFmt w:val="lowerRoman"/>
      <w:lvlText w:val="%3."/>
      <w:lvlJc w:val="right"/>
      <w:pPr>
        <w:ind w:left="2160" w:hanging="180"/>
      </w:pPr>
    </w:lvl>
    <w:lvl w:ilvl="3" w:tplc="479C9D6E">
      <w:start w:val="1"/>
      <w:numFmt w:val="decimal"/>
      <w:lvlText w:val="%4."/>
      <w:lvlJc w:val="left"/>
      <w:pPr>
        <w:ind w:left="2880" w:hanging="360"/>
      </w:pPr>
    </w:lvl>
    <w:lvl w:ilvl="4" w:tplc="043CBC58">
      <w:start w:val="1"/>
      <w:numFmt w:val="lowerLetter"/>
      <w:lvlText w:val="%5."/>
      <w:lvlJc w:val="left"/>
      <w:pPr>
        <w:ind w:left="3600" w:hanging="360"/>
      </w:pPr>
    </w:lvl>
    <w:lvl w:ilvl="5" w:tplc="06E603EC">
      <w:start w:val="1"/>
      <w:numFmt w:val="lowerRoman"/>
      <w:lvlText w:val="%6."/>
      <w:lvlJc w:val="right"/>
      <w:pPr>
        <w:ind w:left="4320" w:hanging="180"/>
      </w:pPr>
    </w:lvl>
    <w:lvl w:ilvl="6" w:tplc="C2FA9376">
      <w:start w:val="1"/>
      <w:numFmt w:val="decimal"/>
      <w:lvlText w:val="%7."/>
      <w:lvlJc w:val="left"/>
      <w:pPr>
        <w:ind w:left="5040" w:hanging="360"/>
      </w:pPr>
    </w:lvl>
    <w:lvl w:ilvl="7" w:tplc="A0045D92">
      <w:start w:val="1"/>
      <w:numFmt w:val="lowerLetter"/>
      <w:lvlText w:val="%8."/>
      <w:lvlJc w:val="left"/>
      <w:pPr>
        <w:ind w:left="5760" w:hanging="360"/>
      </w:pPr>
    </w:lvl>
    <w:lvl w:ilvl="8" w:tplc="06E876FE">
      <w:start w:val="1"/>
      <w:numFmt w:val="lowerRoman"/>
      <w:lvlText w:val="%9."/>
      <w:lvlJc w:val="right"/>
      <w:pPr>
        <w:ind w:left="6480" w:hanging="180"/>
      </w:pPr>
    </w:lvl>
  </w:abstractNum>
  <w:abstractNum w:abstractNumId="13" w15:restartNumberingAfterBreak="0">
    <w:nsid w:val="7FDFB49F"/>
    <w:multiLevelType w:val="hybridMultilevel"/>
    <w:tmpl w:val="FFFFFFFF"/>
    <w:lvl w:ilvl="0" w:tplc="2BD88324">
      <w:start w:val="1"/>
      <w:numFmt w:val="decimal"/>
      <w:lvlText w:val="%1."/>
      <w:lvlJc w:val="left"/>
      <w:pPr>
        <w:ind w:left="720" w:hanging="360"/>
      </w:pPr>
      <w:rPr>
        <w:rFonts w:hint="default" w:ascii="Arial" w:hAnsi="Arial"/>
      </w:rPr>
    </w:lvl>
    <w:lvl w:ilvl="1" w:tplc="A276FE3A">
      <w:start w:val="1"/>
      <w:numFmt w:val="lowerLetter"/>
      <w:lvlText w:val="%2."/>
      <w:lvlJc w:val="left"/>
      <w:pPr>
        <w:ind w:left="1440" w:hanging="360"/>
      </w:pPr>
    </w:lvl>
    <w:lvl w:ilvl="2" w:tplc="B808829A">
      <w:start w:val="1"/>
      <w:numFmt w:val="lowerRoman"/>
      <w:lvlText w:val="%3."/>
      <w:lvlJc w:val="right"/>
      <w:pPr>
        <w:ind w:left="2160" w:hanging="180"/>
      </w:pPr>
    </w:lvl>
    <w:lvl w:ilvl="3" w:tplc="B78E6B90">
      <w:start w:val="1"/>
      <w:numFmt w:val="decimal"/>
      <w:lvlText w:val="%4."/>
      <w:lvlJc w:val="left"/>
      <w:pPr>
        <w:ind w:left="2880" w:hanging="360"/>
      </w:pPr>
    </w:lvl>
    <w:lvl w:ilvl="4" w:tplc="DC8A50EE">
      <w:start w:val="1"/>
      <w:numFmt w:val="lowerLetter"/>
      <w:lvlText w:val="%5."/>
      <w:lvlJc w:val="left"/>
      <w:pPr>
        <w:ind w:left="3600" w:hanging="360"/>
      </w:pPr>
    </w:lvl>
    <w:lvl w:ilvl="5" w:tplc="24AEB338">
      <w:start w:val="1"/>
      <w:numFmt w:val="lowerRoman"/>
      <w:lvlText w:val="%6."/>
      <w:lvlJc w:val="right"/>
      <w:pPr>
        <w:ind w:left="4320" w:hanging="180"/>
      </w:pPr>
    </w:lvl>
    <w:lvl w:ilvl="6" w:tplc="F32EF016">
      <w:start w:val="1"/>
      <w:numFmt w:val="decimal"/>
      <w:lvlText w:val="%7."/>
      <w:lvlJc w:val="left"/>
      <w:pPr>
        <w:ind w:left="5040" w:hanging="360"/>
      </w:pPr>
    </w:lvl>
    <w:lvl w:ilvl="7" w:tplc="15C68E22">
      <w:start w:val="1"/>
      <w:numFmt w:val="lowerLetter"/>
      <w:lvlText w:val="%8."/>
      <w:lvlJc w:val="left"/>
      <w:pPr>
        <w:ind w:left="5760" w:hanging="360"/>
      </w:pPr>
    </w:lvl>
    <w:lvl w:ilvl="8" w:tplc="4F04D51E">
      <w:start w:val="1"/>
      <w:numFmt w:val="lowerRoman"/>
      <w:lvlText w:val="%9."/>
      <w:lvlJc w:val="right"/>
      <w:pPr>
        <w:ind w:left="6480" w:hanging="180"/>
      </w:pPr>
    </w:lvl>
  </w:abstractNum>
  <w:num w:numId="1" w16cid:durableId="116727065">
    <w:abstractNumId w:val="8"/>
  </w:num>
  <w:num w:numId="2" w16cid:durableId="1721247538">
    <w:abstractNumId w:val="4"/>
  </w:num>
  <w:num w:numId="3" w16cid:durableId="501236366">
    <w:abstractNumId w:val="5"/>
  </w:num>
  <w:num w:numId="4" w16cid:durableId="1628201309">
    <w:abstractNumId w:val="11"/>
  </w:num>
  <w:num w:numId="5" w16cid:durableId="509414703">
    <w:abstractNumId w:val="9"/>
  </w:num>
  <w:num w:numId="6" w16cid:durableId="1469133094">
    <w:abstractNumId w:val="6"/>
  </w:num>
  <w:num w:numId="7" w16cid:durableId="790592990">
    <w:abstractNumId w:val="3"/>
  </w:num>
  <w:num w:numId="8" w16cid:durableId="370738292">
    <w:abstractNumId w:val="1"/>
  </w:num>
  <w:num w:numId="9" w16cid:durableId="2045599069">
    <w:abstractNumId w:val="0"/>
  </w:num>
  <w:num w:numId="10" w16cid:durableId="99953693">
    <w:abstractNumId w:val="2"/>
  </w:num>
  <w:num w:numId="11" w16cid:durableId="187716718">
    <w:abstractNumId w:val="7"/>
  </w:num>
  <w:num w:numId="12" w16cid:durableId="21711527">
    <w:abstractNumId w:val="10"/>
  </w:num>
  <w:num w:numId="13" w16cid:durableId="479924855">
    <w:abstractNumId w:val="12"/>
  </w:num>
  <w:num w:numId="14" w16cid:durableId="1063912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9D6"/>
    <w:rsid w:val="000020DA"/>
    <w:rsid w:val="00003E19"/>
    <w:rsid w:val="00005329"/>
    <w:rsid w:val="00007130"/>
    <w:rsid w:val="00007586"/>
    <w:rsid w:val="000130D2"/>
    <w:rsid w:val="00013FFB"/>
    <w:rsid w:val="000159CA"/>
    <w:rsid w:val="00016E17"/>
    <w:rsid w:val="000204BC"/>
    <w:rsid w:val="00032CF9"/>
    <w:rsid w:val="00041432"/>
    <w:rsid w:val="000414DE"/>
    <w:rsid w:val="0005216B"/>
    <w:rsid w:val="0005271B"/>
    <w:rsid w:val="00054C22"/>
    <w:rsid w:val="00063006"/>
    <w:rsid w:val="000634BD"/>
    <w:rsid w:val="0006372B"/>
    <w:rsid w:val="00067A4D"/>
    <w:rsid w:val="00070709"/>
    <w:rsid w:val="0007680E"/>
    <w:rsid w:val="0008379C"/>
    <w:rsid w:val="00086F49"/>
    <w:rsid w:val="00092583"/>
    <w:rsid w:val="00094175"/>
    <w:rsid w:val="000A2BFD"/>
    <w:rsid w:val="000A3F3E"/>
    <w:rsid w:val="000A7072"/>
    <w:rsid w:val="000A79DB"/>
    <w:rsid w:val="000B204D"/>
    <w:rsid w:val="000B752A"/>
    <w:rsid w:val="000C7798"/>
    <w:rsid w:val="000D530F"/>
    <w:rsid w:val="000E2B6C"/>
    <w:rsid w:val="000E45CC"/>
    <w:rsid w:val="000E6704"/>
    <w:rsid w:val="001001CF"/>
    <w:rsid w:val="00103952"/>
    <w:rsid w:val="00103D96"/>
    <w:rsid w:val="00104C41"/>
    <w:rsid w:val="0011068C"/>
    <w:rsid w:val="00112CAD"/>
    <w:rsid w:val="001165FE"/>
    <w:rsid w:val="00121FF3"/>
    <w:rsid w:val="00135804"/>
    <w:rsid w:val="00140420"/>
    <w:rsid w:val="00141859"/>
    <w:rsid w:val="00147166"/>
    <w:rsid w:val="001577F6"/>
    <w:rsid w:val="00162439"/>
    <w:rsid w:val="00163BDE"/>
    <w:rsid w:val="00164F88"/>
    <w:rsid w:val="00167D72"/>
    <w:rsid w:val="0017165A"/>
    <w:rsid w:val="00172ECA"/>
    <w:rsid w:val="001816DC"/>
    <w:rsid w:val="0019003B"/>
    <w:rsid w:val="00193375"/>
    <w:rsid w:val="001968F2"/>
    <w:rsid w:val="001A0B78"/>
    <w:rsid w:val="001A17B5"/>
    <w:rsid w:val="001A4831"/>
    <w:rsid w:val="001B210E"/>
    <w:rsid w:val="001B75BE"/>
    <w:rsid w:val="001C26F3"/>
    <w:rsid w:val="001C448C"/>
    <w:rsid w:val="001C6132"/>
    <w:rsid w:val="001D0607"/>
    <w:rsid w:val="001E4B69"/>
    <w:rsid w:val="001E7041"/>
    <w:rsid w:val="001F031B"/>
    <w:rsid w:val="00200885"/>
    <w:rsid w:val="002044FC"/>
    <w:rsid w:val="0020470B"/>
    <w:rsid w:val="00206E51"/>
    <w:rsid w:val="002100F8"/>
    <w:rsid w:val="002175B2"/>
    <w:rsid w:val="00220EDA"/>
    <w:rsid w:val="002242E3"/>
    <w:rsid w:val="002266F4"/>
    <w:rsid w:val="00232CDD"/>
    <w:rsid w:val="0023390F"/>
    <w:rsid w:val="00235C92"/>
    <w:rsid w:val="002502A3"/>
    <w:rsid w:val="00250AF1"/>
    <w:rsid w:val="00250E09"/>
    <w:rsid w:val="00251F59"/>
    <w:rsid w:val="00253C4E"/>
    <w:rsid w:val="002603B6"/>
    <w:rsid w:val="002638C4"/>
    <w:rsid w:val="0026717D"/>
    <w:rsid w:val="0027300D"/>
    <w:rsid w:val="002758E3"/>
    <w:rsid w:val="0027793A"/>
    <w:rsid w:val="00283498"/>
    <w:rsid w:val="0028435F"/>
    <w:rsid w:val="0028527F"/>
    <w:rsid w:val="00294F23"/>
    <w:rsid w:val="00296EE2"/>
    <w:rsid w:val="00297F0C"/>
    <w:rsid w:val="002A6449"/>
    <w:rsid w:val="002B1273"/>
    <w:rsid w:val="002B12DE"/>
    <w:rsid w:val="002B13B6"/>
    <w:rsid w:val="002B2D6E"/>
    <w:rsid w:val="002B36CD"/>
    <w:rsid w:val="002B6A81"/>
    <w:rsid w:val="002C1B90"/>
    <w:rsid w:val="002C2501"/>
    <w:rsid w:val="002D5B88"/>
    <w:rsid w:val="002E0B33"/>
    <w:rsid w:val="002E20D8"/>
    <w:rsid w:val="002E2149"/>
    <w:rsid w:val="002F5A8F"/>
    <w:rsid w:val="003039A3"/>
    <w:rsid w:val="00310ED0"/>
    <w:rsid w:val="00313772"/>
    <w:rsid w:val="00314BDA"/>
    <w:rsid w:val="003253CD"/>
    <w:rsid w:val="003272B2"/>
    <w:rsid w:val="00344851"/>
    <w:rsid w:val="00344BED"/>
    <w:rsid w:val="00347CE3"/>
    <w:rsid w:val="00350228"/>
    <w:rsid w:val="00367C07"/>
    <w:rsid w:val="00383184"/>
    <w:rsid w:val="00384320"/>
    <w:rsid w:val="0038478A"/>
    <w:rsid w:val="0038659E"/>
    <w:rsid w:val="003902DE"/>
    <w:rsid w:val="0039168B"/>
    <w:rsid w:val="00392B3F"/>
    <w:rsid w:val="00392CE3"/>
    <w:rsid w:val="00397694"/>
    <w:rsid w:val="003978CE"/>
    <w:rsid w:val="003A00C4"/>
    <w:rsid w:val="003B002B"/>
    <w:rsid w:val="003B71B7"/>
    <w:rsid w:val="003B7EC9"/>
    <w:rsid w:val="003C37DB"/>
    <w:rsid w:val="003D5A1A"/>
    <w:rsid w:val="003D668E"/>
    <w:rsid w:val="003E3A32"/>
    <w:rsid w:val="003E50DB"/>
    <w:rsid w:val="003F2154"/>
    <w:rsid w:val="003F39C5"/>
    <w:rsid w:val="003F45C6"/>
    <w:rsid w:val="003F4A2F"/>
    <w:rsid w:val="003F5B41"/>
    <w:rsid w:val="00402279"/>
    <w:rsid w:val="00402F55"/>
    <w:rsid w:val="00403359"/>
    <w:rsid w:val="00406158"/>
    <w:rsid w:val="0040D489"/>
    <w:rsid w:val="00410E29"/>
    <w:rsid w:val="0041188C"/>
    <w:rsid w:val="00426BD5"/>
    <w:rsid w:val="00434E6B"/>
    <w:rsid w:val="004350BA"/>
    <w:rsid w:val="00441F8D"/>
    <w:rsid w:val="0044565E"/>
    <w:rsid w:val="00446258"/>
    <w:rsid w:val="00447441"/>
    <w:rsid w:val="0044756B"/>
    <w:rsid w:val="0045410B"/>
    <w:rsid w:val="00460157"/>
    <w:rsid w:val="004602B9"/>
    <w:rsid w:val="00462825"/>
    <w:rsid w:val="00466CDF"/>
    <w:rsid w:val="00467F80"/>
    <w:rsid w:val="004777B6"/>
    <w:rsid w:val="00477B84"/>
    <w:rsid w:val="0049316B"/>
    <w:rsid w:val="00494317"/>
    <w:rsid w:val="0049643E"/>
    <w:rsid w:val="004A1047"/>
    <w:rsid w:val="004A18CA"/>
    <w:rsid w:val="004A4C94"/>
    <w:rsid w:val="004B21FE"/>
    <w:rsid w:val="004B7037"/>
    <w:rsid w:val="004C0721"/>
    <w:rsid w:val="004C31EE"/>
    <w:rsid w:val="004C491F"/>
    <w:rsid w:val="004C7F00"/>
    <w:rsid w:val="004D25EB"/>
    <w:rsid w:val="004E6D11"/>
    <w:rsid w:val="004E79F9"/>
    <w:rsid w:val="004F5F3A"/>
    <w:rsid w:val="004F7A28"/>
    <w:rsid w:val="00501BCA"/>
    <w:rsid w:val="005135D9"/>
    <w:rsid w:val="00513AE2"/>
    <w:rsid w:val="005145D9"/>
    <w:rsid w:val="00514761"/>
    <w:rsid w:val="00520A09"/>
    <w:rsid w:val="005214E9"/>
    <w:rsid w:val="00525F23"/>
    <w:rsid w:val="00527991"/>
    <w:rsid w:val="00534B09"/>
    <w:rsid w:val="00542961"/>
    <w:rsid w:val="005432FA"/>
    <w:rsid w:val="005445FE"/>
    <w:rsid w:val="00557F05"/>
    <w:rsid w:val="00561D18"/>
    <w:rsid w:val="00564588"/>
    <w:rsid w:val="005649FB"/>
    <w:rsid w:val="00567437"/>
    <w:rsid w:val="005764C6"/>
    <w:rsid w:val="005774DD"/>
    <w:rsid w:val="00583779"/>
    <w:rsid w:val="00584FAB"/>
    <w:rsid w:val="00587B9D"/>
    <w:rsid w:val="00590B91"/>
    <w:rsid w:val="005A03AC"/>
    <w:rsid w:val="005A4F6E"/>
    <w:rsid w:val="005A6A05"/>
    <w:rsid w:val="005B2076"/>
    <w:rsid w:val="005B778A"/>
    <w:rsid w:val="005C4539"/>
    <w:rsid w:val="005D39CE"/>
    <w:rsid w:val="005D587E"/>
    <w:rsid w:val="005D74D0"/>
    <w:rsid w:val="005E1224"/>
    <w:rsid w:val="005E5447"/>
    <w:rsid w:val="005F0DC2"/>
    <w:rsid w:val="005F309A"/>
    <w:rsid w:val="005F6E9C"/>
    <w:rsid w:val="0061703D"/>
    <w:rsid w:val="0061740E"/>
    <w:rsid w:val="0062055F"/>
    <w:rsid w:val="00625CC4"/>
    <w:rsid w:val="006278CD"/>
    <w:rsid w:val="0063371E"/>
    <w:rsid w:val="0064179C"/>
    <w:rsid w:val="00642370"/>
    <w:rsid w:val="00645961"/>
    <w:rsid w:val="00647392"/>
    <w:rsid w:val="00647DDF"/>
    <w:rsid w:val="00660029"/>
    <w:rsid w:val="00664244"/>
    <w:rsid w:val="00664EFF"/>
    <w:rsid w:val="00666602"/>
    <w:rsid w:val="0067251C"/>
    <w:rsid w:val="00672FEC"/>
    <w:rsid w:val="00680123"/>
    <w:rsid w:val="006840DE"/>
    <w:rsid w:val="006843B4"/>
    <w:rsid w:val="006957BC"/>
    <w:rsid w:val="00697013"/>
    <w:rsid w:val="006A1353"/>
    <w:rsid w:val="006A2D05"/>
    <w:rsid w:val="006A3013"/>
    <w:rsid w:val="006A4656"/>
    <w:rsid w:val="006B086B"/>
    <w:rsid w:val="006B2ABD"/>
    <w:rsid w:val="006B3023"/>
    <w:rsid w:val="006B54BC"/>
    <w:rsid w:val="006B7C22"/>
    <w:rsid w:val="006C155C"/>
    <w:rsid w:val="006C3179"/>
    <w:rsid w:val="006C6383"/>
    <w:rsid w:val="006C7562"/>
    <w:rsid w:val="006C790C"/>
    <w:rsid w:val="006D294A"/>
    <w:rsid w:val="006F0CB3"/>
    <w:rsid w:val="006F3E0D"/>
    <w:rsid w:val="00702E33"/>
    <w:rsid w:val="00704908"/>
    <w:rsid w:val="00711BCA"/>
    <w:rsid w:val="00712EF3"/>
    <w:rsid w:val="007150DD"/>
    <w:rsid w:val="007226B1"/>
    <w:rsid w:val="007230F3"/>
    <w:rsid w:val="00731175"/>
    <w:rsid w:val="00732271"/>
    <w:rsid w:val="00732BE7"/>
    <w:rsid w:val="00732E10"/>
    <w:rsid w:val="0073301A"/>
    <w:rsid w:val="00734292"/>
    <w:rsid w:val="007354A0"/>
    <w:rsid w:val="00740EDA"/>
    <w:rsid w:val="00752740"/>
    <w:rsid w:val="00752853"/>
    <w:rsid w:val="00753C4F"/>
    <w:rsid w:val="00754F0E"/>
    <w:rsid w:val="00755BCD"/>
    <w:rsid w:val="0075641A"/>
    <w:rsid w:val="00757C96"/>
    <w:rsid w:val="00761B13"/>
    <w:rsid w:val="00763FE8"/>
    <w:rsid w:val="007661A6"/>
    <w:rsid w:val="00767374"/>
    <w:rsid w:val="007676FA"/>
    <w:rsid w:val="007707C5"/>
    <w:rsid w:val="00771E5F"/>
    <w:rsid w:val="0077317B"/>
    <w:rsid w:val="007A0937"/>
    <w:rsid w:val="007B39A4"/>
    <w:rsid w:val="007B6588"/>
    <w:rsid w:val="007C7842"/>
    <w:rsid w:val="007D0B5E"/>
    <w:rsid w:val="007D21B9"/>
    <w:rsid w:val="007D4048"/>
    <w:rsid w:val="007E38DC"/>
    <w:rsid w:val="007E7B0E"/>
    <w:rsid w:val="007F0655"/>
    <w:rsid w:val="007F622E"/>
    <w:rsid w:val="007F75A8"/>
    <w:rsid w:val="00801D5A"/>
    <w:rsid w:val="008024BB"/>
    <w:rsid w:val="008038C0"/>
    <w:rsid w:val="008133FB"/>
    <w:rsid w:val="0081394A"/>
    <w:rsid w:val="00814C57"/>
    <w:rsid w:val="00816B0A"/>
    <w:rsid w:val="0082309F"/>
    <w:rsid w:val="008242F5"/>
    <w:rsid w:val="00832743"/>
    <w:rsid w:val="00835234"/>
    <w:rsid w:val="00835517"/>
    <w:rsid w:val="00843907"/>
    <w:rsid w:val="0084657F"/>
    <w:rsid w:val="008505BE"/>
    <w:rsid w:val="008649F9"/>
    <w:rsid w:val="00864CEF"/>
    <w:rsid w:val="00865F0B"/>
    <w:rsid w:val="00867C0E"/>
    <w:rsid w:val="00880312"/>
    <w:rsid w:val="008951CD"/>
    <w:rsid w:val="008960DE"/>
    <w:rsid w:val="008A01CC"/>
    <w:rsid w:val="008A65E5"/>
    <w:rsid w:val="008A66E0"/>
    <w:rsid w:val="008A7C04"/>
    <w:rsid w:val="008B243E"/>
    <w:rsid w:val="008B2DA5"/>
    <w:rsid w:val="008C194B"/>
    <w:rsid w:val="008C2B1B"/>
    <w:rsid w:val="008C2C5E"/>
    <w:rsid w:val="008C4CEA"/>
    <w:rsid w:val="008C5C65"/>
    <w:rsid w:val="008F582F"/>
    <w:rsid w:val="009043B9"/>
    <w:rsid w:val="00904598"/>
    <w:rsid w:val="00906E4E"/>
    <w:rsid w:val="009102AE"/>
    <w:rsid w:val="00911F2D"/>
    <w:rsid w:val="00912181"/>
    <w:rsid w:val="00915EC8"/>
    <w:rsid w:val="00917B85"/>
    <w:rsid w:val="00925B91"/>
    <w:rsid w:val="009320D1"/>
    <w:rsid w:val="009328DB"/>
    <w:rsid w:val="0093461A"/>
    <w:rsid w:val="009351EA"/>
    <w:rsid w:val="0093645C"/>
    <w:rsid w:val="009371F1"/>
    <w:rsid w:val="009374B3"/>
    <w:rsid w:val="00937D6C"/>
    <w:rsid w:val="00945DE3"/>
    <w:rsid w:val="0095710E"/>
    <w:rsid w:val="009728AA"/>
    <w:rsid w:val="009743B0"/>
    <w:rsid w:val="009854C2"/>
    <w:rsid w:val="00990EB2"/>
    <w:rsid w:val="009A0590"/>
    <w:rsid w:val="009A0DAF"/>
    <w:rsid w:val="009A37D7"/>
    <w:rsid w:val="009A5AE7"/>
    <w:rsid w:val="009B1122"/>
    <w:rsid w:val="009B1FAE"/>
    <w:rsid w:val="009C18DC"/>
    <w:rsid w:val="009C5272"/>
    <w:rsid w:val="009D07E0"/>
    <w:rsid w:val="009D4588"/>
    <w:rsid w:val="009D5FEF"/>
    <w:rsid w:val="009E422A"/>
    <w:rsid w:val="009E5C7C"/>
    <w:rsid w:val="009E7454"/>
    <w:rsid w:val="00A0005C"/>
    <w:rsid w:val="00A028F9"/>
    <w:rsid w:val="00A02B86"/>
    <w:rsid w:val="00A21FF5"/>
    <w:rsid w:val="00A22C0B"/>
    <w:rsid w:val="00A3128C"/>
    <w:rsid w:val="00A36D83"/>
    <w:rsid w:val="00A52C5E"/>
    <w:rsid w:val="00A55CD9"/>
    <w:rsid w:val="00A61A22"/>
    <w:rsid w:val="00A65CC7"/>
    <w:rsid w:val="00A66EFC"/>
    <w:rsid w:val="00A70BD1"/>
    <w:rsid w:val="00A72CCD"/>
    <w:rsid w:val="00A8047C"/>
    <w:rsid w:val="00A8560B"/>
    <w:rsid w:val="00A869A0"/>
    <w:rsid w:val="00A86B19"/>
    <w:rsid w:val="00A90762"/>
    <w:rsid w:val="00A94055"/>
    <w:rsid w:val="00A94822"/>
    <w:rsid w:val="00AA2C21"/>
    <w:rsid w:val="00AA36AD"/>
    <w:rsid w:val="00AB25C2"/>
    <w:rsid w:val="00AB580E"/>
    <w:rsid w:val="00AB710F"/>
    <w:rsid w:val="00AB72B6"/>
    <w:rsid w:val="00AC4F2C"/>
    <w:rsid w:val="00AC5A3F"/>
    <w:rsid w:val="00AD1E39"/>
    <w:rsid w:val="00AD2345"/>
    <w:rsid w:val="00AE452A"/>
    <w:rsid w:val="00AF159B"/>
    <w:rsid w:val="00AF6B56"/>
    <w:rsid w:val="00B04306"/>
    <w:rsid w:val="00B06113"/>
    <w:rsid w:val="00B117E1"/>
    <w:rsid w:val="00B14143"/>
    <w:rsid w:val="00B22F15"/>
    <w:rsid w:val="00B254F6"/>
    <w:rsid w:val="00B27EDF"/>
    <w:rsid w:val="00B3277F"/>
    <w:rsid w:val="00B447F8"/>
    <w:rsid w:val="00B44CF5"/>
    <w:rsid w:val="00B4598F"/>
    <w:rsid w:val="00B47C37"/>
    <w:rsid w:val="00B53904"/>
    <w:rsid w:val="00B57FD1"/>
    <w:rsid w:val="00B62C9E"/>
    <w:rsid w:val="00B6584D"/>
    <w:rsid w:val="00B66ACF"/>
    <w:rsid w:val="00B715D3"/>
    <w:rsid w:val="00B8123B"/>
    <w:rsid w:val="00B816CA"/>
    <w:rsid w:val="00B8576D"/>
    <w:rsid w:val="00B91877"/>
    <w:rsid w:val="00B93252"/>
    <w:rsid w:val="00B93BCC"/>
    <w:rsid w:val="00B94B2B"/>
    <w:rsid w:val="00B95ECE"/>
    <w:rsid w:val="00B97ED3"/>
    <w:rsid w:val="00BB0156"/>
    <w:rsid w:val="00BB0AF5"/>
    <w:rsid w:val="00BB20BA"/>
    <w:rsid w:val="00BB5D57"/>
    <w:rsid w:val="00BB7346"/>
    <w:rsid w:val="00BC0249"/>
    <w:rsid w:val="00BC092B"/>
    <w:rsid w:val="00BD34FC"/>
    <w:rsid w:val="00BD7D34"/>
    <w:rsid w:val="00BE19A4"/>
    <w:rsid w:val="00BE29D7"/>
    <w:rsid w:val="00BE661E"/>
    <w:rsid w:val="00BF14B3"/>
    <w:rsid w:val="00BF23F7"/>
    <w:rsid w:val="00BF42D7"/>
    <w:rsid w:val="00BF43BD"/>
    <w:rsid w:val="00BF4EA1"/>
    <w:rsid w:val="00C015F2"/>
    <w:rsid w:val="00C1424F"/>
    <w:rsid w:val="00C254AA"/>
    <w:rsid w:val="00C30BF2"/>
    <w:rsid w:val="00C32D72"/>
    <w:rsid w:val="00C3567A"/>
    <w:rsid w:val="00C420AF"/>
    <w:rsid w:val="00C424D3"/>
    <w:rsid w:val="00C43CD4"/>
    <w:rsid w:val="00C45B79"/>
    <w:rsid w:val="00C470C2"/>
    <w:rsid w:val="00C527E6"/>
    <w:rsid w:val="00C601ED"/>
    <w:rsid w:val="00C72966"/>
    <w:rsid w:val="00C72F74"/>
    <w:rsid w:val="00C73F25"/>
    <w:rsid w:val="00C75B39"/>
    <w:rsid w:val="00C82334"/>
    <w:rsid w:val="00C83368"/>
    <w:rsid w:val="00C8515D"/>
    <w:rsid w:val="00C858DC"/>
    <w:rsid w:val="00C9048D"/>
    <w:rsid w:val="00C909D6"/>
    <w:rsid w:val="00C9116A"/>
    <w:rsid w:val="00C92AFE"/>
    <w:rsid w:val="00C947E3"/>
    <w:rsid w:val="00C9549D"/>
    <w:rsid w:val="00C95FC0"/>
    <w:rsid w:val="00C9607E"/>
    <w:rsid w:val="00CA25EA"/>
    <w:rsid w:val="00CA50AD"/>
    <w:rsid w:val="00CA57EA"/>
    <w:rsid w:val="00CA6D19"/>
    <w:rsid w:val="00CB5530"/>
    <w:rsid w:val="00CB64A1"/>
    <w:rsid w:val="00CB6D6B"/>
    <w:rsid w:val="00CC10BF"/>
    <w:rsid w:val="00CC17CD"/>
    <w:rsid w:val="00CC70A5"/>
    <w:rsid w:val="00CD0188"/>
    <w:rsid w:val="00CD0EE4"/>
    <w:rsid w:val="00CD17BC"/>
    <w:rsid w:val="00CD6394"/>
    <w:rsid w:val="00CE2FF0"/>
    <w:rsid w:val="00CE3A5C"/>
    <w:rsid w:val="00CE4948"/>
    <w:rsid w:val="00CF0E89"/>
    <w:rsid w:val="00CF13CA"/>
    <w:rsid w:val="00CF336D"/>
    <w:rsid w:val="00CF706B"/>
    <w:rsid w:val="00D03A07"/>
    <w:rsid w:val="00D05A2D"/>
    <w:rsid w:val="00D107BE"/>
    <w:rsid w:val="00D10EBE"/>
    <w:rsid w:val="00D13F1A"/>
    <w:rsid w:val="00D2261E"/>
    <w:rsid w:val="00D24D66"/>
    <w:rsid w:val="00D35D31"/>
    <w:rsid w:val="00D3699E"/>
    <w:rsid w:val="00D57697"/>
    <w:rsid w:val="00D72C45"/>
    <w:rsid w:val="00D734C5"/>
    <w:rsid w:val="00D84A19"/>
    <w:rsid w:val="00D9106A"/>
    <w:rsid w:val="00D91718"/>
    <w:rsid w:val="00D94783"/>
    <w:rsid w:val="00D94F6B"/>
    <w:rsid w:val="00D96449"/>
    <w:rsid w:val="00D97773"/>
    <w:rsid w:val="00DA0E51"/>
    <w:rsid w:val="00DA1F7A"/>
    <w:rsid w:val="00DA3C3C"/>
    <w:rsid w:val="00DA55AB"/>
    <w:rsid w:val="00DA652A"/>
    <w:rsid w:val="00DA6A60"/>
    <w:rsid w:val="00DB3EA6"/>
    <w:rsid w:val="00DB69E0"/>
    <w:rsid w:val="00DB6CCD"/>
    <w:rsid w:val="00DC2813"/>
    <w:rsid w:val="00DC30A5"/>
    <w:rsid w:val="00DC3A1D"/>
    <w:rsid w:val="00DD2C64"/>
    <w:rsid w:val="00DD37D4"/>
    <w:rsid w:val="00DE052E"/>
    <w:rsid w:val="00DE0618"/>
    <w:rsid w:val="00DE0736"/>
    <w:rsid w:val="00DE07DD"/>
    <w:rsid w:val="00DE4573"/>
    <w:rsid w:val="00DE5B8D"/>
    <w:rsid w:val="00DF5E0C"/>
    <w:rsid w:val="00E01715"/>
    <w:rsid w:val="00E02451"/>
    <w:rsid w:val="00E030B0"/>
    <w:rsid w:val="00E07333"/>
    <w:rsid w:val="00E10B1F"/>
    <w:rsid w:val="00E12007"/>
    <w:rsid w:val="00E15872"/>
    <w:rsid w:val="00E2537D"/>
    <w:rsid w:val="00E25961"/>
    <w:rsid w:val="00E26AFB"/>
    <w:rsid w:val="00E307CB"/>
    <w:rsid w:val="00E34782"/>
    <w:rsid w:val="00E350AD"/>
    <w:rsid w:val="00E4334A"/>
    <w:rsid w:val="00E45DCC"/>
    <w:rsid w:val="00E54257"/>
    <w:rsid w:val="00E605DF"/>
    <w:rsid w:val="00E60A2D"/>
    <w:rsid w:val="00E648E3"/>
    <w:rsid w:val="00E64C95"/>
    <w:rsid w:val="00E740C1"/>
    <w:rsid w:val="00E74285"/>
    <w:rsid w:val="00E86C7E"/>
    <w:rsid w:val="00E929FC"/>
    <w:rsid w:val="00E975E6"/>
    <w:rsid w:val="00EA1018"/>
    <w:rsid w:val="00EA363F"/>
    <w:rsid w:val="00EA57C3"/>
    <w:rsid w:val="00EB1581"/>
    <w:rsid w:val="00EB45B3"/>
    <w:rsid w:val="00ED3511"/>
    <w:rsid w:val="00ED6CEA"/>
    <w:rsid w:val="00EE1401"/>
    <w:rsid w:val="00EE6AE9"/>
    <w:rsid w:val="00EF7738"/>
    <w:rsid w:val="00F0227A"/>
    <w:rsid w:val="00F04328"/>
    <w:rsid w:val="00F07207"/>
    <w:rsid w:val="00F17B6F"/>
    <w:rsid w:val="00F2220E"/>
    <w:rsid w:val="00F35F57"/>
    <w:rsid w:val="00F4087D"/>
    <w:rsid w:val="00F46B8C"/>
    <w:rsid w:val="00F46F57"/>
    <w:rsid w:val="00F47A88"/>
    <w:rsid w:val="00F47AFD"/>
    <w:rsid w:val="00F522D2"/>
    <w:rsid w:val="00F5300F"/>
    <w:rsid w:val="00F5729E"/>
    <w:rsid w:val="00F63307"/>
    <w:rsid w:val="00F72A42"/>
    <w:rsid w:val="00F759F2"/>
    <w:rsid w:val="00F77EF0"/>
    <w:rsid w:val="00F83CCD"/>
    <w:rsid w:val="00F84060"/>
    <w:rsid w:val="00F866D3"/>
    <w:rsid w:val="00F92DF4"/>
    <w:rsid w:val="00F93200"/>
    <w:rsid w:val="00F95B77"/>
    <w:rsid w:val="00FA57F1"/>
    <w:rsid w:val="00FA7A4F"/>
    <w:rsid w:val="00FB1E92"/>
    <w:rsid w:val="00FB7E78"/>
    <w:rsid w:val="00FC30BD"/>
    <w:rsid w:val="00FD1294"/>
    <w:rsid w:val="00FD5249"/>
    <w:rsid w:val="00FD6882"/>
    <w:rsid w:val="00FF6142"/>
    <w:rsid w:val="01CCE7EA"/>
    <w:rsid w:val="01D8447B"/>
    <w:rsid w:val="01DE5F37"/>
    <w:rsid w:val="01F0B1C8"/>
    <w:rsid w:val="022713D2"/>
    <w:rsid w:val="02D041FA"/>
    <w:rsid w:val="02F9010A"/>
    <w:rsid w:val="02FC2102"/>
    <w:rsid w:val="0369EA59"/>
    <w:rsid w:val="04647565"/>
    <w:rsid w:val="05441348"/>
    <w:rsid w:val="0656B0D1"/>
    <w:rsid w:val="0685A144"/>
    <w:rsid w:val="07011D4C"/>
    <w:rsid w:val="070DAC52"/>
    <w:rsid w:val="072FA9C1"/>
    <w:rsid w:val="073204FE"/>
    <w:rsid w:val="073EB4D0"/>
    <w:rsid w:val="074E36B7"/>
    <w:rsid w:val="0756BAD9"/>
    <w:rsid w:val="077A425A"/>
    <w:rsid w:val="07B071D5"/>
    <w:rsid w:val="087FBF4E"/>
    <w:rsid w:val="0881F3C3"/>
    <w:rsid w:val="09298E3F"/>
    <w:rsid w:val="0A2995BF"/>
    <w:rsid w:val="0A2FDC22"/>
    <w:rsid w:val="0A3134C4"/>
    <w:rsid w:val="0BCBBC7B"/>
    <w:rsid w:val="0C07A482"/>
    <w:rsid w:val="0CB9DD4D"/>
    <w:rsid w:val="0DDA75F9"/>
    <w:rsid w:val="0EAB9640"/>
    <w:rsid w:val="0F28137A"/>
    <w:rsid w:val="0F438231"/>
    <w:rsid w:val="0FABBEE7"/>
    <w:rsid w:val="0FEF643F"/>
    <w:rsid w:val="10996D76"/>
    <w:rsid w:val="1117CFE5"/>
    <w:rsid w:val="112F2E36"/>
    <w:rsid w:val="11BF2581"/>
    <w:rsid w:val="1227E0D4"/>
    <w:rsid w:val="12364DB1"/>
    <w:rsid w:val="12691F68"/>
    <w:rsid w:val="13908433"/>
    <w:rsid w:val="13E20929"/>
    <w:rsid w:val="13FF5646"/>
    <w:rsid w:val="1411826B"/>
    <w:rsid w:val="15D5D2AA"/>
    <w:rsid w:val="179A0547"/>
    <w:rsid w:val="17F07920"/>
    <w:rsid w:val="186DDD1A"/>
    <w:rsid w:val="18C65756"/>
    <w:rsid w:val="1B1D7154"/>
    <w:rsid w:val="1B5E94DD"/>
    <w:rsid w:val="1BE6CF09"/>
    <w:rsid w:val="1CBCB3D8"/>
    <w:rsid w:val="1CCA2370"/>
    <w:rsid w:val="1CEF57B2"/>
    <w:rsid w:val="1DE2AD7F"/>
    <w:rsid w:val="1DF29581"/>
    <w:rsid w:val="1E1E0994"/>
    <w:rsid w:val="1E2F54C8"/>
    <w:rsid w:val="1E56F5F1"/>
    <w:rsid w:val="1F0F11C9"/>
    <w:rsid w:val="1F3B057F"/>
    <w:rsid w:val="1FA2D41A"/>
    <w:rsid w:val="207AA2CA"/>
    <w:rsid w:val="219BDDB2"/>
    <w:rsid w:val="21C14211"/>
    <w:rsid w:val="2232FAD4"/>
    <w:rsid w:val="2240BD51"/>
    <w:rsid w:val="224FB0FF"/>
    <w:rsid w:val="226E0325"/>
    <w:rsid w:val="22A2C820"/>
    <w:rsid w:val="235135A2"/>
    <w:rsid w:val="23A64054"/>
    <w:rsid w:val="2488CAE1"/>
    <w:rsid w:val="249937B0"/>
    <w:rsid w:val="24A1ECF3"/>
    <w:rsid w:val="24AA5A3B"/>
    <w:rsid w:val="25C6000B"/>
    <w:rsid w:val="27278286"/>
    <w:rsid w:val="28877C28"/>
    <w:rsid w:val="2912CB5C"/>
    <w:rsid w:val="299414AA"/>
    <w:rsid w:val="2ABBAE18"/>
    <w:rsid w:val="2B0BCBFB"/>
    <w:rsid w:val="2B37C4F1"/>
    <w:rsid w:val="2B781332"/>
    <w:rsid w:val="2BB753B8"/>
    <w:rsid w:val="2C65EEFB"/>
    <w:rsid w:val="2C9E4785"/>
    <w:rsid w:val="2D37DC7D"/>
    <w:rsid w:val="2D6D6D5D"/>
    <w:rsid w:val="2DF12799"/>
    <w:rsid w:val="2E3E8578"/>
    <w:rsid w:val="2E5D6E4E"/>
    <w:rsid w:val="2E905F9E"/>
    <w:rsid w:val="2EB701B9"/>
    <w:rsid w:val="2FA25EE5"/>
    <w:rsid w:val="2FB88C77"/>
    <w:rsid w:val="310829BF"/>
    <w:rsid w:val="3213DA00"/>
    <w:rsid w:val="3297841F"/>
    <w:rsid w:val="33178728"/>
    <w:rsid w:val="334B24E0"/>
    <w:rsid w:val="336387FD"/>
    <w:rsid w:val="3388B843"/>
    <w:rsid w:val="345D5AEF"/>
    <w:rsid w:val="34938CC4"/>
    <w:rsid w:val="36A526AD"/>
    <w:rsid w:val="38172360"/>
    <w:rsid w:val="38D76413"/>
    <w:rsid w:val="39054472"/>
    <w:rsid w:val="395A5954"/>
    <w:rsid w:val="39F2E504"/>
    <w:rsid w:val="3A768602"/>
    <w:rsid w:val="3B47F0B0"/>
    <w:rsid w:val="3B4936E0"/>
    <w:rsid w:val="3C894EA1"/>
    <w:rsid w:val="3D75D6A9"/>
    <w:rsid w:val="3E1F171C"/>
    <w:rsid w:val="3FEE67C7"/>
    <w:rsid w:val="41EEAD36"/>
    <w:rsid w:val="4231CB87"/>
    <w:rsid w:val="434384C8"/>
    <w:rsid w:val="43E997A8"/>
    <w:rsid w:val="445C92BE"/>
    <w:rsid w:val="44ABCEBE"/>
    <w:rsid w:val="44CE2A20"/>
    <w:rsid w:val="457ACF7B"/>
    <w:rsid w:val="47ADDEB3"/>
    <w:rsid w:val="4937EFF2"/>
    <w:rsid w:val="4960C465"/>
    <w:rsid w:val="4AF06CFD"/>
    <w:rsid w:val="4AF26BD3"/>
    <w:rsid w:val="4B997F98"/>
    <w:rsid w:val="4C674DB7"/>
    <w:rsid w:val="4CDBC7E7"/>
    <w:rsid w:val="4CE4D138"/>
    <w:rsid w:val="4D320961"/>
    <w:rsid w:val="4D3C83F9"/>
    <w:rsid w:val="4DFB18B4"/>
    <w:rsid w:val="4E249873"/>
    <w:rsid w:val="4E9DD484"/>
    <w:rsid w:val="4ED982BF"/>
    <w:rsid w:val="4FC1CD37"/>
    <w:rsid w:val="503CD743"/>
    <w:rsid w:val="50430A5A"/>
    <w:rsid w:val="5053BEE6"/>
    <w:rsid w:val="50C04ECB"/>
    <w:rsid w:val="51431F65"/>
    <w:rsid w:val="524DE6DF"/>
    <w:rsid w:val="525A79CD"/>
    <w:rsid w:val="52B897D0"/>
    <w:rsid w:val="534AD75B"/>
    <w:rsid w:val="53A8C2DC"/>
    <w:rsid w:val="53D75832"/>
    <w:rsid w:val="5459F741"/>
    <w:rsid w:val="55933154"/>
    <w:rsid w:val="56EEC4E5"/>
    <w:rsid w:val="5763730A"/>
    <w:rsid w:val="57A655BE"/>
    <w:rsid w:val="57AEA364"/>
    <w:rsid w:val="58BCAD4E"/>
    <w:rsid w:val="58F01525"/>
    <w:rsid w:val="59C2C863"/>
    <w:rsid w:val="59E9C8E7"/>
    <w:rsid w:val="5A521AB4"/>
    <w:rsid w:val="5C5EEFE7"/>
    <w:rsid w:val="5C9DF56F"/>
    <w:rsid w:val="5CC1E4CA"/>
    <w:rsid w:val="5D538532"/>
    <w:rsid w:val="5D6DE901"/>
    <w:rsid w:val="5DB502B8"/>
    <w:rsid w:val="5E420188"/>
    <w:rsid w:val="5E436BDD"/>
    <w:rsid w:val="5E4AC296"/>
    <w:rsid w:val="5E69CA0E"/>
    <w:rsid w:val="5EA6FCDD"/>
    <w:rsid w:val="5EF55202"/>
    <w:rsid w:val="5EF784F0"/>
    <w:rsid w:val="5F907E37"/>
    <w:rsid w:val="5FEF1701"/>
    <w:rsid w:val="60B44A29"/>
    <w:rsid w:val="61184345"/>
    <w:rsid w:val="614042CE"/>
    <w:rsid w:val="6145203B"/>
    <w:rsid w:val="61CDA6C5"/>
    <w:rsid w:val="6218EAC9"/>
    <w:rsid w:val="625BA630"/>
    <w:rsid w:val="629DD1D0"/>
    <w:rsid w:val="63A50762"/>
    <w:rsid w:val="63D434A7"/>
    <w:rsid w:val="63D5049D"/>
    <w:rsid w:val="63DF632A"/>
    <w:rsid w:val="646E3804"/>
    <w:rsid w:val="64C2953A"/>
    <w:rsid w:val="64D27C7E"/>
    <w:rsid w:val="6585D0CC"/>
    <w:rsid w:val="65EBF0C2"/>
    <w:rsid w:val="66715C79"/>
    <w:rsid w:val="66A764DC"/>
    <w:rsid w:val="67BF4222"/>
    <w:rsid w:val="68BEC4EF"/>
    <w:rsid w:val="696A1177"/>
    <w:rsid w:val="6A33B4D8"/>
    <w:rsid w:val="6AFB4262"/>
    <w:rsid w:val="6B424690"/>
    <w:rsid w:val="6B7811C3"/>
    <w:rsid w:val="6C3B8AAB"/>
    <w:rsid w:val="6C7FBE47"/>
    <w:rsid w:val="6CFC70FA"/>
    <w:rsid w:val="6D1EF2BD"/>
    <w:rsid w:val="6DCFD374"/>
    <w:rsid w:val="6E2C75BF"/>
    <w:rsid w:val="6F3DFF8F"/>
    <w:rsid w:val="704CF1B0"/>
    <w:rsid w:val="7071D2EC"/>
    <w:rsid w:val="70CB0C0F"/>
    <w:rsid w:val="70EFC390"/>
    <w:rsid w:val="71F66B17"/>
    <w:rsid w:val="72E5F220"/>
    <w:rsid w:val="73773605"/>
    <w:rsid w:val="73C1CEBB"/>
    <w:rsid w:val="74661EAA"/>
    <w:rsid w:val="74C414E5"/>
    <w:rsid w:val="7565938C"/>
    <w:rsid w:val="761755A5"/>
    <w:rsid w:val="77046BC8"/>
    <w:rsid w:val="770EFA14"/>
    <w:rsid w:val="7A4C968D"/>
    <w:rsid w:val="7B82F64A"/>
    <w:rsid w:val="7BD2D8AB"/>
    <w:rsid w:val="7D5DAA34"/>
    <w:rsid w:val="7D7797B7"/>
    <w:rsid w:val="7D926C4E"/>
    <w:rsid w:val="7DAF5117"/>
    <w:rsid w:val="7E3FE82C"/>
    <w:rsid w:val="7EE8372A"/>
    <w:rsid w:val="7F3326C4"/>
    <w:rsid w:val="7F59ADB9"/>
    <w:rsid w:val="7F768F04"/>
    <w:rsid w:val="7FC9FBC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E250"/>
  <w15:chartTrackingRefBased/>
  <w15:docId w15:val="{136C052C-4E0D-4CE4-805A-70CA1717E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625CC4"/>
    <w:pPr>
      <w:pBdr>
        <w:top w:val="nil"/>
        <w:left w:val="nil"/>
        <w:bottom w:val="nil"/>
        <w:right w:val="nil"/>
        <w:between w:val="nil"/>
        <w:bar w:val="nil"/>
      </w:pBdr>
      <w:spacing w:after="0" w:line="240" w:lineRule="auto"/>
    </w:pPr>
    <w:rPr>
      <w:rFonts w:ascii="Times New Roman" w:hAnsi="Times New Roman" w:eastAsia="Arial Unicode MS" w:cs="Arial Unicode MS"/>
      <w:color w:val="000000"/>
      <w:kern w:val="0"/>
      <w:u w:color="000000"/>
      <w:bdr w:val="nil"/>
      <w:lang w:val="en-US" w:eastAsia="sk-SK"/>
      <w14:ligatures w14:val="none"/>
    </w:rPr>
  </w:style>
  <w:style w:type="paragraph" w:styleId="Heading1">
    <w:name w:val="heading 1"/>
    <w:basedOn w:val="Normal"/>
    <w:next w:val="Normal"/>
    <w:link w:val="Heading1Char"/>
    <w:uiPriority w:val="9"/>
    <w:qFormat/>
    <w:rsid w:val="00C909D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09D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09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09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09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09D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09D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09D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09D6"/>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909D6"/>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909D6"/>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909D6"/>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909D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909D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909D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909D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909D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909D6"/>
    <w:rPr>
      <w:rFonts w:eastAsiaTheme="majorEastAsia" w:cstheme="majorBidi"/>
      <w:color w:val="272727" w:themeColor="text1" w:themeTint="D8"/>
    </w:rPr>
  </w:style>
  <w:style w:type="paragraph" w:styleId="Title">
    <w:name w:val="Title"/>
    <w:basedOn w:val="Normal"/>
    <w:next w:val="Normal"/>
    <w:link w:val="TitleChar"/>
    <w:uiPriority w:val="10"/>
    <w:qFormat/>
    <w:rsid w:val="00C909D6"/>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909D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909D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909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09D6"/>
    <w:pPr>
      <w:spacing w:before="160"/>
      <w:jc w:val="center"/>
    </w:pPr>
    <w:rPr>
      <w:i/>
      <w:iCs/>
      <w:color w:val="404040" w:themeColor="text1" w:themeTint="BF"/>
    </w:rPr>
  </w:style>
  <w:style w:type="character" w:styleId="QuoteChar" w:customStyle="1">
    <w:name w:val="Quote Char"/>
    <w:basedOn w:val="DefaultParagraphFont"/>
    <w:link w:val="Quote"/>
    <w:uiPriority w:val="29"/>
    <w:rsid w:val="00C909D6"/>
    <w:rPr>
      <w:i/>
      <w:iCs/>
      <w:color w:val="404040" w:themeColor="text1" w:themeTint="BF"/>
    </w:rPr>
  </w:style>
  <w:style w:type="paragraph" w:styleId="ListParagraph">
    <w:name w:val="List Paragraph"/>
    <w:aliases w:val="body,Odsek zoznamu2,Dot pt,F5 List Paragraph,List Paragraph1,No Spacing1,List Paragraph Char Char Char,Indicator Text,Numbered Para 1,Colorful List - Accent 11,Bullet 1,Bullet Points,Párrafo de lista,MAIN CONTENT,Recommendation"/>
    <w:basedOn w:val="Normal"/>
    <w:link w:val="ListParagraphChar"/>
    <w:uiPriority w:val="34"/>
    <w:qFormat/>
    <w:rsid w:val="00C909D6"/>
    <w:pPr>
      <w:ind w:left="720"/>
      <w:contextualSpacing/>
    </w:pPr>
  </w:style>
  <w:style w:type="character" w:styleId="IntenseEmphasis">
    <w:name w:val="Intense Emphasis"/>
    <w:basedOn w:val="DefaultParagraphFont"/>
    <w:uiPriority w:val="21"/>
    <w:qFormat/>
    <w:rsid w:val="00C909D6"/>
    <w:rPr>
      <w:i/>
      <w:iCs/>
      <w:color w:val="0F4761" w:themeColor="accent1" w:themeShade="BF"/>
    </w:rPr>
  </w:style>
  <w:style w:type="paragraph" w:styleId="IntenseQuote">
    <w:name w:val="Intense Quote"/>
    <w:basedOn w:val="Normal"/>
    <w:next w:val="Normal"/>
    <w:link w:val="IntenseQuoteChar"/>
    <w:uiPriority w:val="30"/>
    <w:qFormat/>
    <w:rsid w:val="00C909D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909D6"/>
    <w:rPr>
      <w:i/>
      <w:iCs/>
      <w:color w:val="0F4761" w:themeColor="accent1" w:themeShade="BF"/>
    </w:rPr>
  </w:style>
  <w:style w:type="character" w:styleId="IntenseReference">
    <w:name w:val="Intense Reference"/>
    <w:basedOn w:val="DefaultParagraphFont"/>
    <w:uiPriority w:val="32"/>
    <w:qFormat/>
    <w:rsid w:val="00C909D6"/>
    <w:rPr>
      <w:b/>
      <w:bCs/>
      <w:smallCaps/>
      <w:color w:val="0F4761" w:themeColor="accent1" w:themeShade="BF"/>
      <w:spacing w:val="5"/>
    </w:rPr>
  </w:style>
  <w:style w:type="paragraph" w:styleId="CommentText">
    <w:name w:val="annotation text"/>
    <w:basedOn w:val="Normal"/>
    <w:link w:val="CommentTextChar"/>
    <w:uiPriority w:val="99"/>
    <w:unhideWhenUsed/>
    <w:rsid w:val="00625CC4"/>
    <w:rPr>
      <w:sz w:val="20"/>
      <w:szCs w:val="20"/>
    </w:rPr>
  </w:style>
  <w:style w:type="character" w:styleId="CommentTextChar" w:customStyle="1">
    <w:name w:val="Comment Text Char"/>
    <w:basedOn w:val="DefaultParagraphFont"/>
    <w:link w:val="CommentText"/>
    <w:uiPriority w:val="99"/>
    <w:rsid w:val="00625CC4"/>
    <w:rPr>
      <w:rFonts w:ascii="Times New Roman" w:hAnsi="Times New Roman" w:eastAsia="Arial Unicode MS" w:cs="Arial Unicode MS"/>
      <w:color w:val="000000"/>
      <w:kern w:val="0"/>
      <w:sz w:val="20"/>
      <w:szCs w:val="20"/>
      <w:u w:color="000000"/>
      <w:bdr w:val="nil"/>
      <w:lang w:val="en-US" w:eastAsia="sk-SK"/>
      <w14:ligatures w14:val="none"/>
    </w:rPr>
  </w:style>
  <w:style w:type="character" w:styleId="CommentReference">
    <w:name w:val="annotation reference"/>
    <w:basedOn w:val="DefaultParagraphFont"/>
    <w:uiPriority w:val="99"/>
    <w:semiHidden/>
    <w:unhideWhenUsed/>
    <w:rsid w:val="00625CC4"/>
    <w:rPr>
      <w:sz w:val="16"/>
      <w:szCs w:val="16"/>
    </w:rPr>
  </w:style>
  <w:style w:type="paragraph" w:styleId="Header">
    <w:name w:val="header"/>
    <w:basedOn w:val="Normal"/>
    <w:link w:val="HeaderChar"/>
    <w:uiPriority w:val="99"/>
    <w:unhideWhenUsed/>
    <w:rsid w:val="00625CC4"/>
    <w:pPr>
      <w:tabs>
        <w:tab w:val="center" w:pos="4536"/>
        <w:tab w:val="right" w:pos="9072"/>
      </w:tabs>
    </w:pPr>
  </w:style>
  <w:style w:type="character" w:styleId="HeaderChar" w:customStyle="1">
    <w:name w:val="Header Char"/>
    <w:basedOn w:val="DefaultParagraphFont"/>
    <w:link w:val="Header"/>
    <w:uiPriority w:val="99"/>
    <w:rsid w:val="00625CC4"/>
    <w:rPr>
      <w:rFonts w:ascii="Times New Roman" w:hAnsi="Times New Roman" w:eastAsia="Arial Unicode MS" w:cs="Arial Unicode MS"/>
      <w:color w:val="000000"/>
      <w:kern w:val="0"/>
      <w:u w:color="000000"/>
      <w:bdr w:val="nil"/>
      <w:lang w:val="en-US" w:eastAsia="sk-SK"/>
      <w14:ligatures w14:val="none"/>
    </w:rPr>
  </w:style>
  <w:style w:type="paragraph" w:styleId="Footer">
    <w:name w:val="footer"/>
    <w:basedOn w:val="Normal"/>
    <w:link w:val="FooterChar"/>
    <w:uiPriority w:val="99"/>
    <w:unhideWhenUsed/>
    <w:rsid w:val="00625CC4"/>
    <w:pPr>
      <w:tabs>
        <w:tab w:val="center" w:pos="4536"/>
        <w:tab w:val="right" w:pos="9072"/>
      </w:tabs>
    </w:pPr>
  </w:style>
  <w:style w:type="character" w:styleId="FooterChar" w:customStyle="1">
    <w:name w:val="Footer Char"/>
    <w:basedOn w:val="DefaultParagraphFont"/>
    <w:link w:val="Footer"/>
    <w:uiPriority w:val="99"/>
    <w:rsid w:val="00625CC4"/>
    <w:rPr>
      <w:rFonts w:ascii="Times New Roman" w:hAnsi="Times New Roman" w:eastAsia="Arial Unicode MS" w:cs="Arial Unicode MS"/>
      <w:color w:val="000000"/>
      <w:kern w:val="0"/>
      <w:u w:color="000000"/>
      <w:bdr w:val="nil"/>
      <w:lang w:val="en-US" w:eastAsia="sk-SK"/>
      <w14:ligatures w14:val="none"/>
    </w:rPr>
  </w:style>
  <w:style w:type="character" w:styleId="ListParagraphChar" w:customStyle="1">
    <w:name w:val="List Paragraph Char"/>
    <w:aliases w:val="body Char,Odsek zoznamu2 Char,Dot pt Char,F5 List Paragraph Char,List Paragraph1 Char,No Spacing1 Char,List Paragraph Char Char Char Char,Indicator Text Char,Numbered Para 1 Char,Colorful List - Accent 11 Char,Bullet 1 Char"/>
    <w:basedOn w:val="DefaultParagraphFont"/>
    <w:link w:val="ListParagraph"/>
    <w:uiPriority w:val="34"/>
    <w:qFormat/>
    <w:locked/>
    <w:rsid w:val="00625CC4"/>
  </w:style>
  <w:style w:type="table" w:styleId="TableGrid">
    <w:name w:val="Table Grid"/>
    <w:basedOn w:val="TableNormal"/>
    <w:uiPriority w:val="59"/>
    <w:rsid w:val="00625CC4"/>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Subject">
    <w:name w:val="annotation subject"/>
    <w:basedOn w:val="CommentText"/>
    <w:next w:val="CommentText"/>
    <w:link w:val="CommentSubjectChar"/>
    <w:uiPriority w:val="99"/>
    <w:semiHidden/>
    <w:unhideWhenUsed/>
    <w:rsid w:val="00DE0618"/>
    <w:rPr>
      <w:b/>
      <w:bCs/>
    </w:rPr>
  </w:style>
  <w:style w:type="character" w:styleId="CommentSubjectChar" w:customStyle="1">
    <w:name w:val="Comment Subject Char"/>
    <w:basedOn w:val="CommentTextChar"/>
    <w:link w:val="CommentSubject"/>
    <w:uiPriority w:val="99"/>
    <w:semiHidden/>
    <w:rsid w:val="00DE0618"/>
    <w:rPr>
      <w:rFonts w:ascii="Times New Roman" w:hAnsi="Times New Roman" w:eastAsia="Arial Unicode MS" w:cs="Arial Unicode MS"/>
      <w:b/>
      <w:bCs/>
      <w:color w:val="000000"/>
      <w:kern w:val="0"/>
      <w:sz w:val="20"/>
      <w:szCs w:val="20"/>
      <w:u w:color="000000"/>
      <w:bdr w:val="nil"/>
      <w:lang w:val="en-US"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diagramLayout" Target="diagrams/layout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diagramData" Target="diagrams/data1.xml" Id="rId12" /><Relationship Type="http://schemas.openxmlformats.org/officeDocument/2006/relationships/footer" Target="footer1.xml" Id="rId17" /><Relationship Type="http://schemas.openxmlformats.org/officeDocument/2006/relationships/customXml" Target="../customXml/item2.xml" Id="rId2" /><Relationship Type="http://schemas.microsoft.com/office/2007/relationships/diagramDrawing" Target="diagrams/drawing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diagramColors" Target="diagrams/colors1.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diagramQuickStyle" Target="diagrams/quickStyle1.xml" Id="rId14"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B504B9-C2AF-4269-AA08-5FCC5896C8C4}" type="doc">
      <dgm:prSet loTypeId="urn:microsoft.com/office/officeart/2005/8/layout/cycle7" loCatId="cycle" qsTypeId="urn:microsoft.com/office/officeart/2005/8/quickstyle/simple1" qsCatId="simple" csTypeId="urn:microsoft.com/office/officeart/2005/8/colors/accent1_2" csCatId="accent1" phldr="1"/>
      <dgm:spPr/>
      <dgm:t>
        <a:bodyPr/>
        <a:lstStyle/>
        <a:p>
          <a:endParaRPr lang="sk-SK"/>
        </a:p>
      </dgm:t>
    </dgm:pt>
    <dgm:pt modelId="{F84BC381-2BDD-46A5-BF15-BE55366B1314}">
      <dgm:prSet phldrT="[Text]" custT="1"/>
      <dgm:spPr>
        <a:noFill/>
        <a:ln w="57150">
          <a:solidFill>
            <a:schemeClr val="accent5">
              <a:lumMod val="75000"/>
            </a:schemeClr>
          </a:solidFill>
        </a:ln>
      </dgm:spPr>
      <dgm:t>
        <a:bodyPr/>
        <a:lstStyle/>
        <a:p>
          <a:r>
            <a:rPr lang="sk-SK" sz="1100" b="1" dirty="0">
              <a:solidFill>
                <a:schemeClr val="tx1"/>
              </a:solidFill>
              <a:latin typeface="Verdana" panose="020B0604030504040204" pitchFamily="34" charset="0"/>
              <a:ea typeface="Verdana" panose="020B0604030504040204" pitchFamily="34" charset="0"/>
            </a:rPr>
            <a:t>VZDELÁVANIE</a:t>
          </a:r>
          <a:br>
            <a:rPr lang="sk-SK" sz="1100" dirty="0">
              <a:solidFill>
                <a:schemeClr val="tx1"/>
              </a:solidFill>
              <a:latin typeface="Verdana" panose="020B0604030504040204" pitchFamily="34" charset="0"/>
              <a:ea typeface="Verdana" panose="020B0604030504040204" pitchFamily="34" charset="0"/>
            </a:rPr>
          </a:br>
          <a:br>
            <a:rPr lang="sk-SK" sz="1100" dirty="0">
              <a:solidFill>
                <a:schemeClr val="tx1"/>
              </a:solidFill>
              <a:latin typeface="Verdana" panose="020B0604030504040204" pitchFamily="34" charset="0"/>
              <a:ea typeface="Verdana" panose="020B0604030504040204" pitchFamily="34" charset="0"/>
            </a:rPr>
          </a:br>
          <a:r>
            <a:rPr lang="sk-SK" sz="1100" dirty="0">
              <a:solidFill>
                <a:schemeClr val="tx1"/>
              </a:solidFill>
              <a:latin typeface="Verdana" panose="020B0604030504040204" pitchFamily="34" charset="0"/>
              <a:ea typeface="Verdana" panose="020B0604030504040204" pitchFamily="34" charset="0"/>
            </a:rPr>
            <a:t>Vinársko-ovocinárska stredná škola</a:t>
          </a:r>
          <a:endParaRPr lang="sk-SK" sz="1100" dirty="0">
            <a:solidFill>
              <a:schemeClr val="tx1"/>
            </a:solidFill>
          </a:endParaRPr>
        </a:p>
      </dgm:t>
    </dgm:pt>
    <dgm:pt modelId="{D6B6DA20-4373-4457-8862-0B49A0FA572A}" type="parTrans" cxnId="{7AA86108-D0B8-4606-B8E5-46E9C31BE194}">
      <dgm:prSet/>
      <dgm:spPr/>
      <dgm:t>
        <a:bodyPr/>
        <a:lstStyle/>
        <a:p>
          <a:endParaRPr lang="sk-SK"/>
        </a:p>
      </dgm:t>
    </dgm:pt>
    <dgm:pt modelId="{73D34EE7-403C-4558-B6B9-82ED51B465E5}" type="sibTrans" cxnId="{7AA86108-D0B8-4606-B8E5-46E9C31BE194}">
      <dgm:prSet/>
      <dgm:spPr>
        <a:solidFill>
          <a:schemeClr val="bg2">
            <a:lumMod val="50000"/>
          </a:schemeClr>
        </a:solidFill>
      </dgm:spPr>
      <dgm:t>
        <a:bodyPr/>
        <a:lstStyle/>
        <a:p>
          <a:endParaRPr lang="sk-SK"/>
        </a:p>
      </dgm:t>
    </dgm:pt>
    <dgm:pt modelId="{3FE2C674-53F2-450C-8837-A6090026F404}">
      <dgm:prSet phldrT="[Text]" custT="1"/>
      <dgm:spPr>
        <a:noFill/>
        <a:ln w="57150">
          <a:solidFill>
            <a:schemeClr val="accent4">
              <a:lumMod val="60000"/>
              <a:lumOff val="40000"/>
            </a:schemeClr>
          </a:solidFill>
        </a:ln>
      </dgm:spPr>
      <dgm:t>
        <a:bodyPr/>
        <a:lstStyle/>
        <a:p>
          <a:r>
            <a:rPr lang="sk-SK" sz="1100" b="1" dirty="0">
              <a:solidFill>
                <a:schemeClr val="tx1"/>
              </a:solidFill>
              <a:latin typeface="Verdana" panose="020B0604030504040204" pitchFamily="34" charset="0"/>
              <a:ea typeface="Verdana" panose="020B0604030504040204" pitchFamily="34" charset="0"/>
            </a:rPr>
            <a:t>APLIKOVANÝ VÝSKUM</a:t>
          </a:r>
          <a:br>
            <a:rPr lang="sk-SK" sz="1100" dirty="0">
              <a:solidFill>
                <a:schemeClr val="tx1"/>
              </a:solidFill>
              <a:latin typeface="Verdana" panose="020B0604030504040204" pitchFamily="34" charset="0"/>
              <a:ea typeface="Verdana" panose="020B0604030504040204" pitchFamily="34" charset="0"/>
            </a:rPr>
          </a:br>
          <a:br>
            <a:rPr lang="sk-SK" sz="1100" dirty="0">
              <a:solidFill>
                <a:schemeClr val="tx1"/>
              </a:solidFill>
              <a:latin typeface="Verdana" panose="020B0604030504040204" pitchFamily="34" charset="0"/>
              <a:ea typeface="Verdana" panose="020B0604030504040204" pitchFamily="34" charset="0"/>
            </a:rPr>
          </a:br>
          <a:r>
            <a:rPr lang="sk-SK" sz="1100" dirty="0">
              <a:solidFill>
                <a:schemeClr val="tx1"/>
              </a:solidFill>
              <a:effectLst/>
              <a:latin typeface="Verdana" panose="020B0604030504040204" pitchFamily="34" charset="0"/>
              <a:ea typeface="Verdana" panose="020B0604030504040204" pitchFamily="34" charset="0"/>
            </a:rPr>
            <a:t>Výskumný ústav potravinársky</a:t>
          </a:r>
          <a:endParaRPr lang="sk-SK" sz="1100" dirty="0">
            <a:solidFill>
              <a:schemeClr val="tx1"/>
            </a:solidFill>
          </a:endParaRPr>
        </a:p>
      </dgm:t>
    </dgm:pt>
    <dgm:pt modelId="{6C856B38-36B4-4D8F-BBEF-AF669D4F2CFE}" type="parTrans" cxnId="{8D28725D-78EE-4649-9F84-A567E491CC3A}">
      <dgm:prSet/>
      <dgm:spPr/>
      <dgm:t>
        <a:bodyPr/>
        <a:lstStyle/>
        <a:p>
          <a:endParaRPr lang="sk-SK"/>
        </a:p>
      </dgm:t>
    </dgm:pt>
    <dgm:pt modelId="{E276A5D9-C743-4426-8E18-785203B69ABA}" type="sibTrans" cxnId="{8D28725D-78EE-4649-9F84-A567E491CC3A}">
      <dgm:prSet/>
      <dgm:spPr>
        <a:solidFill>
          <a:schemeClr val="bg2">
            <a:lumMod val="50000"/>
          </a:schemeClr>
        </a:solidFill>
        <a:ln w="19050">
          <a:noFill/>
        </a:ln>
      </dgm:spPr>
      <dgm:t>
        <a:bodyPr/>
        <a:lstStyle/>
        <a:p>
          <a:endParaRPr lang="sk-SK"/>
        </a:p>
      </dgm:t>
    </dgm:pt>
    <dgm:pt modelId="{D290B092-58E4-4507-ADF0-650C4303DA0A}">
      <dgm:prSet phldrT="[Text]" custT="1"/>
      <dgm:spPr>
        <a:noFill/>
        <a:ln w="57150">
          <a:solidFill>
            <a:srgbClr val="FF0000"/>
          </a:solidFill>
        </a:ln>
      </dgm:spPr>
      <dgm:t>
        <a:bodyPr/>
        <a:lstStyle/>
        <a:p>
          <a:r>
            <a:rPr lang="sk-SK" sz="1100" b="1" dirty="0">
              <a:solidFill>
                <a:schemeClr val="tx1"/>
              </a:solidFill>
              <a:latin typeface="Verdana" panose="020B0604030504040204" pitchFamily="34" charset="0"/>
              <a:ea typeface="Verdana" panose="020B0604030504040204" pitchFamily="34" charset="0"/>
            </a:rPr>
            <a:t>PRAX</a:t>
          </a:r>
          <a:br>
            <a:rPr lang="sk-SK" sz="1100" dirty="0">
              <a:solidFill>
                <a:schemeClr val="tx1"/>
              </a:solidFill>
              <a:latin typeface="Verdana" panose="020B0604030504040204" pitchFamily="34" charset="0"/>
              <a:ea typeface="Verdana" panose="020B0604030504040204" pitchFamily="34" charset="0"/>
            </a:rPr>
          </a:br>
          <a:br>
            <a:rPr lang="sk-SK" sz="1100" dirty="0">
              <a:solidFill>
                <a:schemeClr val="tx1"/>
              </a:solidFill>
              <a:latin typeface="Verdana" panose="020B0604030504040204" pitchFamily="34" charset="0"/>
              <a:ea typeface="Verdana" panose="020B0604030504040204" pitchFamily="34" charset="0"/>
            </a:rPr>
          </a:br>
          <a:r>
            <a:rPr lang="sk-SK" sz="1100" dirty="0">
              <a:solidFill>
                <a:schemeClr val="tx1"/>
              </a:solidFill>
              <a:latin typeface="Verdana" panose="020B0604030504040204" pitchFamily="34" charset="0"/>
              <a:ea typeface="Verdana" panose="020B0604030504040204" pitchFamily="34" charset="0"/>
            </a:rPr>
            <a:t>Odborné pracovisko pre potreby školy a súkromného sektora </a:t>
          </a:r>
          <a:endParaRPr lang="sk-SK" sz="1100" dirty="0">
            <a:solidFill>
              <a:schemeClr val="tx1"/>
            </a:solidFill>
          </a:endParaRPr>
        </a:p>
      </dgm:t>
    </dgm:pt>
    <dgm:pt modelId="{6F1ABDA1-FCFD-4FD9-8522-B6F359C3C507}" type="parTrans" cxnId="{DEFCFB6F-4982-4443-BD86-CA5FBE2B05E5}">
      <dgm:prSet/>
      <dgm:spPr/>
      <dgm:t>
        <a:bodyPr/>
        <a:lstStyle/>
        <a:p>
          <a:endParaRPr lang="sk-SK"/>
        </a:p>
      </dgm:t>
    </dgm:pt>
    <dgm:pt modelId="{92B5CA2B-5797-43EA-8544-6C2AA606444B}" type="sibTrans" cxnId="{DEFCFB6F-4982-4443-BD86-CA5FBE2B05E5}">
      <dgm:prSet/>
      <dgm:spPr>
        <a:solidFill>
          <a:schemeClr val="bg2">
            <a:lumMod val="50000"/>
          </a:schemeClr>
        </a:solidFill>
      </dgm:spPr>
      <dgm:t>
        <a:bodyPr/>
        <a:lstStyle/>
        <a:p>
          <a:endParaRPr lang="sk-SK"/>
        </a:p>
      </dgm:t>
    </dgm:pt>
    <dgm:pt modelId="{44B1992C-ECC0-43E7-BA68-2125E3D1DB6A}" type="pres">
      <dgm:prSet presAssocID="{A9B504B9-C2AF-4269-AA08-5FCC5896C8C4}" presName="Name0" presStyleCnt="0">
        <dgm:presLayoutVars>
          <dgm:dir/>
          <dgm:resizeHandles val="exact"/>
        </dgm:presLayoutVars>
      </dgm:prSet>
      <dgm:spPr/>
    </dgm:pt>
    <dgm:pt modelId="{B721A56F-0495-4852-9564-95D5CDDCC903}" type="pres">
      <dgm:prSet presAssocID="{F84BC381-2BDD-46A5-BF15-BE55366B1314}" presName="node" presStyleLbl="node1" presStyleIdx="0" presStyleCnt="3">
        <dgm:presLayoutVars>
          <dgm:bulletEnabled val="1"/>
        </dgm:presLayoutVars>
      </dgm:prSet>
      <dgm:spPr/>
    </dgm:pt>
    <dgm:pt modelId="{324569D6-3544-430F-92DE-8C76EE482E3C}" type="pres">
      <dgm:prSet presAssocID="{73D34EE7-403C-4558-B6B9-82ED51B465E5}" presName="sibTrans" presStyleLbl="sibTrans2D1" presStyleIdx="0" presStyleCnt="3"/>
      <dgm:spPr/>
    </dgm:pt>
    <dgm:pt modelId="{C0B4245A-06AB-423A-B867-74DCCFEFB963}" type="pres">
      <dgm:prSet presAssocID="{73D34EE7-403C-4558-B6B9-82ED51B465E5}" presName="connectorText" presStyleLbl="sibTrans2D1" presStyleIdx="0" presStyleCnt="3"/>
      <dgm:spPr/>
    </dgm:pt>
    <dgm:pt modelId="{CB2A6E00-09D8-4DFD-B6F8-8954ABC757E5}" type="pres">
      <dgm:prSet presAssocID="{D290B092-58E4-4507-ADF0-650C4303DA0A}" presName="node" presStyleLbl="node1" presStyleIdx="1" presStyleCnt="3" custRadScaleRad="155398" custRadScaleInc="-18951">
        <dgm:presLayoutVars>
          <dgm:bulletEnabled val="1"/>
        </dgm:presLayoutVars>
      </dgm:prSet>
      <dgm:spPr/>
    </dgm:pt>
    <dgm:pt modelId="{2E6C00DA-EDD3-46F0-B4E8-0A7FBECDFFE1}" type="pres">
      <dgm:prSet presAssocID="{92B5CA2B-5797-43EA-8544-6C2AA606444B}" presName="sibTrans" presStyleLbl="sibTrans2D1" presStyleIdx="1" presStyleCnt="3"/>
      <dgm:spPr/>
    </dgm:pt>
    <dgm:pt modelId="{1A0772C9-3512-4F21-86F3-4AA50532063C}" type="pres">
      <dgm:prSet presAssocID="{92B5CA2B-5797-43EA-8544-6C2AA606444B}" presName="connectorText" presStyleLbl="sibTrans2D1" presStyleIdx="1" presStyleCnt="3"/>
      <dgm:spPr/>
    </dgm:pt>
    <dgm:pt modelId="{6C198E96-3C34-4E54-A6C8-D5379A042DF9}" type="pres">
      <dgm:prSet presAssocID="{3FE2C674-53F2-450C-8837-A6090026F404}" presName="node" presStyleLbl="node1" presStyleIdx="2" presStyleCnt="3" custRadScaleRad="139600" custRadScaleInc="15809">
        <dgm:presLayoutVars>
          <dgm:bulletEnabled val="1"/>
        </dgm:presLayoutVars>
      </dgm:prSet>
      <dgm:spPr/>
    </dgm:pt>
    <dgm:pt modelId="{06A2E9EC-DC28-4C43-B791-F57414C193CC}" type="pres">
      <dgm:prSet presAssocID="{E276A5D9-C743-4426-8E18-785203B69ABA}" presName="sibTrans" presStyleLbl="sibTrans2D1" presStyleIdx="2" presStyleCnt="3"/>
      <dgm:spPr/>
    </dgm:pt>
    <dgm:pt modelId="{7D9A3502-3845-4043-B381-91F13C563E62}" type="pres">
      <dgm:prSet presAssocID="{E276A5D9-C743-4426-8E18-785203B69ABA}" presName="connectorText" presStyleLbl="sibTrans2D1" presStyleIdx="2" presStyleCnt="3"/>
      <dgm:spPr/>
    </dgm:pt>
  </dgm:ptLst>
  <dgm:cxnLst>
    <dgm:cxn modelId="{7AA86108-D0B8-4606-B8E5-46E9C31BE194}" srcId="{A9B504B9-C2AF-4269-AA08-5FCC5896C8C4}" destId="{F84BC381-2BDD-46A5-BF15-BE55366B1314}" srcOrd="0" destOrd="0" parTransId="{D6B6DA20-4373-4457-8862-0B49A0FA572A}" sibTransId="{73D34EE7-403C-4558-B6B9-82ED51B465E5}"/>
    <dgm:cxn modelId="{36ED341F-AA7E-4033-B5BC-44A66E5DA431}" type="presOf" srcId="{A9B504B9-C2AF-4269-AA08-5FCC5896C8C4}" destId="{44B1992C-ECC0-43E7-BA68-2125E3D1DB6A}" srcOrd="0" destOrd="0" presId="urn:microsoft.com/office/officeart/2005/8/layout/cycle7"/>
    <dgm:cxn modelId="{0502A71F-EF73-4A02-9982-F3FFF3D9A615}" type="presOf" srcId="{92B5CA2B-5797-43EA-8544-6C2AA606444B}" destId="{1A0772C9-3512-4F21-86F3-4AA50532063C}" srcOrd="1" destOrd="0" presId="urn:microsoft.com/office/officeart/2005/8/layout/cycle7"/>
    <dgm:cxn modelId="{8D28725D-78EE-4649-9F84-A567E491CC3A}" srcId="{A9B504B9-C2AF-4269-AA08-5FCC5896C8C4}" destId="{3FE2C674-53F2-450C-8837-A6090026F404}" srcOrd="2" destOrd="0" parTransId="{6C856B38-36B4-4D8F-BBEF-AF669D4F2CFE}" sibTransId="{E276A5D9-C743-4426-8E18-785203B69ABA}"/>
    <dgm:cxn modelId="{F8722260-87B3-49D6-AFFD-8F80C161306E}" type="presOf" srcId="{73D34EE7-403C-4558-B6B9-82ED51B465E5}" destId="{324569D6-3544-430F-92DE-8C76EE482E3C}" srcOrd="0" destOrd="0" presId="urn:microsoft.com/office/officeart/2005/8/layout/cycle7"/>
    <dgm:cxn modelId="{03913847-6C6C-4769-8F93-971051E5D7A1}" type="presOf" srcId="{92B5CA2B-5797-43EA-8544-6C2AA606444B}" destId="{2E6C00DA-EDD3-46F0-B4E8-0A7FBECDFFE1}" srcOrd="0" destOrd="0" presId="urn:microsoft.com/office/officeart/2005/8/layout/cycle7"/>
    <dgm:cxn modelId="{C8795848-BB00-4EFA-A57C-BAFE65C2FD3B}" type="presOf" srcId="{E276A5D9-C743-4426-8E18-785203B69ABA}" destId="{06A2E9EC-DC28-4C43-B791-F57414C193CC}" srcOrd="0" destOrd="0" presId="urn:microsoft.com/office/officeart/2005/8/layout/cycle7"/>
    <dgm:cxn modelId="{DEFCFB6F-4982-4443-BD86-CA5FBE2B05E5}" srcId="{A9B504B9-C2AF-4269-AA08-5FCC5896C8C4}" destId="{D290B092-58E4-4507-ADF0-650C4303DA0A}" srcOrd="1" destOrd="0" parTransId="{6F1ABDA1-FCFD-4FD9-8522-B6F359C3C507}" sibTransId="{92B5CA2B-5797-43EA-8544-6C2AA606444B}"/>
    <dgm:cxn modelId="{0265FA85-1AF2-416B-B15B-456C3462265A}" type="presOf" srcId="{E276A5D9-C743-4426-8E18-785203B69ABA}" destId="{7D9A3502-3845-4043-B381-91F13C563E62}" srcOrd="1" destOrd="0" presId="urn:microsoft.com/office/officeart/2005/8/layout/cycle7"/>
    <dgm:cxn modelId="{03B4838C-969E-4778-9CC4-0286B9A05113}" type="presOf" srcId="{F84BC381-2BDD-46A5-BF15-BE55366B1314}" destId="{B721A56F-0495-4852-9564-95D5CDDCC903}" srcOrd="0" destOrd="0" presId="urn:microsoft.com/office/officeart/2005/8/layout/cycle7"/>
    <dgm:cxn modelId="{BD08C9AF-6D9A-4C17-943A-B7FE3A727E5C}" type="presOf" srcId="{D290B092-58E4-4507-ADF0-650C4303DA0A}" destId="{CB2A6E00-09D8-4DFD-B6F8-8954ABC757E5}" srcOrd="0" destOrd="0" presId="urn:microsoft.com/office/officeart/2005/8/layout/cycle7"/>
    <dgm:cxn modelId="{8CBE81DB-BD32-46B1-A223-960EC34195C8}" type="presOf" srcId="{3FE2C674-53F2-450C-8837-A6090026F404}" destId="{6C198E96-3C34-4E54-A6C8-D5379A042DF9}" srcOrd="0" destOrd="0" presId="urn:microsoft.com/office/officeart/2005/8/layout/cycle7"/>
    <dgm:cxn modelId="{CDAC73EA-F772-4254-8DAE-B2B3756220EE}" type="presOf" srcId="{73D34EE7-403C-4558-B6B9-82ED51B465E5}" destId="{C0B4245A-06AB-423A-B867-74DCCFEFB963}" srcOrd="1" destOrd="0" presId="urn:microsoft.com/office/officeart/2005/8/layout/cycle7"/>
    <dgm:cxn modelId="{A73651D9-5D62-4B8E-BC80-A20E1B2DAC13}" type="presParOf" srcId="{44B1992C-ECC0-43E7-BA68-2125E3D1DB6A}" destId="{B721A56F-0495-4852-9564-95D5CDDCC903}" srcOrd="0" destOrd="0" presId="urn:microsoft.com/office/officeart/2005/8/layout/cycle7"/>
    <dgm:cxn modelId="{D1F33CC2-98B9-48D7-AE23-2FFB39E1350D}" type="presParOf" srcId="{44B1992C-ECC0-43E7-BA68-2125E3D1DB6A}" destId="{324569D6-3544-430F-92DE-8C76EE482E3C}" srcOrd="1" destOrd="0" presId="urn:microsoft.com/office/officeart/2005/8/layout/cycle7"/>
    <dgm:cxn modelId="{C0D8B192-95BB-42EC-A94C-382EFB3684B6}" type="presParOf" srcId="{324569D6-3544-430F-92DE-8C76EE482E3C}" destId="{C0B4245A-06AB-423A-B867-74DCCFEFB963}" srcOrd="0" destOrd="0" presId="urn:microsoft.com/office/officeart/2005/8/layout/cycle7"/>
    <dgm:cxn modelId="{E24058AF-8A6E-4F8D-AD71-B6A436F460E3}" type="presParOf" srcId="{44B1992C-ECC0-43E7-BA68-2125E3D1DB6A}" destId="{CB2A6E00-09D8-4DFD-B6F8-8954ABC757E5}" srcOrd="2" destOrd="0" presId="urn:microsoft.com/office/officeart/2005/8/layout/cycle7"/>
    <dgm:cxn modelId="{A79DC582-6CA7-49DB-B659-AA721063050A}" type="presParOf" srcId="{44B1992C-ECC0-43E7-BA68-2125E3D1DB6A}" destId="{2E6C00DA-EDD3-46F0-B4E8-0A7FBECDFFE1}" srcOrd="3" destOrd="0" presId="urn:microsoft.com/office/officeart/2005/8/layout/cycle7"/>
    <dgm:cxn modelId="{B4016EC6-8567-453A-96C1-3192D79DEF4C}" type="presParOf" srcId="{2E6C00DA-EDD3-46F0-B4E8-0A7FBECDFFE1}" destId="{1A0772C9-3512-4F21-86F3-4AA50532063C}" srcOrd="0" destOrd="0" presId="urn:microsoft.com/office/officeart/2005/8/layout/cycle7"/>
    <dgm:cxn modelId="{93015FC8-B237-43CE-8CB6-416481C8CD56}" type="presParOf" srcId="{44B1992C-ECC0-43E7-BA68-2125E3D1DB6A}" destId="{6C198E96-3C34-4E54-A6C8-D5379A042DF9}" srcOrd="4" destOrd="0" presId="urn:microsoft.com/office/officeart/2005/8/layout/cycle7"/>
    <dgm:cxn modelId="{C3DF74A2-4D91-4518-800A-B1CFF5DA1B46}" type="presParOf" srcId="{44B1992C-ECC0-43E7-BA68-2125E3D1DB6A}" destId="{06A2E9EC-DC28-4C43-B791-F57414C193CC}" srcOrd="5" destOrd="0" presId="urn:microsoft.com/office/officeart/2005/8/layout/cycle7"/>
    <dgm:cxn modelId="{6C5372DF-E9A4-4F7D-AFF9-427BCFCBC171}" type="presParOf" srcId="{06A2E9EC-DC28-4C43-B791-F57414C193CC}" destId="{7D9A3502-3845-4043-B381-91F13C563E62}" srcOrd="0" destOrd="0" presId="urn:microsoft.com/office/officeart/2005/8/layout/cycle7"/>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21A56F-0495-4852-9564-95D5CDDCC903}">
      <dsp:nvSpPr>
        <dsp:cNvPr id="0" name=""/>
        <dsp:cNvSpPr/>
      </dsp:nvSpPr>
      <dsp:spPr>
        <a:xfrm>
          <a:off x="2044996" y="899"/>
          <a:ext cx="1666917" cy="833458"/>
        </a:xfrm>
        <a:prstGeom prst="roundRect">
          <a:avLst>
            <a:gd name="adj" fmla="val 10000"/>
          </a:avLst>
        </a:prstGeom>
        <a:noFill/>
        <a:ln w="57150" cap="flat" cmpd="sng" algn="ctr">
          <a:solidFill>
            <a:schemeClr val="accent5">
              <a:lumMod val="7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sk-SK" sz="1100" b="1" kern="1200" dirty="0">
              <a:solidFill>
                <a:schemeClr val="tx1"/>
              </a:solidFill>
              <a:latin typeface="Verdana" panose="020B0604030504040204" pitchFamily="34" charset="0"/>
              <a:ea typeface="Verdana" panose="020B0604030504040204" pitchFamily="34" charset="0"/>
            </a:rPr>
            <a:t>VZDELÁVANIE</a:t>
          </a:r>
          <a:br>
            <a:rPr lang="sk-SK" sz="1100" kern="1200" dirty="0">
              <a:solidFill>
                <a:schemeClr val="tx1"/>
              </a:solidFill>
              <a:latin typeface="Verdana" panose="020B0604030504040204" pitchFamily="34" charset="0"/>
              <a:ea typeface="Verdana" panose="020B0604030504040204" pitchFamily="34" charset="0"/>
            </a:rPr>
          </a:br>
          <a:br>
            <a:rPr lang="sk-SK" sz="1100" kern="1200" dirty="0">
              <a:solidFill>
                <a:schemeClr val="tx1"/>
              </a:solidFill>
              <a:latin typeface="Verdana" panose="020B0604030504040204" pitchFamily="34" charset="0"/>
              <a:ea typeface="Verdana" panose="020B0604030504040204" pitchFamily="34" charset="0"/>
            </a:rPr>
          </a:br>
          <a:r>
            <a:rPr lang="sk-SK" sz="1100" kern="1200" dirty="0">
              <a:solidFill>
                <a:schemeClr val="tx1"/>
              </a:solidFill>
              <a:latin typeface="Verdana" panose="020B0604030504040204" pitchFamily="34" charset="0"/>
              <a:ea typeface="Verdana" panose="020B0604030504040204" pitchFamily="34" charset="0"/>
            </a:rPr>
            <a:t>Vinársko-ovocinárska stredná škola</a:t>
          </a:r>
          <a:endParaRPr lang="sk-SK" sz="1100" kern="1200" dirty="0">
            <a:solidFill>
              <a:schemeClr val="tx1"/>
            </a:solidFill>
          </a:endParaRPr>
        </a:p>
      </dsp:txBody>
      <dsp:txXfrm>
        <a:off x="2069407" y="25310"/>
        <a:ext cx="1618095" cy="784636"/>
      </dsp:txXfrm>
    </dsp:sp>
    <dsp:sp modelId="{324569D6-3544-430F-92DE-8C76EE482E3C}">
      <dsp:nvSpPr>
        <dsp:cNvPr id="0" name=""/>
        <dsp:cNvSpPr/>
      </dsp:nvSpPr>
      <dsp:spPr>
        <a:xfrm rot="2958235">
          <a:off x="3090524" y="1460701"/>
          <a:ext cx="1620856" cy="291710"/>
        </a:xfrm>
        <a:prstGeom prst="leftRightArrow">
          <a:avLst>
            <a:gd name="adj1" fmla="val 60000"/>
            <a:gd name="adj2" fmla="val 50000"/>
          </a:avLst>
        </a:prstGeom>
        <a:solidFill>
          <a:schemeClr val="bg2">
            <a:lumMod val="5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sk-SK" sz="1200" kern="1200"/>
        </a:p>
      </dsp:txBody>
      <dsp:txXfrm>
        <a:off x="3178037" y="1519043"/>
        <a:ext cx="1445830" cy="175026"/>
      </dsp:txXfrm>
    </dsp:sp>
    <dsp:sp modelId="{CB2A6E00-09D8-4DFD-B6F8-8954ABC757E5}">
      <dsp:nvSpPr>
        <dsp:cNvPr id="0" name=""/>
        <dsp:cNvSpPr/>
      </dsp:nvSpPr>
      <dsp:spPr>
        <a:xfrm>
          <a:off x="4089992" y="2378755"/>
          <a:ext cx="1666917" cy="833458"/>
        </a:xfrm>
        <a:prstGeom prst="roundRect">
          <a:avLst>
            <a:gd name="adj" fmla="val 10000"/>
          </a:avLst>
        </a:prstGeom>
        <a:noFill/>
        <a:ln w="57150"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sk-SK" sz="1100" b="1" kern="1200" dirty="0">
              <a:solidFill>
                <a:schemeClr val="tx1"/>
              </a:solidFill>
              <a:latin typeface="Verdana" panose="020B0604030504040204" pitchFamily="34" charset="0"/>
              <a:ea typeface="Verdana" panose="020B0604030504040204" pitchFamily="34" charset="0"/>
            </a:rPr>
            <a:t>PRAX</a:t>
          </a:r>
          <a:br>
            <a:rPr lang="sk-SK" sz="1100" kern="1200" dirty="0">
              <a:solidFill>
                <a:schemeClr val="tx1"/>
              </a:solidFill>
              <a:latin typeface="Verdana" panose="020B0604030504040204" pitchFamily="34" charset="0"/>
              <a:ea typeface="Verdana" panose="020B0604030504040204" pitchFamily="34" charset="0"/>
            </a:rPr>
          </a:br>
          <a:br>
            <a:rPr lang="sk-SK" sz="1100" kern="1200" dirty="0">
              <a:solidFill>
                <a:schemeClr val="tx1"/>
              </a:solidFill>
              <a:latin typeface="Verdana" panose="020B0604030504040204" pitchFamily="34" charset="0"/>
              <a:ea typeface="Verdana" panose="020B0604030504040204" pitchFamily="34" charset="0"/>
            </a:rPr>
          </a:br>
          <a:r>
            <a:rPr lang="sk-SK" sz="1100" kern="1200" dirty="0">
              <a:solidFill>
                <a:schemeClr val="tx1"/>
              </a:solidFill>
              <a:latin typeface="Verdana" panose="020B0604030504040204" pitchFamily="34" charset="0"/>
              <a:ea typeface="Verdana" panose="020B0604030504040204" pitchFamily="34" charset="0"/>
            </a:rPr>
            <a:t>Odborné pracovisko pre potreby školy a súkromného sektora </a:t>
          </a:r>
          <a:endParaRPr lang="sk-SK" sz="1100" kern="1200" dirty="0">
            <a:solidFill>
              <a:schemeClr val="tx1"/>
            </a:solidFill>
          </a:endParaRPr>
        </a:p>
      </dsp:txBody>
      <dsp:txXfrm>
        <a:off x="4114403" y="2403166"/>
        <a:ext cx="1618095" cy="784636"/>
      </dsp:txXfrm>
    </dsp:sp>
    <dsp:sp modelId="{2E6C00DA-EDD3-46F0-B4E8-0A7FBECDFFE1}">
      <dsp:nvSpPr>
        <dsp:cNvPr id="0" name=""/>
        <dsp:cNvSpPr/>
      </dsp:nvSpPr>
      <dsp:spPr>
        <a:xfrm rot="10809602">
          <a:off x="2068026" y="2643917"/>
          <a:ext cx="1620856" cy="291710"/>
        </a:xfrm>
        <a:prstGeom prst="leftRightArrow">
          <a:avLst>
            <a:gd name="adj1" fmla="val 60000"/>
            <a:gd name="adj2" fmla="val 50000"/>
          </a:avLst>
        </a:prstGeom>
        <a:solidFill>
          <a:schemeClr val="bg2">
            <a:lumMod val="5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sk-SK" sz="1200" kern="1200"/>
        </a:p>
      </dsp:txBody>
      <dsp:txXfrm rot="10800000">
        <a:off x="2155539" y="2702259"/>
        <a:ext cx="1445830" cy="175026"/>
      </dsp:txXfrm>
    </dsp:sp>
    <dsp:sp modelId="{6C198E96-3C34-4E54-A6C8-D5379A042DF9}">
      <dsp:nvSpPr>
        <dsp:cNvPr id="0" name=""/>
        <dsp:cNvSpPr/>
      </dsp:nvSpPr>
      <dsp:spPr>
        <a:xfrm>
          <a:off x="0" y="2367331"/>
          <a:ext cx="1666917" cy="833458"/>
        </a:xfrm>
        <a:prstGeom prst="roundRect">
          <a:avLst>
            <a:gd name="adj" fmla="val 10000"/>
          </a:avLst>
        </a:prstGeom>
        <a:noFill/>
        <a:ln w="57150" cap="flat" cmpd="sng" algn="ctr">
          <a:solidFill>
            <a:schemeClr val="accent4">
              <a:lumMod val="60000"/>
              <a:lumOff val="4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sk-SK" sz="1100" b="1" kern="1200" dirty="0">
              <a:solidFill>
                <a:schemeClr val="tx1"/>
              </a:solidFill>
              <a:latin typeface="Verdana" panose="020B0604030504040204" pitchFamily="34" charset="0"/>
              <a:ea typeface="Verdana" panose="020B0604030504040204" pitchFamily="34" charset="0"/>
            </a:rPr>
            <a:t>APLIKOVANÝ VÝSKUM</a:t>
          </a:r>
          <a:br>
            <a:rPr lang="sk-SK" sz="1100" kern="1200" dirty="0">
              <a:solidFill>
                <a:schemeClr val="tx1"/>
              </a:solidFill>
              <a:latin typeface="Verdana" panose="020B0604030504040204" pitchFamily="34" charset="0"/>
              <a:ea typeface="Verdana" panose="020B0604030504040204" pitchFamily="34" charset="0"/>
            </a:rPr>
          </a:br>
          <a:br>
            <a:rPr lang="sk-SK" sz="1100" kern="1200" dirty="0">
              <a:solidFill>
                <a:schemeClr val="tx1"/>
              </a:solidFill>
              <a:latin typeface="Verdana" panose="020B0604030504040204" pitchFamily="34" charset="0"/>
              <a:ea typeface="Verdana" panose="020B0604030504040204" pitchFamily="34" charset="0"/>
            </a:rPr>
          </a:br>
          <a:r>
            <a:rPr lang="sk-SK" sz="1100" kern="1200" dirty="0">
              <a:solidFill>
                <a:schemeClr val="tx1"/>
              </a:solidFill>
              <a:effectLst/>
              <a:latin typeface="Verdana" panose="020B0604030504040204" pitchFamily="34" charset="0"/>
              <a:ea typeface="Verdana" panose="020B0604030504040204" pitchFamily="34" charset="0"/>
            </a:rPr>
            <a:t>Výskumný ústav potravinársky</a:t>
          </a:r>
          <a:endParaRPr lang="sk-SK" sz="1100" kern="1200" dirty="0">
            <a:solidFill>
              <a:schemeClr val="tx1"/>
            </a:solidFill>
          </a:endParaRPr>
        </a:p>
      </dsp:txBody>
      <dsp:txXfrm>
        <a:off x="24411" y="2391742"/>
        <a:ext cx="1618095" cy="784636"/>
      </dsp:txXfrm>
    </dsp:sp>
    <dsp:sp modelId="{06A2E9EC-DC28-4C43-B791-F57414C193CC}">
      <dsp:nvSpPr>
        <dsp:cNvPr id="0" name=""/>
        <dsp:cNvSpPr/>
      </dsp:nvSpPr>
      <dsp:spPr>
        <a:xfrm rot="18649953">
          <a:off x="1045528" y="1454989"/>
          <a:ext cx="1620856" cy="291710"/>
        </a:xfrm>
        <a:prstGeom prst="leftRightArrow">
          <a:avLst>
            <a:gd name="adj1" fmla="val 60000"/>
            <a:gd name="adj2" fmla="val 50000"/>
          </a:avLst>
        </a:prstGeom>
        <a:solidFill>
          <a:schemeClr val="bg2">
            <a:lumMod val="50000"/>
          </a:schemeClr>
        </a:solidFill>
        <a:ln w="19050">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sk-SK" sz="1200" kern="1200"/>
        </a:p>
      </dsp:txBody>
      <dsp:txXfrm>
        <a:off x="1133041" y="1513331"/>
        <a:ext cx="1445830" cy="175026"/>
      </dsp:txXfrm>
    </dsp:sp>
  </dsp:spTree>
</dsp:drawing>
</file>

<file path=word/diagrams/layout1.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37306007592E494FB0183DD4258886B7" ma:contentTypeVersion="20" ma:contentTypeDescription="Umožňuje vytvoriť nový dokument." ma:contentTypeScope="" ma:versionID="f206f468da6db2459322bd1d204be4fa">
  <xsd:schema xmlns:xsd="http://www.w3.org/2001/XMLSchema" xmlns:xs="http://www.w3.org/2001/XMLSchema" xmlns:p="http://schemas.microsoft.com/office/2006/metadata/properties" xmlns:ns1="http://schemas.microsoft.com/sharepoint/v3" xmlns:ns2="0014d50b-6f30-4926-8a1c-6def29c85054" xmlns:ns3="5fe63739-6d27-4481-9e63-9698ed02797c" targetNamespace="http://schemas.microsoft.com/office/2006/metadata/properties" ma:root="true" ma:fieldsID="ae4552ae6cf4f7d9e0f9112dc42e4fbf" ns1:_="" ns2:_="" ns3:_="">
    <xsd:import namespace="http://schemas.microsoft.com/sharepoint/v3"/>
    <xsd:import namespace="0014d50b-6f30-4926-8a1c-6def29c85054"/>
    <xsd:import namespace="5fe63739-6d27-4481-9e63-9698ed02797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1:_ip_UnifiedCompliancePolicyProperties" minOccurs="0"/>
                <xsd:element ref="ns1:_ip_UnifiedCompliancePolicyUIActio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Flow_SignoffStatu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Vlastnosti zjednotenej politiky dodržiavania súladu" ma:hidden="true" ma:internalName="_ip_UnifiedCompliancePolicyProperties">
      <xsd:simpleType>
        <xsd:restriction base="dms:Note"/>
      </xsd:simpleType>
    </xsd:element>
    <xsd:element name="_ip_UnifiedCompliancePolicyUIAction" ma:index="16" nillable="true" ma:displayName="Akcia v používateľskom rozhraní zjednotenej politiky dodržiavania súladu"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description="" ma:internalName="SharedWithDetails" ma:readOnly="true">
      <xsd:simpleType>
        <xsd:restriction base="dms:Note">
          <xsd:maxLength value="255"/>
        </xsd:restriction>
      </xsd:simpleType>
    </xsd:element>
    <xsd:element name="TaxCatchAll" ma:index="28"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e63739-6d27-4481-9e63-9698ed02797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_Flow_SignoffStatus" ma:index="25" nillable="true" ma:displayName="Stav odhlásenia" ma:internalName="Stav_x0020_odhl_x00e1_senia">
      <xsd:simpleType>
        <xsd:restriction base="dms:Text"/>
      </xsd:simpleType>
    </xsd:element>
    <xsd:element name="lcf76f155ced4ddcb4097134ff3c332f" ma:index="27"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014d50b-6f30-4926-8a1c-6def29c85054">XMSUKZJ42ZE7-27178419-28462</_dlc_DocId>
    <_dlc_DocIdUrl xmlns="0014d50b-6f30-4926-8a1c-6def29c85054">
      <Url>https://vucba.sharepoint.com/sites/Dokumenty/osurarp/_layouts/15/DocIdRedir.aspx?ID=XMSUKZJ42ZE7-27178419-28462</Url>
      <Description>XMSUKZJ42ZE7-27178419-28462</Description>
    </_dlc_DocIdUrl>
    <TaxCatchAll xmlns="0014d50b-6f30-4926-8a1c-6def29c85054" xsi:nil="true"/>
    <lcf76f155ced4ddcb4097134ff3c332f xmlns="5fe63739-6d27-4481-9e63-9698ed02797c">
      <Terms xmlns="http://schemas.microsoft.com/office/infopath/2007/PartnerControls"/>
    </lcf76f155ced4ddcb4097134ff3c332f>
    <_Flow_SignoffStatus xmlns="5fe63739-6d27-4481-9e63-9698ed02797c"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0F527-9DDE-4F90-A4A0-67502F17B0FD}">
  <ds:schemaRefs>
    <ds:schemaRef ds:uri="http://schemas.microsoft.com/sharepoint/events"/>
  </ds:schemaRefs>
</ds:datastoreItem>
</file>

<file path=customXml/itemProps2.xml><?xml version="1.0" encoding="utf-8"?>
<ds:datastoreItem xmlns:ds="http://schemas.openxmlformats.org/officeDocument/2006/customXml" ds:itemID="{8CF1162F-6202-4F44-987A-F40831F79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14d50b-6f30-4926-8a1c-6def29c85054"/>
    <ds:schemaRef ds:uri="5fe63739-6d27-4481-9e63-9698ed027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9298C-F62E-453E-888B-B4E2DD6DB105}">
  <ds:schemaRefs>
    <ds:schemaRef ds:uri="http://schemas.microsoft.com/office/2006/metadata/properties"/>
    <ds:schemaRef ds:uri="http://schemas.microsoft.com/office/infopath/2007/PartnerControls"/>
    <ds:schemaRef ds:uri="0014d50b-6f30-4926-8a1c-6def29c85054"/>
    <ds:schemaRef ds:uri="5fe63739-6d27-4481-9e63-9698ed02797c"/>
    <ds:schemaRef ds:uri="http://schemas.microsoft.com/sharepoint/v3"/>
  </ds:schemaRefs>
</ds:datastoreItem>
</file>

<file path=customXml/itemProps4.xml><?xml version="1.0" encoding="utf-8"?>
<ds:datastoreItem xmlns:ds="http://schemas.openxmlformats.org/officeDocument/2006/customXml" ds:itemID="{EC49E8AB-E6CF-4D1E-9D5E-3D7851030221}">
  <ds:schemaRefs>
    <ds:schemaRef ds:uri="http://schemas.microsoft.com/sharepoint/v3/contenttype/forms"/>
  </ds:schemaRefs>
</ds:datastoreItem>
</file>

<file path=customXml/itemProps5.xml><?xml version="1.0" encoding="utf-8"?>
<ds:datastoreItem xmlns:ds="http://schemas.openxmlformats.org/officeDocument/2006/customXml" ds:itemID="{101DE8FD-8F69-42C5-A72E-2F13D12780A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Krajčíková</dc:creator>
  <cp:keywords/>
  <dc:description/>
  <cp:lastModifiedBy>Martin Adámik</cp:lastModifiedBy>
  <cp:revision>16</cp:revision>
  <cp:lastPrinted>2024-08-20T22:43:00Z</cp:lastPrinted>
  <dcterms:created xsi:type="dcterms:W3CDTF">2024-08-20T23:34:00Z</dcterms:created>
  <dcterms:modified xsi:type="dcterms:W3CDTF">2024-08-27T13:04:57Z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0x01010037306007592E494FB0183DD4258886B7</vt:lpwstr>
  </property>
  <property fmtid="{D5CDD505-2E9C-101B-9397-08002B2CF9AE}" pid="3" name="_dlc_DocIdItemGuid">
    <vt:lpwstr>d962fce4-b1a0-407c-baa6-878146b204db</vt:lpwstr>
  </property>
  <property fmtid="{D5CDD505-2E9C-101B-9397-08002B2CF9AE}" pid="4" name="MediaServiceImageTags">
    <vt:lpwstr/>
  </property>
</Properties>
</file>