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BED95" w14:textId="6AB40251" w:rsidR="00CE420B" w:rsidRPr="00CE420B" w:rsidRDefault="00CE420B" w:rsidP="00CE420B">
      <w:pPr>
        <w:rPr>
          <w:rFonts w:ascii="Arial" w:hAnsi="Arial" w:cs="Arial"/>
          <w:b/>
          <w:bCs/>
          <w:sz w:val="22"/>
          <w:szCs w:val="22"/>
        </w:rPr>
      </w:pPr>
      <w:bookmarkStart w:id="0" w:name="_Hlk176868527"/>
      <w:r>
        <w:rPr>
          <w:rFonts w:ascii="Arial" w:hAnsi="Arial" w:cs="Arial"/>
          <w:b/>
          <w:sz w:val="36"/>
          <w:szCs w:val="36"/>
        </w:rPr>
        <w:tab/>
      </w:r>
      <w:r>
        <w:rPr>
          <w:rFonts w:ascii="Arial" w:hAnsi="Arial" w:cs="Arial"/>
          <w:b/>
          <w:sz w:val="36"/>
          <w:szCs w:val="36"/>
        </w:rPr>
        <w:tab/>
      </w:r>
    </w:p>
    <w:p w14:paraId="4DA65C06" w14:textId="77777777" w:rsidR="00CE420B" w:rsidRPr="00927275" w:rsidRDefault="00CE420B" w:rsidP="00CE420B">
      <w:pPr>
        <w:spacing w:after="200" w:line="276" w:lineRule="auto"/>
        <w:rPr>
          <w:rFonts w:ascii="Arial" w:hAnsi="Arial" w:cs="Arial"/>
          <w:b/>
          <w:color w:val="00B050"/>
          <w:sz w:val="20"/>
          <w:szCs w:val="20"/>
        </w:rPr>
      </w:pP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t xml:space="preserve">Bod č. </w:t>
      </w:r>
    </w:p>
    <w:p w14:paraId="02253C82" w14:textId="77777777" w:rsidR="00CE420B" w:rsidRPr="00963159" w:rsidRDefault="00CE420B" w:rsidP="00CE420B">
      <w:pPr>
        <w:jc w:val="both"/>
        <w:rPr>
          <w:rFonts w:ascii="Arial" w:hAnsi="Arial" w:cs="Arial"/>
          <w:sz w:val="22"/>
          <w:szCs w:val="22"/>
        </w:rPr>
      </w:pPr>
      <w:r>
        <w:rPr>
          <w:rFonts w:ascii="Arial" w:hAnsi="Arial" w:cs="Arial"/>
          <w:b/>
          <w:sz w:val="36"/>
          <w:szCs w:val="36"/>
        </w:rPr>
        <w:t>Zastupiteľstvo Bratislavského samosprávneho kraja</w:t>
      </w:r>
    </w:p>
    <w:p w14:paraId="698EF109" w14:textId="77777777" w:rsidR="00CE420B" w:rsidRDefault="00CE420B" w:rsidP="00CE420B">
      <w:pPr>
        <w:rPr>
          <w:rFonts w:ascii="Arial" w:hAnsi="Arial" w:cs="Arial"/>
        </w:rPr>
      </w:pPr>
    </w:p>
    <w:p w14:paraId="2BC1CDC0" w14:textId="77777777" w:rsidR="00CE420B" w:rsidRDefault="00CE420B" w:rsidP="00CE420B">
      <w:pPr>
        <w:rPr>
          <w:rFonts w:ascii="Arial" w:hAnsi="Arial" w:cs="Arial"/>
        </w:rPr>
      </w:pPr>
    </w:p>
    <w:p w14:paraId="44FF034F" w14:textId="77777777" w:rsidR="00CE420B" w:rsidRDefault="00CE420B" w:rsidP="00CE420B">
      <w:pPr>
        <w:rPr>
          <w:rFonts w:ascii="Arial" w:hAnsi="Arial" w:cs="Arial"/>
          <w:sz w:val="22"/>
          <w:szCs w:val="22"/>
        </w:rPr>
      </w:pPr>
      <w:r>
        <w:rPr>
          <w:rFonts w:ascii="Arial" w:hAnsi="Arial" w:cs="Arial"/>
          <w:sz w:val="22"/>
          <w:szCs w:val="22"/>
        </w:rPr>
        <w:t>Materiál na rokovanie Zastupiteľstva</w:t>
      </w:r>
    </w:p>
    <w:p w14:paraId="062ECF42" w14:textId="77777777" w:rsidR="00CE420B" w:rsidRDefault="00CE420B" w:rsidP="00CE420B">
      <w:pPr>
        <w:rPr>
          <w:rFonts w:ascii="Arial" w:hAnsi="Arial" w:cs="Arial"/>
          <w:sz w:val="22"/>
          <w:szCs w:val="22"/>
        </w:rPr>
      </w:pPr>
      <w:r>
        <w:rPr>
          <w:rFonts w:ascii="Arial" w:hAnsi="Arial" w:cs="Arial"/>
          <w:sz w:val="22"/>
          <w:szCs w:val="22"/>
        </w:rPr>
        <w:t>Bratislavského samosprávneho kraja</w:t>
      </w:r>
    </w:p>
    <w:p w14:paraId="4CD1DD7C" w14:textId="77777777" w:rsidR="00CE420B" w:rsidRDefault="00CE420B" w:rsidP="00CE420B">
      <w:pPr>
        <w:rPr>
          <w:rFonts w:ascii="Arial" w:hAnsi="Arial" w:cs="Arial"/>
          <w:sz w:val="22"/>
          <w:szCs w:val="22"/>
        </w:rPr>
      </w:pPr>
    </w:p>
    <w:p w14:paraId="2A2AB4F7" w14:textId="77777777" w:rsidR="00CE420B" w:rsidRPr="005817DB" w:rsidRDefault="00CE420B" w:rsidP="00CE420B">
      <w:pPr>
        <w:rPr>
          <w:rFonts w:ascii="Arial" w:hAnsi="Arial" w:cs="Arial"/>
          <w:sz w:val="22"/>
          <w:szCs w:val="22"/>
        </w:rPr>
      </w:pPr>
      <w:r>
        <w:rPr>
          <w:rFonts w:ascii="Arial" w:hAnsi="Arial" w:cs="Arial"/>
          <w:sz w:val="22"/>
          <w:szCs w:val="22"/>
        </w:rPr>
        <w:t>20. septembra  2024</w:t>
      </w:r>
    </w:p>
    <w:p w14:paraId="436D362E" w14:textId="77777777" w:rsidR="00CE420B" w:rsidRPr="008331CA" w:rsidRDefault="00CE420B" w:rsidP="00CE420B">
      <w:pPr>
        <w:jc w:val="both"/>
        <w:rPr>
          <w:rFonts w:ascii="Arial" w:hAnsi="Arial" w:cs="Arial"/>
          <w:color w:val="FF0000"/>
          <w:sz w:val="22"/>
          <w:szCs w:val="22"/>
        </w:rPr>
      </w:pPr>
    </w:p>
    <w:p w14:paraId="4FC4635E" w14:textId="77777777" w:rsidR="00CE420B" w:rsidRDefault="00CE420B" w:rsidP="00CE420B">
      <w:pPr>
        <w:rPr>
          <w:rFonts w:ascii="Arial" w:hAnsi="Arial" w:cs="Arial"/>
          <w:b/>
          <w:sz w:val="32"/>
          <w:szCs w:val="32"/>
        </w:rPr>
      </w:pPr>
    </w:p>
    <w:p w14:paraId="3C24F320" w14:textId="77777777" w:rsidR="00CE420B" w:rsidRDefault="00CE420B" w:rsidP="00CE420B">
      <w:pPr>
        <w:jc w:val="center"/>
        <w:rPr>
          <w:rFonts w:ascii="Arial" w:hAnsi="Arial" w:cs="Arial"/>
          <w:b/>
          <w:sz w:val="32"/>
          <w:szCs w:val="32"/>
        </w:rPr>
      </w:pPr>
      <w:r>
        <w:rPr>
          <w:rFonts w:ascii="Arial" w:hAnsi="Arial" w:cs="Arial"/>
          <w:b/>
          <w:sz w:val="32"/>
          <w:szCs w:val="32"/>
        </w:rPr>
        <w:t xml:space="preserve">Návrh </w:t>
      </w:r>
    </w:p>
    <w:p w14:paraId="708FF4A1" w14:textId="77777777" w:rsidR="00CE420B" w:rsidRPr="002F115D" w:rsidRDefault="00CE420B" w:rsidP="00CE420B">
      <w:pPr>
        <w:jc w:val="center"/>
        <w:rPr>
          <w:rFonts w:ascii="Arial" w:hAnsi="Arial" w:cs="Arial"/>
          <w:b/>
          <w:sz w:val="22"/>
          <w:szCs w:val="22"/>
        </w:rPr>
      </w:pPr>
    </w:p>
    <w:p w14:paraId="5DA8B4CE" w14:textId="77777777" w:rsidR="00CE420B" w:rsidRPr="008331CA" w:rsidRDefault="00CE420B" w:rsidP="00CE420B">
      <w:pPr>
        <w:pBdr>
          <w:bottom w:val="single" w:sz="4" w:space="1" w:color="auto"/>
        </w:pBdr>
        <w:jc w:val="both"/>
        <w:rPr>
          <w:rFonts w:ascii="Arial" w:hAnsi="Arial" w:cs="Arial"/>
          <w:color w:val="FF0000"/>
        </w:rPr>
      </w:pPr>
      <w:r w:rsidRPr="00A10F15">
        <w:rPr>
          <w:rFonts w:ascii="Arial" w:hAnsi="Arial" w:cs="Arial"/>
          <w:b/>
        </w:rPr>
        <w:t xml:space="preserve">na </w:t>
      </w:r>
      <w:r>
        <w:rPr>
          <w:rFonts w:ascii="Arial" w:hAnsi="Arial" w:cs="Arial"/>
          <w:b/>
        </w:rPr>
        <w:t xml:space="preserve">vyhlásenie prebytočného majetku – stavby so súpisným číslom </w:t>
      </w:r>
      <w:r w:rsidRPr="009E61A4">
        <w:rPr>
          <w:rFonts w:ascii="Arial" w:hAnsi="Arial" w:cs="Arial"/>
          <w:b/>
        </w:rPr>
        <w:t>1216</w:t>
      </w:r>
      <w:r>
        <w:rPr>
          <w:rFonts w:ascii="Arial" w:hAnsi="Arial" w:cs="Arial"/>
          <w:b/>
        </w:rPr>
        <w:t xml:space="preserve"> postavenej na parcele registra „C“ číslo 3511/15, a pozemku parcely registra „C“ číslo 3511/15 </w:t>
      </w:r>
      <w:r w:rsidRPr="0049209E">
        <w:rPr>
          <w:rFonts w:ascii="Arial" w:hAnsi="Arial" w:cs="Arial"/>
          <w:b/>
        </w:rPr>
        <w:t xml:space="preserve">v </w:t>
      </w:r>
      <w:proofErr w:type="spellStart"/>
      <w:r w:rsidRPr="0049209E">
        <w:rPr>
          <w:rFonts w:ascii="Arial" w:hAnsi="Arial" w:cs="Arial"/>
          <w:b/>
        </w:rPr>
        <w:t>k.ú</w:t>
      </w:r>
      <w:proofErr w:type="spellEnd"/>
      <w:r w:rsidRPr="0049209E">
        <w:rPr>
          <w:rFonts w:ascii="Arial" w:hAnsi="Arial" w:cs="Arial"/>
          <w:b/>
        </w:rPr>
        <w:t xml:space="preserve">. </w:t>
      </w:r>
      <w:r>
        <w:rPr>
          <w:rFonts w:ascii="Arial" w:hAnsi="Arial" w:cs="Arial"/>
          <w:b/>
        </w:rPr>
        <w:t>Pezinok</w:t>
      </w:r>
    </w:p>
    <w:p w14:paraId="2C2D2777" w14:textId="77777777" w:rsidR="00CE420B" w:rsidRDefault="00CE420B" w:rsidP="00CE420B">
      <w:pPr>
        <w:rPr>
          <w:rFonts w:ascii="Arial" w:hAnsi="Arial" w:cs="Arial"/>
          <w:b/>
        </w:rPr>
      </w:pPr>
    </w:p>
    <w:p w14:paraId="5B4FD7E5" w14:textId="77777777" w:rsidR="00CE420B" w:rsidRDefault="00CE420B" w:rsidP="00CE420B">
      <w:pPr>
        <w:rPr>
          <w:rFonts w:ascii="Arial" w:hAnsi="Arial" w:cs="Arial"/>
          <w:sz w:val="22"/>
          <w:szCs w:val="22"/>
        </w:rPr>
      </w:pPr>
      <w:r>
        <w:rPr>
          <w:rFonts w:ascii="Arial" w:hAnsi="Arial" w:cs="Arial"/>
          <w:sz w:val="22"/>
          <w:szCs w:val="22"/>
          <w:u w:val="single"/>
        </w:rPr>
        <w:t>Materiál predkladá: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Materiál obsahuje:</w:t>
      </w:r>
    </w:p>
    <w:p w14:paraId="211A59F7" w14:textId="77777777" w:rsidR="00CE420B" w:rsidRDefault="00CE420B" w:rsidP="00CE420B">
      <w:pPr>
        <w:rPr>
          <w:rFonts w:ascii="Arial" w:hAnsi="Arial" w:cs="Arial"/>
          <w:sz w:val="22"/>
          <w:szCs w:val="22"/>
        </w:rPr>
      </w:pPr>
    </w:p>
    <w:p w14:paraId="0AFA102E" w14:textId="77777777" w:rsidR="00CE420B" w:rsidRDefault="00CE420B" w:rsidP="00CE420B">
      <w:pPr>
        <w:rPr>
          <w:rFonts w:ascii="Arial" w:hAnsi="Arial" w:cs="Arial"/>
          <w:sz w:val="22"/>
          <w:szCs w:val="22"/>
        </w:rPr>
      </w:pPr>
      <w:r>
        <w:rPr>
          <w:rFonts w:ascii="Arial" w:hAnsi="Arial" w:cs="Arial"/>
          <w:sz w:val="22"/>
          <w:szCs w:val="22"/>
        </w:rPr>
        <w:t>Mgr. Juraj Droba, MBA, MA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 Návrh uznesenia</w:t>
      </w:r>
    </w:p>
    <w:p w14:paraId="364B7813" w14:textId="77777777" w:rsidR="00CE420B" w:rsidRDefault="00CE420B" w:rsidP="00CE420B">
      <w:pPr>
        <w:rPr>
          <w:rFonts w:ascii="Arial" w:hAnsi="Arial" w:cs="Arial"/>
          <w:sz w:val="22"/>
          <w:szCs w:val="22"/>
        </w:rPr>
      </w:pPr>
      <w:r>
        <w:rPr>
          <w:rFonts w:ascii="Arial" w:hAnsi="Arial" w:cs="Arial"/>
          <w:sz w:val="22"/>
          <w:szCs w:val="22"/>
        </w:rPr>
        <w:t>predseda</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 Dôvodová správa</w:t>
      </w:r>
    </w:p>
    <w:p w14:paraId="084A2FB2" w14:textId="77777777" w:rsidR="00CE420B" w:rsidRDefault="00CE420B" w:rsidP="00CE420B">
      <w:pPr>
        <w:rPr>
          <w:rFonts w:ascii="Arial" w:hAnsi="Arial" w:cs="Arial"/>
          <w:sz w:val="22"/>
          <w:szCs w:val="22"/>
        </w:rPr>
      </w:pPr>
      <w:r>
        <w:rPr>
          <w:rFonts w:ascii="Arial" w:hAnsi="Arial" w:cs="Arial"/>
          <w:sz w:val="22"/>
          <w:szCs w:val="22"/>
        </w:rPr>
        <w:t>Bratislavského samosprávneho kraja</w:t>
      </w:r>
      <w:r>
        <w:rPr>
          <w:rFonts w:ascii="Arial" w:hAnsi="Arial" w:cs="Arial"/>
          <w:sz w:val="22"/>
          <w:szCs w:val="22"/>
        </w:rPr>
        <w:tab/>
      </w:r>
      <w:r>
        <w:rPr>
          <w:rFonts w:ascii="Arial" w:hAnsi="Arial" w:cs="Arial"/>
          <w:sz w:val="22"/>
          <w:szCs w:val="22"/>
        </w:rPr>
        <w:tab/>
      </w:r>
      <w:r>
        <w:rPr>
          <w:rFonts w:ascii="Arial" w:hAnsi="Arial" w:cs="Arial"/>
          <w:sz w:val="22"/>
          <w:szCs w:val="22"/>
        </w:rPr>
        <w:tab/>
        <w:t>3. Prílohy</w:t>
      </w:r>
    </w:p>
    <w:p w14:paraId="21147B62" w14:textId="77777777" w:rsidR="00CE420B" w:rsidRDefault="00CE420B" w:rsidP="00CE420B">
      <w:pPr>
        <w:ind w:left="5940" w:hanging="276"/>
        <w:rPr>
          <w:rFonts w:ascii="Arial" w:hAnsi="Arial" w:cs="Arial"/>
          <w:sz w:val="22"/>
          <w:szCs w:val="22"/>
        </w:rPr>
      </w:pPr>
      <w:r>
        <w:rPr>
          <w:rFonts w:ascii="Arial" w:hAnsi="Arial" w:cs="Arial"/>
          <w:sz w:val="22"/>
          <w:szCs w:val="22"/>
        </w:rPr>
        <w:t>4. Stanoviská komisií</w:t>
      </w:r>
    </w:p>
    <w:p w14:paraId="29CE2F87" w14:textId="77777777" w:rsidR="00CE420B" w:rsidRPr="008331CA" w:rsidRDefault="00CE420B" w:rsidP="00CE420B">
      <w:pPr>
        <w:rPr>
          <w:rFonts w:ascii="Arial" w:hAnsi="Arial" w:cs="Arial"/>
          <w:color w:val="FF0000"/>
          <w:sz w:val="20"/>
          <w:szCs w:val="20"/>
        </w:rPr>
      </w:pPr>
    </w:p>
    <w:p w14:paraId="6602081C" w14:textId="77777777" w:rsidR="00CE420B" w:rsidRDefault="00CE420B" w:rsidP="00CE420B">
      <w:pPr>
        <w:jc w:val="both"/>
        <w:rPr>
          <w:rFonts w:ascii="Arial" w:hAnsi="Arial" w:cs="Arial"/>
          <w:sz w:val="22"/>
          <w:szCs w:val="22"/>
          <w:u w:val="single"/>
        </w:rPr>
      </w:pPr>
      <w:r>
        <w:rPr>
          <w:rFonts w:ascii="Arial" w:hAnsi="Arial" w:cs="Arial"/>
          <w:sz w:val="22"/>
          <w:szCs w:val="22"/>
          <w:u w:val="single"/>
        </w:rPr>
        <w:t>Zodpovední:</w:t>
      </w:r>
    </w:p>
    <w:p w14:paraId="76FE119B" w14:textId="77777777" w:rsidR="00CE420B" w:rsidRDefault="00CE420B" w:rsidP="00CE420B">
      <w:pPr>
        <w:jc w:val="both"/>
        <w:rPr>
          <w:rFonts w:ascii="Arial" w:hAnsi="Arial" w:cs="Arial"/>
          <w:sz w:val="22"/>
          <w:szCs w:val="22"/>
        </w:rPr>
      </w:pPr>
    </w:p>
    <w:p w14:paraId="0BF655AE" w14:textId="77777777" w:rsidR="00CE420B" w:rsidRPr="00527140" w:rsidRDefault="00CE420B" w:rsidP="00CE420B">
      <w:pPr>
        <w:jc w:val="both"/>
        <w:rPr>
          <w:rFonts w:ascii="Arial" w:hAnsi="Arial" w:cs="Arial"/>
          <w:sz w:val="22"/>
          <w:szCs w:val="22"/>
        </w:rPr>
      </w:pPr>
      <w:r>
        <w:rPr>
          <w:rFonts w:ascii="Arial" w:hAnsi="Arial" w:cs="Arial"/>
          <w:sz w:val="22"/>
          <w:szCs w:val="22"/>
        </w:rPr>
        <w:t>Ing. Patrícia Mešťan, MA</w:t>
      </w:r>
    </w:p>
    <w:p w14:paraId="0441BD1F" w14:textId="77777777" w:rsidR="00CE420B" w:rsidRDefault="00CE420B" w:rsidP="00CE420B">
      <w:pPr>
        <w:jc w:val="both"/>
        <w:rPr>
          <w:rFonts w:ascii="Arial" w:hAnsi="Arial" w:cs="Arial"/>
          <w:sz w:val="22"/>
          <w:szCs w:val="22"/>
        </w:rPr>
      </w:pPr>
      <w:r>
        <w:rPr>
          <w:rFonts w:ascii="Arial" w:hAnsi="Arial" w:cs="Arial"/>
          <w:sz w:val="22"/>
          <w:szCs w:val="22"/>
        </w:rPr>
        <w:t>r</w:t>
      </w:r>
      <w:r w:rsidRPr="00527140">
        <w:rPr>
          <w:rFonts w:ascii="Arial" w:hAnsi="Arial" w:cs="Arial"/>
          <w:sz w:val="22"/>
          <w:szCs w:val="22"/>
        </w:rPr>
        <w:t>iaditeľ</w:t>
      </w:r>
      <w:r>
        <w:rPr>
          <w:rFonts w:ascii="Arial" w:hAnsi="Arial" w:cs="Arial"/>
          <w:sz w:val="22"/>
          <w:szCs w:val="22"/>
        </w:rPr>
        <w:t>ka</w:t>
      </w:r>
      <w:r w:rsidRPr="00527140">
        <w:rPr>
          <w:rFonts w:ascii="Arial" w:hAnsi="Arial" w:cs="Arial"/>
          <w:sz w:val="22"/>
          <w:szCs w:val="22"/>
        </w:rPr>
        <w:t xml:space="preserve"> </w:t>
      </w:r>
    </w:p>
    <w:p w14:paraId="6900F79F" w14:textId="77777777" w:rsidR="00CE420B" w:rsidRPr="00527140" w:rsidRDefault="00CE420B" w:rsidP="00CE420B">
      <w:pPr>
        <w:jc w:val="both"/>
        <w:rPr>
          <w:rFonts w:ascii="Arial" w:hAnsi="Arial" w:cs="Arial"/>
          <w:sz w:val="22"/>
          <w:szCs w:val="22"/>
        </w:rPr>
      </w:pPr>
      <w:r w:rsidRPr="00527140">
        <w:rPr>
          <w:rFonts w:ascii="Arial" w:hAnsi="Arial" w:cs="Arial"/>
          <w:sz w:val="22"/>
          <w:szCs w:val="22"/>
        </w:rPr>
        <w:t>Ú</w:t>
      </w:r>
      <w:r>
        <w:rPr>
          <w:rFonts w:ascii="Arial" w:hAnsi="Arial" w:cs="Arial"/>
          <w:sz w:val="22"/>
          <w:szCs w:val="22"/>
        </w:rPr>
        <w:t xml:space="preserve">radu </w:t>
      </w:r>
      <w:r w:rsidRPr="00527140">
        <w:rPr>
          <w:rFonts w:ascii="Arial" w:hAnsi="Arial" w:cs="Arial"/>
          <w:sz w:val="22"/>
          <w:szCs w:val="22"/>
        </w:rPr>
        <w:t>B</w:t>
      </w:r>
      <w:r>
        <w:rPr>
          <w:rFonts w:ascii="Arial" w:hAnsi="Arial" w:cs="Arial"/>
          <w:sz w:val="22"/>
          <w:szCs w:val="22"/>
        </w:rPr>
        <w:t>ratislavského samosprávneho kraja</w:t>
      </w:r>
    </w:p>
    <w:p w14:paraId="652872CA" w14:textId="77777777" w:rsidR="00CE420B" w:rsidRDefault="00CE420B" w:rsidP="00CE420B">
      <w:pPr>
        <w:rPr>
          <w:rFonts w:ascii="Arial" w:hAnsi="Arial" w:cs="Arial"/>
          <w:sz w:val="22"/>
          <w:szCs w:val="22"/>
        </w:rPr>
      </w:pPr>
    </w:p>
    <w:p w14:paraId="5BC89C07" w14:textId="77777777" w:rsidR="00CE420B" w:rsidRDefault="00CE420B" w:rsidP="00CE420B">
      <w:pPr>
        <w:rPr>
          <w:rFonts w:ascii="Arial" w:hAnsi="Arial" w:cs="Arial"/>
          <w:sz w:val="22"/>
          <w:szCs w:val="22"/>
        </w:rPr>
      </w:pPr>
      <w:r>
        <w:rPr>
          <w:rFonts w:ascii="Arial" w:hAnsi="Arial" w:cs="Arial"/>
          <w:sz w:val="22"/>
          <w:szCs w:val="22"/>
        </w:rPr>
        <w:t>JUDr. Matúš Šaray</w:t>
      </w:r>
    </w:p>
    <w:p w14:paraId="3A16A0EB" w14:textId="77777777" w:rsidR="00CE420B" w:rsidRDefault="00CE420B" w:rsidP="00CE420B">
      <w:pPr>
        <w:rPr>
          <w:rFonts w:ascii="Arial" w:hAnsi="Arial" w:cs="Arial"/>
          <w:sz w:val="22"/>
          <w:szCs w:val="22"/>
        </w:rPr>
      </w:pPr>
      <w:r>
        <w:rPr>
          <w:rFonts w:ascii="Arial" w:hAnsi="Arial" w:cs="Arial"/>
          <w:sz w:val="22"/>
          <w:szCs w:val="22"/>
        </w:rPr>
        <w:t>vedúci právneho oddelenia</w:t>
      </w:r>
    </w:p>
    <w:p w14:paraId="11283230" w14:textId="77777777" w:rsidR="00CE420B" w:rsidRDefault="00CE420B" w:rsidP="00CE420B">
      <w:pPr>
        <w:rPr>
          <w:rFonts w:ascii="Arial" w:hAnsi="Arial" w:cs="Arial"/>
          <w:sz w:val="22"/>
          <w:szCs w:val="22"/>
        </w:rPr>
      </w:pPr>
      <w:r w:rsidRPr="00527140">
        <w:rPr>
          <w:rFonts w:ascii="Arial" w:hAnsi="Arial" w:cs="Arial"/>
          <w:sz w:val="22"/>
          <w:szCs w:val="22"/>
        </w:rPr>
        <w:t>Ú</w:t>
      </w:r>
      <w:r>
        <w:rPr>
          <w:rFonts w:ascii="Arial" w:hAnsi="Arial" w:cs="Arial"/>
          <w:sz w:val="22"/>
          <w:szCs w:val="22"/>
        </w:rPr>
        <w:t xml:space="preserve">radu </w:t>
      </w:r>
      <w:r w:rsidRPr="00527140">
        <w:rPr>
          <w:rFonts w:ascii="Arial" w:hAnsi="Arial" w:cs="Arial"/>
          <w:sz w:val="22"/>
          <w:szCs w:val="22"/>
        </w:rPr>
        <w:t>B</w:t>
      </w:r>
      <w:r>
        <w:rPr>
          <w:rFonts w:ascii="Arial" w:hAnsi="Arial" w:cs="Arial"/>
          <w:sz w:val="22"/>
          <w:szCs w:val="22"/>
        </w:rPr>
        <w:t>ratislavského samosprávneho kraja</w:t>
      </w:r>
    </w:p>
    <w:p w14:paraId="4E1A149B" w14:textId="77777777" w:rsidR="00CE420B" w:rsidRDefault="00CE420B" w:rsidP="00CE420B">
      <w:pPr>
        <w:rPr>
          <w:rFonts w:ascii="Arial" w:hAnsi="Arial" w:cs="Arial"/>
          <w:sz w:val="22"/>
          <w:szCs w:val="22"/>
        </w:rPr>
      </w:pPr>
    </w:p>
    <w:p w14:paraId="59956EDA" w14:textId="77777777" w:rsidR="00CE420B" w:rsidRDefault="00CE420B" w:rsidP="00CE420B">
      <w:pPr>
        <w:rPr>
          <w:rFonts w:ascii="Arial" w:hAnsi="Arial" w:cs="Arial"/>
          <w:sz w:val="22"/>
          <w:szCs w:val="22"/>
        </w:rPr>
      </w:pPr>
      <w:r>
        <w:rPr>
          <w:rFonts w:ascii="Arial" w:hAnsi="Arial" w:cs="Arial"/>
          <w:sz w:val="22"/>
          <w:szCs w:val="22"/>
        </w:rPr>
        <w:t>Mgr. Emil Pavlík</w:t>
      </w:r>
    </w:p>
    <w:p w14:paraId="54CA744A" w14:textId="77777777" w:rsidR="00CE420B" w:rsidRDefault="00CE420B" w:rsidP="00CE420B">
      <w:pPr>
        <w:rPr>
          <w:rFonts w:ascii="Arial" w:hAnsi="Arial" w:cs="Arial"/>
          <w:sz w:val="22"/>
          <w:szCs w:val="22"/>
        </w:rPr>
      </w:pPr>
      <w:r>
        <w:rPr>
          <w:rFonts w:ascii="Arial" w:hAnsi="Arial" w:cs="Arial"/>
          <w:sz w:val="22"/>
          <w:szCs w:val="22"/>
        </w:rPr>
        <w:t>zástupca riaditeľky Úradu BSK</w:t>
      </w:r>
    </w:p>
    <w:p w14:paraId="75DC2594" w14:textId="77777777" w:rsidR="00CE420B" w:rsidRDefault="00CE420B" w:rsidP="00CE420B">
      <w:pPr>
        <w:rPr>
          <w:rFonts w:ascii="Arial" w:hAnsi="Arial" w:cs="Arial"/>
          <w:color w:val="FF0000"/>
          <w:sz w:val="20"/>
          <w:szCs w:val="20"/>
        </w:rPr>
      </w:pPr>
    </w:p>
    <w:p w14:paraId="199A91C9" w14:textId="77777777" w:rsidR="00CE420B" w:rsidRPr="008331CA" w:rsidRDefault="00CE420B" w:rsidP="00CE420B">
      <w:pPr>
        <w:rPr>
          <w:rFonts w:ascii="Arial" w:hAnsi="Arial" w:cs="Arial"/>
          <w:color w:val="FF0000"/>
          <w:sz w:val="20"/>
          <w:szCs w:val="20"/>
        </w:rPr>
      </w:pPr>
    </w:p>
    <w:p w14:paraId="59D7789A" w14:textId="77777777" w:rsidR="00CE420B" w:rsidRDefault="00CE420B" w:rsidP="00CE420B">
      <w:pPr>
        <w:jc w:val="both"/>
        <w:rPr>
          <w:rFonts w:ascii="Arial" w:hAnsi="Arial" w:cs="Arial"/>
          <w:sz w:val="22"/>
          <w:szCs w:val="22"/>
          <w:u w:val="single"/>
        </w:rPr>
      </w:pPr>
      <w:r>
        <w:rPr>
          <w:rFonts w:ascii="Arial" w:hAnsi="Arial" w:cs="Arial"/>
          <w:sz w:val="22"/>
          <w:szCs w:val="22"/>
          <w:u w:val="single"/>
        </w:rPr>
        <w:t>Spracovatelia:</w:t>
      </w:r>
    </w:p>
    <w:p w14:paraId="3A3A88B5" w14:textId="77777777" w:rsidR="00CE420B" w:rsidRDefault="00CE420B" w:rsidP="00CE420B">
      <w:pPr>
        <w:jc w:val="both"/>
        <w:rPr>
          <w:rFonts w:ascii="Arial" w:hAnsi="Arial" w:cs="Arial"/>
          <w:sz w:val="22"/>
          <w:szCs w:val="22"/>
        </w:rPr>
      </w:pPr>
    </w:p>
    <w:p w14:paraId="729B5CA5" w14:textId="77777777" w:rsidR="00CE420B" w:rsidRDefault="00CE420B" w:rsidP="00CE420B">
      <w:pPr>
        <w:rPr>
          <w:rFonts w:ascii="Arial" w:hAnsi="Arial" w:cs="Arial"/>
          <w:sz w:val="22"/>
          <w:szCs w:val="22"/>
        </w:rPr>
      </w:pPr>
      <w:r w:rsidRPr="00D021B2">
        <w:rPr>
          <w:rFonts w:ascii="Arial" w:hAnsi="Arial" w:cs="Arial"/>
          <w:sz w:val="22"/>
          <w:szCs w:val="22"/>
        </w:rPr>
        <w:t>JUDr. Matúš Šaray</w:t>
      </w:r>
    </w:p>
    <w:p w14:paraId="4D3E1E6D" w14:textId="77777777" w:rsidR="00CE420B" w:rsidRPr="00C92519" w:rsidRDefault="00CE420B" w:rsidP="00CE420B">
      <w:pPr>
        <w:rPr>
          <w:rFonts w:ascii="Arial" w:hAnsi="Arial" w:cs="Arial"/>
          <w:color w:val="FF0000"/>
          <w:sz w:val="22"/>
          <w:szCs w:val="22"/>
        </w:rPr>
      </w:pPr>
      <w:r w:rsidRPr="00D021B2">
        <w:rPr>
          <w:rFonts w:ascii="Arial" w:hAnsi="Arial" w:cs="Arial"/>
          <w:sz w:val="22"/>
          <w:szCs w:val="22"/>
        </w:rPr>
        <w:t xml:space="preserve">vedúci </w:t>
      </w:r>
      <w:r>
        <w:rPr>
          <w:rFonts w:ascii="Arial" w:hAnsi="Arial" w:cs="Arial"/>
          <w:sz w:val="22"/>
          <w:szCs w:val="22"/>
        </w:rPr>
        <w:t xml:space="preserve">právneho </w:t>
      </w:r>
      <w:r w:rsidRPr="00D021B2">
        <w:rPr>
          <w:rFonts w:ascii="Arial" w:hAnsi="Arial" w:cs="Arial"/>
          <w:sz w:val="22"/>
          <w:szCs w:val="22"/>
        </w:rPr>
        <w:t>oddelenia</w:t>
      </w:r>
      <w:r>
        <w:rPr>
          <w:rFonts w:ascii="Arial" w:hAnsi="Arial" w:cs="Arial"/>
          <w:sz w:val="22"/>
          <w:szCs w:val="22"/>
        </w:rPr>
        <w:t xml:space="preserve"> </w:t>
      </w:r>
    </w:p>
    <w:p w14:paraId="6322186F" w14:textId="77777777" w:rsidR="00CE420B" w:rsidRDefault="00CE420B" w:rsidP="00CE420B">
      <w:pPr>
        <w:rPr>
          <w:rFonts w:ascii="Arial" w:hAnsi="Arial" w:cs="Arial"/>
          <w:sz w:val="22"/>
          <w:szCs w:val="22"/>
        </w:rPr>
      </w:pPr>
    </w:p>
    <w:p w14:paraId="2E103630" w14:textId="77777777" w:rsidR="00CE420B" w:rsidRDefault="00CE420B" w:rsidP="00CE420B">
      <w:pPr>
        <w:rPr>
          <w:rFonts w:ascii="Arial" w:hAnsi="Arial" w:cs="Arial"/>
          <w:sz w:val="22"/>
          <w:szCs w:val="22"/>
        </w:rPr>
      </w:pPr>
      <w:r>
        <w:rPr>
          <w:rFonts w:ascii="Arial" w:hAnsi="Arial" w:cs="Arial"/>
          <w:sz w:val="22"/>
          <w:szCs w:val="22"/>
        </w:rPr>
        <w:t>Mgr. Emil Pavlík</w:t>
      </w:r>
    </w:p>
    <w:p w14:paraId="3EFB9D70" w14:textId="77777777" w:rsidR="00CE420B" w:rsidRDefault="00CE420B" w:rsidP="00CE420B">
      <w:pPr>
        <w:rPr>
          <w:rFonts w:ascii="Arial" w:hAnsi="Arial" w:cs="Arial"/>
          <w:sz w:val="22"/>
          <w:szCs w:val="22"/>
        </w:rPr>
      </w:pPr>
      <w:r>
        <w:rPr>
          <w:rFonts w:ascii="Arial" w:hAnsi="Arial" w:cs="Arial"/>
          <w:sz w:val="22"/>
          <w:szCs w:val="22"/>
        </w:rPr>
        <w:t>zástupca riaditeľky Úradu BSK</w:t>
      </w:r>
    </w:p>
    <w:p w14:paraId="55D3AEE6" w14:textId="77777777" w:rsidR="00CE420B" w:rsidRDefault="00CE420B" w:rsidP="00CE420B">
      <w:pPr>
        <w:rPr>
          <w:rFonts w:ascii="Arial" w:hAnsi="Arial" w:cs="Arial"/>
          <w:sz w:val="22"/>
          <w:szCs w:val="22"/>
        </w:rPr>
      </w:pPr>
    </w:p>
    <w:p w14:paraId="34E985E5" w14:textId="77777777" w:rsidR="00CE420B" w:rsidRDefault="00CE420B" w:rsidP="00CE420B">
      <w:pPr>
        <w:jc w:val="center"/>
        <w:rPr>
          <w:rFonts w:ascii="Arial" w:hAnsi="Arial" w:cs="Arial"/>
          <w:sz w:val="22"/>
          <w:szCs w:val="22"/>
        </w:rPr>
      </w:pPr>
      <w:r>
        <w:rPr>
          <w:rFonts w:ascii="Arial" w:hAnsi="Arial" w:cs="Arial"/>
          <w:sz w:val="22"/>
          <w:szCs w:val="22"/>
        </w:rPr>
        <w:t>Bratislava</w:t>
      </w:r>
    </w:p>
    <w:p w14:paraId="7DC281F2" w14:textId="77777777" w:rsidR="00CE420B" w:rsidRDefault="00CE420B" w:rsidP="00CE420B">
      <w:pPr>
        <w:jc w:val="center"/>
        <w:rPr>
          <w:rFonts w:ascii="Arial" w:hAnsi="Arial" w:cs="Arial"/>
          <w:sz w:val="22"/>
          <w:szCs w:val="22"/>
        </w:rPr>
      </w:pPr>
      <w:r>
        <w:rPr>
          <w:rFonts w:ascii="Arial" w:hAnsi="Arial" w:cs="Arial"/>
          <w:sz w:val="22"/>
          <w:szCs w:val="22"/>
        </w:rPr>
        <w:t>september 2024</w:t>
      </w:r>
    </w:p>
    <w:p w14:paraId="2A00265D" w14:textId="77777777" w:rsidR="00CE420B" w:rsidRDefault="00CE420B" w:rsidP="00CE420B">
      <w:pPr>
        <w:jc w:val="center"/>
        <w:rPr>
          <w:rFonts w:ascii="Arial" w:hAnsi="Arial" w:cs="Arial"/>
          <w:spacing w:val="70"/>
        </w:rPr>
      </w:pPr>
    </w:p>
    <w:p w14:paraId="62CC8497" w14:textId="77777777" w:rsidR="00CE420B" w:rsidRDefault="00CE420B" w:rsidP="00CE420B">
      <w:pPr>
        <w:jc w:val="center"/>
        <w:rPr>
          <w:rFonts w:ascii="Arial" w:hAnsi="Arial" w:cs="Arial"/>
          <w:spacing w:val="70"/>
        </w:rPr>
      </w:pPr>
    </w:p>
    <w:p w14:paraId="566E1C02" w14:textId="77777777" w:rsidR="00CE420B" w:rsidRDefault="00CE420B" w:rsidP="00CE420B">
      <w:pPr>
        <w:jc w:val="center"/>
        <w:rPr>
          <w:rFonts w:ascii="Arial" w:hAnsi="Arial" w:cs="Arial"/>
          <w:spacing w:val="70"/>
        </w:rPr>
      </w:pPr>
    </w:p>
    <w:p w14:paraId="5B0787A5" w14:textId="77777777" w:rsidR="00CE420B" w:rsidRDefault="00CE420B" w:rsidP="00CE420B">
      <w:pPr>
        <w:jc w:val="center"/>
        <w:rPr>
          <w:rFonts w:ascii="Arial" w:hAnsi="Arial" w:cs="Arial"/>
          <w:spacing w:val="70"/>
        </w:rPr>
      </w:pPr>
      <w:r>
        <w:rPr>
          <w:rFonts w:ascii="Arial" w:hAnsi="Arial" w:cs="Arial"/>
          <w:spacing w:val="70"/>
        </w:rPr>
        <w:lastRenderedPageBreak/>
        <w:t>Návrh uznesenia</w:t>
      </w:r>
    </w:p>
    <w:p w14:paraId="4AEBA945" w14:textId="77777777" w:rsidR="00CE420B" w:rsidRDefault="00CE420B" w:rsidP="00CE420B">
      <w:pPr>
        <w:jc w:val="center"/>
        <w:rPr>
          <w:rFonts w:ascii="Arial" w:hAnsi="Arial" w:cs="Arial"/>
        </w:rPr>
      </w:pPr>
    </w:p>
    <w:p w14:paraId="4DC99E39" w14:textId="77777777" w:rsidR="00CE420B" w:rsidRDefault="00CE420B" w:rsidP="00CE420B">
      <w:pPr>
        <w:jc w:val="center"/>
        <w:rPr>
          <w:rFonts w:ascii="Arial" w:hAnsi="Arial" w:cs="Arial"/>
        </w:rPr>
      </w:pPr>
    </w:p>
    <w:p w14:paraId="4AC7C899" w14:textId="77777777" w:rsidR="00CE420B" w:rsidRPr="00664537" w:rsidRDefault="00CE420B" w:rsidP="00CE420B">
      <w:pPr>
        <w:jc w:val="center"/>
        <w:rPr>
          <w:rFonts w:ascii="Arial" w:hAnsi="Arial" w:cs="Arial"/>
          <w:b/>
        </w:rPr>
      </w:pPr>
      <w:r w:rsidRPr="00664537">
        <w:rPr>
          <w:rFonts w:ascii="Arial" w:hAnsi="Arial" w:cs="Arial"/>
          <w:b/>
        </w:rPr>
        <w:t>UZNESENIE č. ......../202</w:t>
      </w:r>
      <w:r>
        <w:rPr>
          <w:rFonts w:ascii="Arial" w:hAnsi="Arial" w:cs="Arial"/>
          <w:b/>
        </w:rPr>
        <w:t>4</w:t>
      </w:r>
    </w:p>
    <w:p w14:paraId="6D6771E4" w14:textId="77777777" w:rsidR="00CE420B" w:rsidRDefault="00CE420B" w:rsidP="00CE420B">
      <w:pPr>
        <w:jc w:val="center"/>
        <w:rPr>
          <w:rFonts w:ascii="Arial" w:hAnsi="Arial" w:cs="Arial"/>
          <w:sz w:val="22"/>
          <w:szCs w:val="22"/>
        </w:rPr>
      </w:pPr>
      <w:r w:rsidRPr="00664537">
        <w:rPr>
          <w:rFonts w:ascii="Arial" w:hAnsi="Arial" w:cs="Arial"/>
          <w:sz w:val="22"/>
          <w:szCs w:val="22"/>
        </w:rPr>
        <w:t>zo dňa </w:t>
      </w:r>
      <w:r>
        <w:rPr>
          <w:rFonts w:ascii="Arial" w:hAnsi="Arial" w:cs="Arial"/>
          <w:sz w:val="22"/>
          <w:szCs w:val="22"/>
        </w:rPr>
        <w:t>20.09.2024</w:t>
      </w:r>
    </w:p>
    <w:p w14:paraId="34892FA4" w14:textId="77777777" w:rsidR="00CE420B" w:rsidRDefault="00CE420B" w:rsidP="00CE420B">
      <w:pPr>
        <w:jc w:val="center"/>
        <w:rPr>
          <w:rFonts w:ascii="Arial" w:hAnsi="Arial" w:cs="Arial"/>
        </w:rPr>
      </w:pPr>
    </w:p>
    <w:p w14:paraId="0DF56B24" w14:textId="77777777" w:rsidR="00CE420B" w:rsidRDefault="00CE420B" w:rsidP="00CE420B">
      <w:pPr>
        <w:jc w:val="center"/>
        <w:rPr>
          <w:rFonts w:ascii="Arial" w:hAnsi="Arial" w:cs="Arial"/>
          <w:sz w:val="22"/>
          <w:szCs w:val="22"/>
        </w:rPr>
      </w:pPr>
      <w:r>
        <w:rPr>
          <w:rFonts w:ascii="Arial" w:hAnsi="Arial" w:cs="Arial"/>
          <w:sz w:val="22"/>
          <w:szCs w:val="22"/>
        </w:rPr>
        <w:t>Zastupiteľstvo Bratislavského samosprávneho kraja po prerokovaní materiálu</w:t>
      </w:r>
    </w:p>
    <w:p w14:paraId="1B1BFF46" w14:textId="77777777" w:rsidR="00CE420B" w:rsidRDefault="00CE420B" w:rsidP="00CE420B">
      <w:pPr>
        <w:jc w:val="center"/>
        <w:rPr>
          <w:rFonts w:ascii="Arial" w:hAnsi="Arial" w:cs="Arial"/>
          <w:sz w:val="22"/>
          <w:szCs w:val="22"/>
        </w:rPr>
      </w:pPr>
    </w:p>
    <w:p w14:paraId="1C1CE6F1" w14:textId="77777777" w:rsidR="00CE420B" w:rsidRDefault="00CE420B" w:rsidP="00CE420B">
      <w:pPr>
        <w:jc w:val="center"/>
        <w:rPr>
          <w:rFonts w:ascii="Arial" w:hAnsi="Arial" w:cs="Arial"/>
          <w:sz w:val="22"/>
          <w:szCs w:val="22"/>
        </w:rPr>
      </w:pPr>
    </w:p>
    <w:p w14:paraId="1BD45C1B" w14:textId="77777777" w:rsidR="00CE420B" w:rsidRDefault="00CE420B" w:rsidP="00CE420B">
      <w:pPr>
        <w:jc w:val="center"/>
        <w:rPr>
          <w:rFonts w:ascii="Arial" w:hAnsi="Arial" w:cs="Arial"/>
          <w:b/>
          <w:spacing w:val="70"/>
        </w:rPr>
      </w:pPr>
      <w:r>
        <w:rPr>
          <w:rFonts w:ascii="Arial" w:hAnsi="Arial" w:cs="Arial"/>
          <w:b/>
          <w:spacing w:val="70"/>
        </w:rPr>
        <w:t xml:space="preserve">A  </w:t>
      </w:r>
      <w:r w:rsidRPr="00614CB0">
        <w:rPr>
          <w:rFonts w:ascii="Arial" w:hAnsi="Arial" w:cs="Arial"/>
          <w:b/>
          <w:spacing w:val="70"/>
        </w:rPr>
        <w:t xml:space="preserve">vyhlasuje </w:t>
      </w:r>
      <w:r w:rsidRPr="00614CB0">
        <w:rPr>
          <w:rFonts w:ascii="Arial" w:hAnsi="Arial" w:cs="Arial"/>
          <w:b/>
          <w:bCs/>
        </w:rPr>
        <w:t>z a    p r e b y t o č n ý</w:t>
      </w:r>
    </w:p>
    <w:p w14:paraId="3CDE4642" w14:textId="77777777" w:rsidR="00CE420B" w:rsidRDefault="00CE420B" w:rsidP="00CE420B">
      <w:pPr>
        <w:jc w:val="both"/>
        <w:rPr>
          <w:rFonts w:ascii="Arial" w:hAnsi="Arial" w:cs="Arial"/>
          <w:sz w:val="22"/>
          <w:szCs w:val="22"/>
        </w:rPr>
      </w:pPr>
    </w:p>
    <w:p w14:paraId="363A32A3" w14:textId="77777777" w:rsidR="00CE420B" w:rsidRDefault="00CE420B" w:rsidP="00CE420B">
      <w:pPr>
        <w:jc w:val="both"/>
        <w:rPr>
          <w:rFonts w:ascii="Arial" w:eastAsia="Calibri" w:hAnsi="Arial" w:cs="Arial"/>
          <w:sz w:val="22"/>
          <w:szCs w:val="22"/>
          <w:lang w:eastAsia="en-US"/>
        </w:rPr>
      </w:pPr>
      <w:r>
        <w:rPr>
          <w:rFonts w:ascii="Arial" w:hAnsi="Arial" w:cs="Arial"/>
          <w:sz w:val="22"/>
          <w:szCs w:val="22"/>
        </w:rPr>
        <w:t xml:space="preserve">nehnuteľný </w:t>
      </w:r>
      <w:r w:rsidRPr="0053478A">
        <w:rPr>
          <w:rFonts w:ascii="Arial" w:hAnsi="Arial" w:cs="Arial"/>
          <w:sz w:val="22"/>
          <w:szCs w:val="22"/>
        </w:rPr>
        <w:t>majetok vo výlučnom vlastníctve Bratislavského samosprávneho kraja</w:t>
      </w:r>
      <w:r>
        <w:rPr>
          <w:rFonts w:ascii="Arial" w:hAnsi="Arial" w:cs="Arial"/>
          <w:sz w:val="22"/>
          <w:szCs w:val="22"/>
        </w:rPr>
        <w:t xml:space="preserve">, </w:t>
      </w:r>
      <w:r w:rsidRPr="00271880">
        <w:rPr>
          <w:rFonts w:ascii="Arial" w:eastAsia="Calibri" w:hAnsi="Arial" w:cs="Arial"/>
          <w:sz w:val="22"/>
          <w:szCs w:val="22"/>
          <w:lang w:eastAsia="en-US"/>
        </w:rPr>
        <w:t>zapísan</w:t>
      </w:r>
      <w:r>
        <w:rPr>
          <w:rFonts w:ascii="Arial" w:eastAsia="Calibri" w:hAnsi="Arial" w:cs="Arial"/>
          <w:sz w:val="22"/>
          <w:szCs w:val="22"/>
          <w:lang w:eastAsia="en-US"/>
        </w:rPr>
        <w:t>ý</w:t>
      </w:r>
      <w:r w:rsidRPr="00271880">
        <w:rPr>
          <w:rFonts w:ascii="Arial" w:eastAsia="Calibri" w:hAnsi="Arial" w:cs="Arial"/>
          <w:sz w:val="22"/>
          <w:szCs w:val="22"/>
          <w:lang w:eastAsia="en-US"/>
        </w:rPr>
        <w:t xml:space="preserve"> na liste vlastníctva</w:t>
      </w:r>
      <w:r>
        <w:rPr>
          <w:rFonts w:ascii="Arial" w:eastAsia="Calibri" w:hAnsi="Arial" w:cs="Arial"/>
          <w:sz w:val="22"/>
          <w:szCs w:val="22"/>
          <w:lang w:eastAsia="en-US"/>
        </w:rPr>
        <w:t xml:space="preserve"> </w:t>
      </w:r>
      <w:r w:rsidRPr="00271880">
        <w:rPr>
          <w:rFonts w:ascii="Arial" w:eastAsia="Calibri" w:hAnsi="Arial" w:cs="Arial"/>
          <w:sz w:val="22"/>
          <w:szCs w:val="22"/>
          <w:lang w:eastAsia="en-US"/>
        </w:rPr>
        <w:t xml:space="preserve">č. </w:t>
      </w:r>
      <w:r>
        <w:rPr>
          <w:rFonts w:ascii="Arial" w:eastAsia="Calibri" w:hAnsi="Arial" w:cs="Arial"/>
          <w:sz w:val="22"/>
          <w:szCs w:val="22"/>
          <w:lang w:eastAsia="en-US"/>
        </w:rPr>
        <w:t>7965</w:t>
      </w:r>
      <w:r w:rsidRPr="00271880">
        <w:rPr>
          <w:rFonts w:ascii="Arial" w:eastAsia="Calibri" w:hAnsi="Arial" w:cs="Arial"/>
          <w:sz w:val="22"/>
          <w:szCs w:val="22"/>
          <w:lang w:eastAsia="en-US"/>
        </w:rPr>
        <w:t xml:space="preserve">, </w:t>
      </w:r>
      <w:r>
        <w:rPr>
          <w:rFonts w:ascii="Arial" w:eastAsia="Calibri" w:hAnsi="Arial" w:cs="Arial"/>
          <w:sz w:val="22"/>
          <w:szCs w:val="22"/>
          <w:lang w:eastAsia="en-US"/>
        </w:rPr>
        <w:t>evidovaný</w:t>
      </w:r>
      <w:r w:rsidRPr="00271880">
        <w:rPr>
          <w:rFonts w:ascii="Arial" w:eastAsia="Calibri" w:hAnsi="Arial" w:cs="Arial"/>
          <w:sz w:val="22"/>
          <w:szCs w:val="22"/>
          <w:lang w:eastAsia="en-US"/>
        </w:rPr>
        <w:t xml:space="preserve"> Okresným úradom</w:t>
      </w:r>
      <w:r>
        <w:rPr>
          <w:rFonts w:ascii="Arial" w:eastAsia="Calibri" w:hAnsi="Arial" w:cs="Arial"/>
          <w:sz w:val="22"/>
          <w:szCs w:val="22"/>
          <w:lang w:eastAsia="en-US"/>
        </w:rPr>
        <w:t xml:space="preserve"> Pezinok</w:t>
      </w:r>
      <w:r w:rsidRPr="00271880">
        <w:rPr>
          <w:rFonts w:ascii="Arial" w:eastAsia="Calibri" w:hAnsi="Arial" w:cs="Arial"/>
          <w:sz w:val="22"/>
          <w:szCs w:val="22"/>
          <w:lang w:eastAsia="en-US"/>
        </w:rPr>
        <w:t xml:space="preserve">, katastrálnym odborom, okres </w:t>
      </w:r>
      <w:r>
        <w:rPr>
          <w:rFonts w:ascii="Arial" w:eastAsia="Calibri" w:hAnsi="Arial" w:cs="Arial"/>
          <w:sz w:val="22"/>
          <w:szCs w:val="22"/>
          <w:lang w:eastAsia="en-US"/>
        </w:rPr>
        <w:t>Pezinok</w:t>
      </w:r>
      <w:r w:rsidRPr="00271880">
        <w:rPr>
          <w:rFonts w:ascii="Arial" w:eastAsia="Calibri" w:hAnsi="Arial" w:cs="Arial"/>
          <w:sz w:val="22"/>
          <w:szCs w:val="22"/>
          <w:lang w:eastAsia="en-US"/>
        </w:rPr>
        <w:t xml:space="preserve">, obec </w:t>
      </w:r>
      <w:r>
        <w:rPr>
          <w:rFonts w:ascii="Arial" w:eastAsia="Calibri" w:hAnsi="Arial" w:cs="Arial"/>
          <w:sz w:val="22"/>
          <w:szCs w:val="22"/>
          <w:lang w:eastAsia="en-US"/>
        </w:rPr>
        <w:t>Pezinok,</w:t>
      </w:r>
      <w:r w:rsidRPr="00271880">
        <w:rPr>
          <w:rFonts w:ascii="Arial" w:eastAsia="Calibri" w:hAnsi="Arial" w:cs="Arial"/>
          <w:sz w:val="22"/>
          <w:szCs w:val="22"/>
          <w:lang w:eastAsia="en-US"/>
        </w:rPr>
        <w:t xml:space="preserve"> nachádzajúc</w:t>
      </w:r>
      <w:r>
        <w:rPr>
          <w:rFonts w:ascii="Arial" w:eastAsia="Calibri" w:hAnsi="Arial" w:cs="Arial"/>
          <w:sz w:val="22"/>
          <w:szCs w:val="22"/>
          <w:lang w:eastAsia="en-US"/>
        </w:rPr>
        <w:t>i</w:t>
      </w:r>
      <w:r w:rsidRPr="00271880">
        <w:rPr>
          <w:rFonts w:ascii="Arial" w:eastAsia="Calibri" w:hAnsi="Arial" w:cs="Arial"/>
          <w:sz w:val="22"/>
          <w:szCs w:val="22"/>
          <w:lang w:eastAsia="en-US"/>
        </w:rPr>
        <w:t xml:space="preserve"> sa v katastrálnom území </w:t>
      </w:r>
      <w:r>
        <w:rPr>
          <w:rFonts w:ascii="Arial" w:eastAsia="Calibri" w:hAnsi="Arial" w:cs="Arial"/>
          <w:sz w:val="22"/>
          <w:szCs w:val="22"/>
          <w:lang w:eastAsia="en-US"/>
        </w:rPr>
        <w:t>Pezinok</w:t>
      </w:r>
      <w:r w:rsidRPr="00271880">
        <w:rPr>
          <w:rFonts w:ascii="Arial" w:eastAsia="Calibri" w:hAnsi="Arial" w:cs="Arial"/>
          <w:sz w:val="22"/>
          <w:szCs w:val="22"/>
          <w:lang w:eastAsia="en-US"/>
        </w:rPr>
        <w:t>, a</w:t>
      </w:r>
      <w:r>
        <w:rPr>
          <w:rFonts w:ascii="Arial" w:eastAsia="Calibri" w:hAnsi="Arial" w:cs="Arial"/>
          <w:sz w:val="22"/>
          <w:szCs w:val="22"/>
          <w:lang w:eastAsia="en-US"/>
        </w:rPr>
        <w:t> </w:t>
      </w:r>
      <w:r w:rsidRPr="00271880">
        <w:rPr>
          <w:rFonts w:ascii="Arial" w:eastAsia="Calibri" w:hAnsi="Arial" w:cs="Arial"/>
          <w:sz w:val="22"/>
          <w:szCs w:val="22"/>
          <w:lang w:eastAsia="en-US"/>
        </w:rPr>
        <w:t>to</w:t>
      </w:r>
      <w:r>
        <w:rPr>
          <w:rFonts w:ascii="Arial" w:eastAsia="Calibri" w:hAnsi="Arial" w:cs="Arial"/>
          <w:sz w:val="22"/>
          <w:szCs w:val="22"/>
          <w:lang w:eastAsia="en-US"/>
        </w:rPr>
        <w:t>:</w:t>
      </w:r>
    </w:p>
    <w:p w14:paraId="71B556D4" w14:textId="77777777" w:rsidR="00CE420B" w:rsidRDefault="00CE420B" w:rsidP="00CE420B">
      <w:pPr>
        <w:jc w:val="both"/>
        <w:rPr>
          <w:rFonts w:ascii="Arial" w:eastAsia="Calibri" w:hAnsi="Arial" w:cs="Arial"/>
          <w:sz w:val="22"/>
          <w:szCs w:val="22"/>
          <w:lang w:eastAsia="en-US"/>
        </w:rPr>
      </w:pPr>
    </w:p>
    <w:p w14:paraId="54D0E505" w14:textId="77777777" w:rsidR="00CE420B" w:rsidRDefault="00CE420B" w:rsidP="00CE420B">
      <w:pPr>
        <w:pStyle w:val="Odsekzoznamu"/>
        <w:numPr>
          <w:ilvl w:val="0"/>
          <w:numId w:val="49"/>
        </w:numPr>
        <w:jc w:val="both"/>
        <w:rPr>
          <w:rFonts w:ascii="Arial" w:eastAsia="Calibri" w:hAnsi="Arial" w:cs="Arial"/>
          <w:sz w:val="22"/>
          <w:szCs w:val="22"/>
          <w:lang w:eastAsia="en-US"/>
        </w:rPr>
      </w:pPr>
      <w:r>
        <w:rPr>
          <w:rFonts w:ascii="Arial" w:eastAsia="Calibri" w:hAnsi="Arial" w:cs="Arial"/>
          <w:sz w:val="22"/>
          <w:szCs w:val="22"/>
          <w:lang w:eastAsia="en-US"/>
        </w:rPr>
        <w:t xml:space="preserve">stavba „dielne“ so súpisným číslom 1216 postavená na pozemku parcely registra „C“ č. 3511/15, </w:t>
      </w:r>
    </w:p>
    <w:p w14:paraId="6CEEE122" w14:textId="77777777" w:rsidR="00CE420B" w:rsidRPr="009E61A4" w:rsidRDefault="00CE420B" w:rsidP="00CE420B">
      <w:pPr>
        <w:pStyle w:val="Odsekzoznamu"/>
        <w:numPr>
          <w:ilvl w:val="0"/>
          <w:numId w:val="49"/>
        </w:numPr>
        <w:jc w:val="both"/>
        <w:rPr>
          <w:rFonts w:ascii="Arial" w:eastAsia="Calibri" w:hAnsi="Arial" w:cs="Arial"/>
          <w:sz w:val="22"/>
          <w:szCs w:val="22"/>
          <w:lang w:eastAsia="en-US"/>
        </w:rPr>
      </w:pPr>
      <w:r>
        <w:rPr>
          <w:rFonts w:ascii="Arial" w:eastAsia="Calibri" w:hAnsi="Arial" w:cs="Arial"/>
          <w:sz w:val="22"/>
          <w:szCs w:val="22"/>
          <w:lang w:eastAsia="en-US"/>
        </w:rPr>
        <w:t>pozemok parcely registra „C“ č. 3511/15.</w:t>
      </w:r>
    </w:p>
    <w:p w14:paraId="233FB9E8" w14:textId="77777777" w:rsidR="00CE420B" w:rsidRDefault="00CE420B" w:rsidP="00CE420B">
      <w:pPr>
        <w:jc w:val="both"/>
        <w:rPr>
          <w:rFonts w:ascii="Arial" w:hAnsi="Arial" w:cs="Arial"/>
          <w:b/>
          <w:spacing w:val="70"/>
        </w:rPr>
      </w:pPr>
    </w:p>
    <w:p w14:paraId="5ECBCA21" w14:textId="77777777" w:rsidR="00CE420B" w:rsidRPr="006A5E8F" w:rsidRDefault="00CE420B" w:rsidP="00CE420B">
      <w:pPr>
        <w:autoSpaceDE w:val="0"/>
        <w:autoSpaceDN w:val="0"/>
        <w:adjustRightInd w:val="0"/>
        <w:jc w:val="both"/>
        <w:rPr>
          <w:rFonts w:ascii="Arial" w:hAnsi="Arial"/>
          <w:b/>
          <w:bCs/>
          <w:sz w:val="22"/>
          <w:szCs w:val="22"/>
        </w:rPr>
      </w:pPr>
    </w:p>
    <w:p w14:paraId="4B162D74" w14:textId="77777777" w:rsidR="00CE420B" w:rsidRPr="009E61A4" w:rsidRDefault="00CE420B" w:rsidP="00CE420B">
      <w:pPr>
        <w:jc w:val="center"/>
        <w:rPr>
          <w:rFonts w:ascii="Arial" w:hAnsi="Arial"/>
          <w:b/>
          <w:spacing w:val="70"/>
        </w:rPr>
      </w:pPr>
      <w:r w:rsidRPr="009E61A4">
        <w:rPr>
          <w:rFonts w:ascii="Arial" w:hAnsi="Arial"/>
          <w:b/>
          <w:spacing w:val="70"/>
        </w:rPr>
        <w:t>C ukladá</w:t>
      </w:r>
    </w:p>
    <w:p w14:paraId="2CDA9056" w14:textId="77777777" w:rsidR="00CE420B" w:rsidRPr="009E61A4" w:rsidRDefault="00CE420B" w:rsidP="00CE420B">
      <w:pPr>
        <w:autoSpaceDE w:val="0"/>
        <w:autoSpaceDN w:val="0"/>
        <w:adjustRightInd w:val="0"/>
        <w:jc w:val="both"/>
        <w:rPr>
          <w:rFonts w:ascii="Arial" w:hAnsi="Arial"/>
          <w:sz w:val="22"/>
          <w:szCs w:val="22"/>
        </w:rPr>
      </w:pPr>
    </w:p>
    <w:p w14:paraId="57DFFADF" w14:textId="77777777" w:rsidR="00CE420B" w:rsidRPr="009E61A4" w:rsidRDefault="00CE420B" w:rsidP="00CE420B">
      <w:pPr>
        <w:autoSpaceDE w:val="0"/>
        <w:autoSpaceDN w:val="0"/>
        <w:adjustRightInd w:val="0"/>
        <w:jc w:val="both"/>
        <w:rPr>
          <w:rFonts w:ascii="Arial" w:hAnsi="Arial"/>
          <w:sz w:val="22"/>
          <w:szCs w:val="22"/>
        </w:rPr>
      </w:pPr>
      <w:r w:rsidRPr="009E61A4">
        <w:rPr>
          <w:rFonts w:ascii="Arial" w:hAnsi="Arial"/>
          <w:sz w:val="22"/>
          <w:szCs w:val="22"/>
        </w:rPr>
        <w:t xml:space="preserve">riaditeľke Úradu Bratislavského samosprávneho kraja </w:t>
      </w:r>
      <w:r>
        <w:rPr>
          <w:rFonts w:ascii="Arial" w:hAnsi="Arial"/>
          <w:sz w:val="22"/>
          <w:szCs w:val="22"/>
        </w:rPr>
        <w:t xml:space="preserve">pripraviť na najbližšie rokovanie Zastupiteľstva Bratislavského samosprávneho kraja materiál na prevod majetku ako dôvod hodný osobitného zreteľa pre Cirkevnú základnú školu -  </w:t>
      </w:r>
      <w:proofErr w:type="spellStart"/>
      <w:r>
        <w:rPr>
          <w:rFonts w:ascii="Arial" w:hAnsi="Arial"/>
          <w:sz w:val="22"/>
          <w:szCs w:val="22"/>
        </w:rPr>
        <w:t>Narnia</w:t>
      </w:r>
      <w:proofErr w:type="spellEnd"/>
      <w:r>
        <w:rPr>
          <w:rFonts w:ascii="Arial" w:hAnsi="Arial"/>
          <w:sz w:val="22"/>
          <w:szCs w:val="22"/>
        </w:rPr>
        <w:t xml:space="preserve">, </w:t>
      </w:r>
      <w:proofErr w:type="spellStart"/>
      <w:r>
        <w:rPr>
          <w:rFonts w:ascii="Arial" w:hAnsi="Arial"/>
          <w:sz w:val="22"/>
          <w:szCs w:val="22"/>
        </w:rPr>
        <w:t>Beňadická</w:t>
      </w:r>
      <w:proofErr w:type="spellEnd"/>
      <w:r>
        <w:rPr>
          <w:rFonts w:ascii="Arial" w:hAnsi="Arial"/>
          <w:sz w:val="22"/>
          <w:szCs w:val="22"/>
        </w:rPr>
        <w:t xml:space="preserve"> 38, Bratislava, IČO: 30 809 193 </w:t>
      </w:r>
    </w:p>
    <w:p w14:paraId="46A82FBA" w14:textId="77777777" w:rsidR="00CE420B" w:rsidRPr="009E61A4" w:rsidRDefault="00CE420B" w:rsidP="00CE420B">
      <w:pPr>
        <w:autoSpaceDE w:val="0"/>
        <w:autoSpaceDN w:val="0"/>
        <w:adjustRightInd w:val="0"/>
        <w:jc w:val="both"/>
        <w:rPr>
          <w:rFonts w:ascii="Arial" w:hAnsi="Arial"/>
          <w:sz w:val="22"/>
          <w:szCs w:val="22"/>
        </w:rPr>
      </w:pPr>
    </w:p>
    <w:p w14:paraId="3D3BCFEE" w14:textId="77777777" w:rsidR="00CE420B" w:rsidRPr="006A5E8F" w:rsidRDefault="00CE420B" w:rsidP="00CE420B">
      <w:pPr>
        <w:shd w:val="clear" w:color="auto" w:fill="FFFFFF"/>
        <w:spacing w:after="120"/>
        <w:jc w:val="center"/>
        <w:rPr>
          <w:rFonts w:ascii="Arial" w:hAnsi="Arial"/>
          <w:b/>
          <w:bCs/>
          <w:spacing w:val="-8"/>
          <w:w w:val="134"/>
          <w:sz w:val="22"/>
          <w:szCs w:val="22"/>
        </w:rPr>
      </w:pPr>
    </w:p>
    <w:p w14:paraId="3AA4C3BD" w14:textId="77777777" w:rsidR="00CE420B" w:rsidRDefault="00CE420B" w:rsidP="00CE420B">
      <w:pPr>
        <w:jc w:val="center"/>
        <w:rPr>
          <w:rFonts w:ascii="Arial" w:hAnsi="Arial" w:cs="Arial"/>
          <w:b/>
        </w:rPr>
      </w:pPr>
    </w:p>
    <w:p w14:paraId="5DF6012D" w14:textId="77777777" w:rsidR="00CE420B" w:rsidRDefault="00CE420B" w:rsidP="00CE420B">
      <w:pPr>
        <w:jc w:val="center"/>
        <w:rPr>
          <w:rFonts w:ascii="Arial" w:hAnsi="Arial" w:cs="Arial"/>
          <w:b/>
        </w:rPr>
      </w:pPr>
    </w:p>
    <w:p w14:paraId="4197FB2E" w14:textId="77777777" w:rsidR="00CE420B" w:rsidRDefault="00CE420B" w:rsidP="00CE420B">
      <w:pPr>
        <w:jc w:val="center"/>
        <w:rPr>
          <w:rFonts w:ascii="Arial" w:hAnsi="Arial" w:cs="Arial"/>
          <w:b/>
        </w:rPr>
      </w:pPr>
    </w:p>
    <w:p w14:paraId="7E8BF9C3" w14:textId="77777777" w:rsidR="00CE420B" w:rsidRDefault="00CE420B" w:rsidP="00CE420B">
      <w:pPr>
        <w:jc w:val="center"/>
        <w:rPr>
          <w:rFonts w:ascii="Arial" w:hAnsi="Arial" w:cs="Arial"/>
          <w:b/>
        </w:rPr>
      </w:pPr>
    </w:p>
    <w:p w14:paraId="5AF996D0" w14:textId="77777777" w:rsidR="00CE420B" w:rsidRDefault="00CE420B" w:rsidP="00CE420B">
      <w:pPr>
        <w:jc w:val="center"/>
        <w:rPr>
          <w:rFonts w:ascii="Arial" w:hAnsi="Arial" w:cs="Arial"/>
          <w:b/>
        </w:rPr>
      </w:pPr>
    </w:p>
    <w:p w14:paraId="341B95D6" w14:textId="77777777" w:rsidR="00CE420B" w:rsidRDefault="00CE420B" w:rsidP="00CE420B">
      <w:pPr>
        <w:jc w:val="center"/>
        <w:rPr>
          <w:rFonts w:ascii="Arial" w:hAnsi="Arial" w:cs="Arial"/>
          <w:b/>
        </w:rPr>
      </w:pPr>
    </w:p>
    <w:p w14:paraId="214FF847" w14:textId="77777777" w:rsidR="00CE420B" w:rsidRDefault="00CE420B" w:rsidP="00CE420B">
      <w:pPr>
        <w:jc w:val="center"/>
        <w:rPr>
          <w:rFonts w:ascii="Arial" w:hAnsi="Arial" w:cs="Arial"/>
          <w:b/>
        </w:rPr>
      </w:pPr>
    </w:p>
    <w:p w14:paraId="13F484DA" w14:textId="77777777" w:rsidR="00CE420B" w:rsidRDefault="00CE420B" w:rsidP="00CE420B">
      <w:pPr>
        <w:jc w:val="center"/>
        <w:rPr>
          <w:rFonts w:ascii="Arial" w:hAnsi="Arial" w:cs="Arial"/>
          <w:b/>
        </w:rPr>
      </w:pPr>
    </w:p>
    <w:p w14:paraId="2699567F" w14:textId="77777777" w:rsidR="00CE420B" w:rsidRDefault="00CE420B" w:rsidP="00CE420B">
      <w:pPr>
        <w:spacing w:after="200" w:line="276" w:lineRule="auto"/>
        <w:rPr>
          <w:rFonts w:ascii="Arial" w:hAnsi="Arial" w:cs="Arial"/>
          <w:b/>
        </w:rPr>
      </w:pPr>
      <w:r>
        <w:rPr>
          <w:rFonts w:ascii="Arial" w:hAnsi="Arial" w:cs="Arial"/>
          <w:b/>
        </w:rPr>
        <w:br w:type="page"/>
      </w:r>
    </w:p>
    <w:p w14:paraId="6397FB8F" w14:textId="77777777" w:rsidR="00CE420B" w:rsidRPr="00664537" w:rsidRDefault="00CE420B" w:rsidP="00CE420B">
      <w:pPr>
        <w:jc w:val="center"/>
        <w:rPr>
          <w:rFonts w:ascii="Arial" w:hAnsi="Arial" w:cs="Arial"/>
        </w:rPr>
      </w:pPr>
      <w:r w:rsidRPr="00172688">
        <w:rPr>
          <w:rFonts w:ascii="Arial" w:hAnsi="Arial" w:cs="Arial"/>
          <w:b/>
        </w:rPr>
        <w:t>D ô v o d o v á   s p r á v a</w:t>
      </w:r>
    </w:p>
    <w:p w14:paraId="589A8A58" w14:textId="77777777" w:rsidR="00CE420B" w:rsidRDefault="00CE420B" w:rsidP="00CE420B">
      <w:pPr>
        <w:jc w:val="both"/>
        <w:rPr>
          <w:rFonts w:ascii="Arial" w:hAnsi="Arial" w:cs="Arial"/>
          <w:sz w:val="22"/>
          <w:szCs w:val="22"/>
        </w:rPr>
      </w:pPr>
    </w:p>
    <w:p w14:paraId="3BBA334D" w14:textId="77777777" w:rsidR="00CE420B" w:rsidRDefault="00CE420B" w:rsidP="00CE420B">
      <w:pPr>
        <w:jc w:val="both"/>
        <w:rPr>
          <w:rFonts w:ascii="Arial" w:hAnsi="Arial" w:cs="Arial"/>
          <w:sz w:val="22"/>
          <w:szCs w:val="22"/>
        </w:rPr>
      </w:pPr>
      <w:r w:rsidRPr="00664537">
        <w:rPr>
          <w:rFonts w:ascii="Arial" w:hAnsi="Arial" w:cs="Arial"/>
          <w:sz w:val="22"/>
          <w:szCs w:val="22"/>
        </w:rPr>
        <w:t xml:space="preserve">Bratislavský samosprávny kraj má v zmysle schválenej Regionálnej stratégie výchovy a vzdelávania v stredných školách v BSK na roky 2023 - 2026 stanovené ciele, ktorými sleduje vytvorenie kvalitnej a efektívnej siete stredných škôl a vytvorenie optimálnych podmienok pre rozvoj výchovy a vzdelávania.  Jedným z cieľov je aj stabilizácia odborného vzdelávania v regiónoch mimo Bratislavy a aj preto realizujeme k 1. 9. 2024 zmenu v sieti, kedy v Pezinku vzniká spojená škola z dvoch pôvodných stredných škôl - obchodnej akadémie a strednej odbornej školy podnikania a služieb. Sídlo Spojenej školy je v budove na </w:t>
      </w:r>
      <w:proofErr w:type="spellStart"/>
      <w:r w:rsidRPr="00664537">
        <w:rPr>
          <w:rFonts w:ascii="Arial" w:hAnsi="Arial" w:cs="Arial"/>
          <w:sz w:val="22"/>
          <w:szCs w:val="22"/>
        </w:rPr>
        <w:t>Myslenickej</w:t>
      </w:r>
      <w:proofErr w:type="spellEnd"/>
      <w:r w:rsidRPr="00664537">
        <w:rPr>
          <w:rFonts w:ascii="Arial" w:hAnsi="Arial" w:cs="Arial"/>
          <w:sz w:val="22"/>
          <w:szCs w:val="22"/>
        </w:rPr>
        <w:t xml:space="preserve"> 1, pričom zázemie pre odborné vzdelávanie (odborné učebne, pracovisko praktického vyučovania), jedáleň, kuchyňa a športoviská sa nachádzajú v areáli na Komenského ulici. Budova na </w:t>
      </w:r>
      <w:proofErr w:type="spellStart"/>
      <w:r w:rsidRPr="00664537">
        <w:rPr>
          <w:rFonts w:ascii="Arial" w:hAnsi="Arial" w:cs="Arial"/>
          <w:sz w:val="22"/>
          <w:szCs w:val="22"/>
        </w:rPr>
        <w:t>Myslenickej</w:t>
      </w:r>
      <w:proofErr w:type="spellEnd"/>
      <w:r w:rsidRPr="00664537">
        <w:rPr>
          <w:rFonts w:ascii="Arial" w:hAnsi="Arial" w:cs="Arial"/>
          <w:sz w:val="22"/>
          <w:szCs w:val="22"/>
        </w:rPr>
        <w:t xml:space="preserve"> nemá školský areál, plnohodnotnú telocvičňu a  strava sa vydáva vo výdajnej školskej jedálni. V</w:t>
      </w:r>
      <w:r>
        <w:rPr>
          <w:rFonts w:ascii="Arial" w:hAnsi="Arial" w:cs="Arial"/>
          <w:sz w:val="22"/>
          <w:szCs w:val="22"/>
        </w:rPr>
        <w:t xml:space="preserve"> </w:t>
      </w:r>
      <w:r w:rsidRPr="00664537">
        <w:rPr>
          <w:rFonts w:ascii="Arial" w:hAnsi="Arial" w:cs="Arial"/>
          <w:sz w:val="22"/>
          <w:szCs w:val="22"/>
        </w:rPr>
        <w:t xml:space="preserve">záujme efektívneho využívania existujúcej  infraštruktúry </w:t>
      </w:r>
      <w:r>
        <w:rPr>
          <w:rFonts w:ascii="Arial" w:hAnsi="Arial" w:cs="Arial"/>
          <w:sz w:val="22"/>
          <w:szCs w:val="22"/>
        </w:rPr>
        <w:t>dôjde k</w:t>
      </w:r>
      <w:r w:rsidRPr="00664537">
        <w:rPr>
          <w:rFonts w:ascii="Arial" w:hAnsi="Arial" w:cs="Arial"/>
          <w:sz w:val="22"/>
          <w:szCs w:val="22"/>
        </w:rPr>
        <w:t xml:space="preserve"> umiestn</w:t>
      </w:r>
      <w:r>
        <w:rPr>
          <w:rFonts w:ascii="Arial" w:hAnsi="Arial" w:cs="Arial"/>
          <w:sz w:val="22"/>
          <w:szCs w:val="22"/>
        </w:rPr>
        <w:t>eniu</w:t>
      </w:r>
      <w:r w:rsidRPr="00664537">
        <w:rPr>
          <w:rFonts w:ascii="Arial" w:hAnsi="Arial" w:cs="Arial"/>
          <w:sz w:val="22"/>
          <w:szCs w:val="22"/>
        </w:rPr>
        <w:t xml:space="preserve"> </w:t>
      </w:r>
      <w:r>
        <w:rPr>
          <w:rFonts w:ascii="Arial" w:hAnsi="Arial" w:cs="Arial"/>
          <w:sz w:val="22"/>
          <w:szCs w:val="22"/>
        </w:rPr>
        <w:t>S</w:t>
      </w:r>
      <w:r w:rsidRPr="00664537">
        <w:rPr>
          <w:rFonts w:ascii="Arial" w:hAnsi="Arial" w:cs="Arial"/>
          <w:sz w:val="22"/>
          <w:szCs w:val="22"/>
        </w:rPr>
        <w:t>pojen</w:t>
      </w:r>
      <w:r>
        <w:rPr>
          <w:rFonts w:ascii="Arial" w:hAnsi="Arial" w:cs="Arial"/>
          <w:sz w:val="22"/>
          <w:szCs w:val="22"/>
        </w:rPr>
        <w:t>ej</w:t>
      </w:r>
      <w:r w:rsidRPr="00664537">
        <w:rPr>
          <w:rFonts w:ascii="Arial" w:hAnsi="Arial" w:cs="Arial"/>
          <w:sz w:val="22"/>
          <w:szCs w:val="22"/>
        </w:rPr>
        <w:t xml:space="preserve"> škol</w:t>
      </w:r>
      <w:r>
        <w:rPr>
          <w:rFonts w:ascii="Arial" w:hAnsi="Arial" w:cs="Arial"/>
          <w:sz w:val="22"/>
          <w:szCs w:val="22"/>
        </w:rPr>
        <w:t>y</w:t>
      </w:r>
      <w:r w:rsidRPr="00664537">
        <w:rPr>
          <w:rFonts w:ascii="Arial" w:hAnsi="Arial" w:cs="Arial"/>
          <w:sz w:val="22"/>
          <w:szCs w:val="22"/>
        </w:rPr>
        <w:t xml:space="preserve"> do budovy</w:t>
      </w:r>
      <w:r>
        <w:rPr>
          <w:rFonts w:ascii="Arial" w:hAnsi="Arial" w:cs="Arial"/>
          <w:sz w:val="22"/>
          <w:szCs w:val="22"/>
        </w:rPr>
        <w:t xml:space="preserve"> školy so súpisným číslom 1216</w:t>
      </w:r>
      <w:r w:rsidRPr="00664537">
        <w:rPr>
          <w:rFonts w:ascii="Arial" w:hAnsi="Arial" w:cs="Arial"/>
          <w:sz w:val="22"/>
          <w:szCs w:val="22"/>
        </w:rPr>
        <w:t xml:space="preserve"> na Komenského ulici, kde by sa realizovalo teoretické aj praktické vyučovanie a škola by mala zodpovedajúce zázemie</w:t>
      </w:r>
      <w:r>
        <w:rPr>
          <w:rFonts w:ascii="Arial" w:hAnsi="Arial" w:cs="Arial"/>
          <w:sz w:val="22"/>
          <w:szCs w:val="22"/>
        </w:rPr>
        <w:t xml:space="preserve"> a lepšie priestorové potreby, vrátane potrieb pre telovýchovu.</w:t>
      </w:r>
    </w:p>
    <w:p w14:paraId="714EE8F0" w14:textId="77777777" w:rsidR="00CE420B" w:rsidRDefault="00CE420B" w:rsidP="00CE420B">
      <w:pPr>
        <w:jc w:val="both"/>
        <w:rPr>
          <w:rFonts w:ascii="Arial" w:hAnsi="Arial" w:cs="Arial"/>
          <w:sz w:val="22"/>
          <w:szCs w:val="22"/>
        </w:rPr>
      </w:pPr>
    </w:p>
    <w:p w14:paraId="7B4B2277" w14:textId="77777777" w:rsidR="00CE420B" w:rsidRDefault="00CE420B" w:rsidP="00CE420B">
      <w:pPr>
        <w:jc w:val="both"/>
        <w:rPr>
          <w:rFonts w:ascii="Arial" w:hAnsi="Arial" w:cs="Arial"/>
          <w:sz w:val="22"/>
          <w:szCs w:val="22"/>
        </w:rPr>
      </w:pPr>
      <w:r>
        <w:rPr>
          <w:rFonts w:ascii="Arial" w:hAnsi="Arial" w:cs="Arial"/>
          <w:sz w:val="22"/>
          <w:szCs w:val="22"/>
        </w:rPr>
        <w:t xml:space="preserve">Budova školy na </w:t>
      </w:r>
      <w:r w:rsidRPr="00FB45C9">
        <w:rPr>
          <w:rFonts w:ascii="Arial" w:hAnsi="Arial" w:cs="Arial"/>
          <w:sz w:val="22"/>
          <w:szCs w:val="22"/>
        </w:rPr>
        <w:t xml:space="preserve">Komenského ulici so súpisným číslom 1216 postavená na parcele č. 3510/7 je zverená do správy Strednej odbornej škole podnikania a služieb </w:t>
      </w:r>
      <w:proofErr w:type="spellStart"/>
      <w:r w:rsidRPr="00FB45C9">
        <w:rPr>
          <w:rFonts w:ascii="Arial" w:hAnsi="Arial" w:cs="Arial"/>
          <w:sz w:val="22"/>
          <w:szCs w:val="22"/>
        </w:rPr>
        <w:t>Myslenická</w:t>
      </w:r>
      <w:proofErr w:type="spellEnd"/>
      <w:r w:rsidRPr="00FB45C9">
        <w:rPr>
          <w:rFonts w:ascii="Arial" w:hAnsi="Arial" w:cs="Arial"/>
          <w:sz w:val="22"/>
          <w:szCs w:val="22"/>
        </w:rPr>
        <w:t xml:space="preserve"> 1 Pezinok. Na základe zmluvy č. 3/2012 a 4/2012 je prevažná časť budovy prenajatá na dobu neurčitú v prospech nájomcu Cirkevná základná škola – </w:t>
      </w:r>
      <w:proofErr w:type="spellStart"/>
      <w:r w:rsidRPr="00FB45C9">
        <w:rPr>
          <w:rFonts w:ascii="Arial" w:hAnsi="Arial" w:cs="Arial"/>
          <w:sz w:val="22"/>
          <w:szCs w:val="22"/>
        </w:rPr>
        <w:t>Narnia</w:t>
      </w:r>
      <w:proofErr w:type="spellEnd"/>
      <w:r>
        <w:rPr>
          <w:rFonts w:ascii="Arial" w:hAnsi="Arial" w:cs="Arial"/>
          <w:sz w:val="22"/>
          <w:szCs w:val="22"/>
        </w:rPr>
        <w:t xml:space="preserve"> </w:t>
      </w:r>
      <w:proofErr w:type="spellStart"/>
      <w:r w:rsidRPr="00FB45C9">
        <w:rPr>
          <w:rFonts w:ascii="Arial" w:hAnsi="Arial" w:cs="Arial"/>
          <w:sz w:val="22"/>
          <w:szCs w:val="22"/>
        </w:rPr>
        <w:t>elokované</w:t>
      </w:r>
      <w:proofErr w:type="spellEnd"/>
      <w:r w:rsidRPr="00FB45C9">
        <w:rPr>
          <w:rFonts w:ascii="Arial" w:hAnsi="Arial" w:cs="Arial"/>
          <w:sz w:val="22"/>
          <w:szCs w:val="22"/>
        </w:rPr>
        <w:t xml:space="preserve"> pracovisko Pezinok – Komenského 27, IČO: 30 809 193 </w:t>
      </w:r>
      <w:r w:rsidRPr="00FB45C9">
        <w:rPr>
          <w:rFonts w:ascii="Arial" w:hAnsi="Arial" w:cs="Arial"/>
          <w:i/>
          <w:iCs/>
          <w:sz w:val="22"/>
          <w:szCs w:val="22"/>
        </w:rPr>
        <w:t xml:space="preserve">(ďalej aj ako „Cirkevná základná škola </w:t>
      </w:r>
      <w:proofErr w:type="spellStart"/>
      <w:r w:rsidRPr="00FB45C9">
        <w:rPr>
          <w:rFonts w:ascii="Arial" w:hAnsi="Arial" w:cs="Arial"/>
          <w:i/>
          <w:iCs/>
          <w:sz w:val="22"/>
          <w:szCs w:val="22"/>
        </w:rPr>
        <w:t>Narnia</w:t>
      </w:r>
      <w:proofErr w:type="spellEnd"/>
      <w:r w:rsidRPr="00FB45C9">
        <w:rPr>
          <w:rFonts w:ascii="Arial" w:hAnsi="Arial" w:cs="Arial"/>
          <w:i/>
          <w:iCs/>
          <w:sz w:val="22"/>
          <w:szCs w:val="22"/>
        </w:rPr>
        <w:t>“)</w:t>
      </w:r>
      <w:r w:rsidRPr="00FB45C9">
        <w:rPr>
          <w:rFonts w:ascii="Arial" w:hAnsi="Arial" w:cs="Arial"/>
          <w:sz w:val="22"/>
          <w:szCs w:val="22"/>
        </w:rPr>
        <w:t xml:space="preserve">, ktorý v rámci predmetných priestorov prevádzkuje školu. Z dôvodu, že vzhľadom na vyššie uvedené BSK plánuje presťahovať žiakov Spojenej školy z budovy na </w:t>
      </w:r>
      <w:proofErr w:type="spellStart"/>
      <w:r w:rsidRPr="00FB45C9">
        <w:rPr>
          <w:rFonts w:ascii="Arial" w:hAnsi="Arial" w:cs="Arial"/>
          <w:sz w:val="22"/>
          <w:szCs w:val="22"/>
        </w:rPr>
        <w:t>Myslenickej</w:t>
      </w:r>
      <w:proofErr w:type="spellEnd"/>
      <w:r w:rsidRPr="00FB45C9">
        <w:rPr>
          <w:rFonts w:ascii="Arial" w:hAnsi="Arial" w:cs="Arial"/>
          <w:sz w:val="22"/>
          <w:szCs w:val="22"/>
        </w:rPr>
        <w:t xml:space="preserve"> 1</w:t>
      </w:r>
      <w:r>
        <w:rPr>
          <w:rFonts w:ascii="Arial" w:hAnsi="Arial" w:cs="Arial"/>
          <w:sz w:val="22"/>
          <w:szCs w:val="22"/>
        </w:rPr>
        <w:t xml:space="preserve"> práve do budovy školy na Komenského ulici</w:t>
      </w:r>
      <w:r w:rsidRPr="00FB45C9">
        <w:rPr>
          <w:rFonts w:ascii="Arial" w:hAnsi="Arial" w:cs="Arial"/>
          <w:sz w:val="22"/>
          <w:szCs w:val="22"/>
        </w:rPr>
        <w:t xml:space="preserve">, boli zo strany správcu majetku vypovedané mimo iné aj nájomné zmluvy s Cirkevnou základnou školou </w:t>
      </w:r>
      <w:proofErr w:type="spellStart"/>
      <w:r w:rsidRPr="00FB45C9">
        <w:rPr>
          <w:rFonts w:ascii="Arial" w:hAnsi="Arial" w:cs="Arial"/>
          <w:sz w:val="22"/>
          <w:szCs w:val="22"/>
        </w:rPr>
        <w:t>Narnia</w:t>
      </w:r>
      <w:proofErr w:type="spellEnd"/>
      <w:r w:rsidRPr="00FB45C9">
        <w:rPr>
          <w:rFonts w:ascii="Arial" w:hAnsi="Arial" w:cs="Arial"/>
          <w:sz w:val="22"/>
          <w:szCs w:val="22"/>
        </w:rPr>
        <w:t>, pričom k ukončeniu zmlúv by malo dôjsť ku koncu februára 2026.</w:t>
      </w:r>
      <w:r>
        <w:rPr>
          <w:rFonts w:ascii="Arial" w:hAnsi="Arial" w:cs="Arial"/>
          <w:sz w:val="22"/>
          <w:szCs w:val="22"/>
        </w:rPr>
        <w:t xml:space="preserve"> </w:t>
      </w:r>
    </w:p>
    <w:p w14:paraId="0C762300" w14:textId="77777777" w:rsidR="00CE420B" w:rsidRDefault="00CE420B" w:rsidP="00CE420B">
      <w:pPr>
        <w:jc w:val="both"/>
        <w:rPr>
          <w:rFonts w:ascii="Arial" w:hAnsi="Arial" w:cs="Arial"/>
          <w:sz w:val="22"/>
          <w:szCs w:val="22"/>
        </w:rPr>
      </w:pPr>
    </w:p>
    <w:p w14:paraId="2B295C8A" w14:textId="77777777" w:rsidR="00CE420B" w:rsidRDefault="00CE420B" w:rsidP="00CE420B">
      <w:pPr>
        <w:jc w:val="both"/>
        <w:rPr>
          <w:rFonts w:ascii="Arial" w:hAnsi="Arial" w:cs="Arial"/>
          <w:color w:val="000000"/>
          <w:sz w:val="22"/>
          <w:szCs w:val="22"/>
        </w:rPr>
      </w:pPr>
      <w:r w:rsidRPr="00DA1ABA">
        <w:rPr>
          <w:rFonts w:ascii="Arial" w:hAnsi="Arial" w:cs="Arial"/>
          <w:color w:val="000000"/>
          <w:sz w:val="22"/>
          <w:szCs w:val="22"/>
        </w:rPr>
        <w:t xml:space="preserve">Cirkevná základná škola </w:t>
      </w:r>
      <w:proofErr w:type="spellStart"/>
      <w:r w:rsidRPr="00DA1ABA">
        <w:rPr>
          <w:rFonts w:ascii="Arial" w:hAnsi="Arial" w:cs="Arial"/>
          <w:color w:val="000000"/>
          <w:sz w:val="22"/>
          <w:szCs w:val="22"/>
        </w:rPr>
        <w:t>Narnia</w:t>
      </w:r>
      <w:proofErr w:type="spellEnd"/>
      <w:r w:rsidRPr="00DA1ABA">
        <w:rPr>
          <w:rFonts w:ascii="Arial" w:hAnsi="Arial" w:cs="Arial"/>
          <w:color w:val="000000"/>
          <w:sz w:val="22"/>
          <w:szCs w:val="22"/>
        </w:rPr>
        <w:t xml:space="preserve">, je jednou zo škôl siete škôl </w:t>
      </w:r>
      <w:proofErr w:type="spellStart"/>
      <w:r w:rsidRPr="00DA1ABA">
        <w:rPr>
          <w:rFonts w:ascii="Arial" w:hAnsi="Arial" w:cs="Arial"/>
          <w:color w:val="000000"/>
          <w:sz w:val="22"/>
          <w:szCs w:val="22"/>
        </w:rPr>
        <w:t>C.S.Lewisa</w:t>
      </w:r>
      <w:proofErr w:type="spellEnd"/>
      <w:r w:rsidRPr="00DA1ABA">
        <w:rPr>
          <w:rFonts w:ascii="Arial" w:hAnsi="Arial" w:cs="Arial"/>
          <w:color w:val="000000"/>
          <w:sz w:val="22"/>
          <w:szCs w:val="22"/>
        </w:rPr>
        <w:t xml:space="preserve"> a funguje od 1.9.2013 a patrí medzi školy s najlepšími vzdelávacími výsledkami v regióne. Cieľom vytvorenia </w:t>
      </w:r>
      <w:proofErr w:type="spellStart"/>
      <w:r w:rsidRPr="00DA1ABA">
        <w:rPr>
          <w:rFonts w:ascii="Arial" w:hAnsi="Arial" w:cs="Arial"/>
          <w:color w:val="000000"/>
          <w:sz w:val="22"/>
          <w:szCs w:val="22"/>
        </w:rPr>
        <w:t>elokovaného</w:t>
      </w:r>
      <w:proofErr w:type="spellEnd"/>
      <w:r w:rsidRPr="00DA1ABA">
        <w:rPr>
          <w:rFonts w:ascii="Arial" w:hAnsi="Arial" w:cs="Arial"/>
          <w:color w:val="000000"/>
          <w:sz w:val="22"/>
          <w:szCs w:val="22"/>
        </w:rPr>
        <w:t xml:space="preserve"> pracoviska v Pezinku bolo</w:t>
      </w:r>
      <w:r>
        <w:rPr>
          <w:rFonts w:ascii="Arial" w:hAnsi="Arial" w:cs="Arial"/>
          <w:color w:val="000000"/>
          <w:sz w:val="22"/>
          <w:szCs w:val="22"/>
        </w:rPr>
        <w:t xml:space="preserve"> podľa vyjadrenia zástupcov školy</w:t>
      </w:r>
      <w:r w:rsidRPr="00DA1ABA">
        <w:rPr>
          <w:rFonts w:ascii="Arial" w:hAnsi="Arial" w:cs="Arial"/>
          <w:color w:val="000000"/>
          <w:sz w:val="22"/>
          <w:szCs w:val="22"/>
        </w:rPr>
        <w:t xml:space="preserve"> rozší</w:t>
      </w:r>
      <w:r>
        <w:rPr>
          <w:rFonts w:ascii="Arial" w:hAnsi="Arial" w:cs="Arial"/>
          <w:color w:val="000000"/>
          <w:sz w:val="22"/>
          <w:szCs w:val="22"/>
        </w:rPr>
        <w:t>renie</w:t>
      </w:r>
      <w:r w:rsidRPr="00DA1ABA">
        <w:rPr>
          <w:rFonts w:ascii="Arial" w:hAnsi="Arial" w:cs="Arial"/>
          <w:color w:val="000000"/>
          <w:sz w:val="22"/>
          <w:szCs w:val="22"/>
        </w:rPr>
        <w:t xml:space="preserve"> dostupnos</w:t>
      </w:r>
      <w:r>
        <w:rPr>
          <w:rFonts w:ascii="Arial" w:hAnsi="Arial" w:cs="Arial"/>
          <w:color w:val="000000"/>
          <w:sz w:val="22"/>
          <w:szCs w:val="22"/>
        </w:rPr>
        <w:t>ti</w:t>
      </w:r>
      <w:r w:rsidRPr="00DA1ABA">
        <w:rPr>
          <w:rFonts w:ascii="Arial" w:hAnsi="Arial" w:cs="Arial"/>
          <w:color w:val="000000"/>
          <w:sz w:val="22"/>
          <w:szCs w:val="22"/>
        </w:rPr>
        <w:t xml:space="preserve"> školy a jej výchovno-vzdelávacieho programu aj pre obyvateľov tejto časti BSK v okolí Pezinka, Modry až po Senec. </w:t>
      </w:r>
      <w:proofErr w:type="spellStart"/>
      <w:r w:rsidRPr="00DA1ABA">
        <w:rPr>
          <w:rFonts w:ascii="Arial" w:hAnsi="Arial" w:cs="Arial"/>
          <w:color w:val="000000"/>
          <w:sz w:val="22"/>
          <w:szCs w:val="22"/>
        </w:rPr>
        <w:t>Elokované</w:t>
      </w:r>
      <w:proofErr w:type="spellEnd"/>
      <w:r w:rsidRPr="00DA1ABA">
        <w:rPr>
          <w:rFonts w:ascii="Arial" w:hAnsi="Arial" w:cs="Arial"/>
          <w:color w:val="000000"/>
          <w:sz w:val="22"/>
          <w:szCs w:val="22"/>
        </w:rPr>
        <w:t xml:space="preserve"> pracovisko v Pezinku navštevuje v súčasnosti 220 žiakov. Väčšina žiakov je z okolia Pezinka, ako napr. Limbach, Chorvátsky Grob - Čierna voda, Slovenský Grob, Svätý Jur, ale aj Modra, Budmerice, Šenkvice, Viničné alebo Vinosady. </w:t>
      </w:r>
      <w:proofErr w:type="spellStart"/>
      <w:r w:rsidRPr="00DA1ABA">
        <w:rPr>
          <w:rFonts w:ascii="Arial" w:hAnsi="Arial" w:cs="Arial"/>
          <w:color w:val="000000"/>
          <w:sz w:val="22"/>
          <w:szCs w:val="22"/>
        </w:rPr>
        <w:t>Narnia</w:t>
      </w:r>
      <w:proofErr w:type="spellEnd"/>
      <w:r w:rsidRPr="00DA1ABA">
        <w:rPr>
          <w:rFonts w:ascii="Arial" w:hAnsi="Arial" w:cs="Arial"/>
          <w:color w:val="000000"/>
          <w:sz w:val="22"/>
          <w:szCs w:val="22"/>
        </w:rPr>
        <w:t xml:space="preserve"> v Pezinku tak pomáha riešiť často kritickú situáciu so školami v týchto lokalitách. Školu navštevujú aj deti z viacdetných rodín (3 a viac detí), adoptované deti, či deti z rôznych spoločenských vrstiev. Rodičia detí, ktorí si nemôžu dovoliť financovať školné, môžu využiť štipendiá na pomoc v životnej núdzi. Od svojho začiatku sídli </w:t>
      </w:r>
      <w:proofErr w:type="spellStart"/>
      <w:r w:rsidRPr="00DA1ABA">
        <w:rPr>
          <w:rFonts w:ascii="Arial" w:hAnsi="Arial" w:cs="Arial"/>
          <w:color w:val="000000"/>
          <w:sz w:val="22"/>
          <w:szCs w:val="22"/>
        </w:rPr>
        <w:t>elokované</w:t>
      </w:r>
      <w:proofErr w:type="spellEnd"/>
      <w:r w:rsidRPr="00DA1ABA">
        <w:rPr>
          <w:rFonts w:ascii="Arial" w:hAnsi="Arial" w:cs="Arial"/>
          <w:color w:val="000000"/>
          <w:sz w:val="22"/>
          <w:szCs w:val="22"/>
        </w:rPr>
        <w:t xml:space="preserve"> pracovisko CZŠ </w:t>
      </w:r>
      <w:proofErr w:type="spellStart"/>
      <w:r w:rsidRPr="00DA1ABA">
        <w:rPr>
          <w:rFonts w:ascii="Arial" w:hAnsi="Arial" w:cs="Arial"/>
          <w:color w:val="000000"/>
          <w:sz w:val="22"/>
          <w:szCs w:val="22"/>
        </w:rPr>
        <w:t>Narnia</w:t>
      </w:r>
      <w:proofErr w:type="spellEnd"/>
      <w:r w:rsidRPr="00DA1ABA">
        <w:rPr>
          <w:rFonts w:ascii="Arial" w:hAnsi="Arial" w:cs="Arial"/>
          <w:color w:val="000000"/>
          <w:sz w:val="22"/>
          <w:szCs w:val="22"/>
        </w:rPr>
        <w:t xml:space="preserve"> v areáli na Komenského ulici v Pezinku. V prvých rokoch zdieľalo budovu Komenského 27 so Strednou odbornou školou, ktorá sa neskôr presťahovala do budovy na </w:t>
      </w:r>
      <w:proofErr w:type="spellStart"/>
      <w:r w:rsidRPr="00DA1ABA">
        <w:rPr>
          <w:rFonts w:ascii="Arial" w:hAnsi="Arial" w:cs="Arial"/>
          <w:color w:val="000000"/>
          <w:sz w:val="22"/>
          <w:szCs w:val="22"/>
        </w:rPr>
        <w:t>Myslenickej</w:t>
      </w:r>
      <w:proofErr w:type="spellEnd"/>
      <w:r w:rsidRPr="00DA1ABA">
        <w:rPr>
          <w:rFonts w:ascii="Arial" w:hAnsi="Arial" w:cs="Arial"/>
          <w:color w:val="000000"/>
          <w:sz w:val="22"/>
          <w:szCs w:val="22"/>
        </w:rPr>
        <w:t xml:space="preserve"> ulici. Od roku 2020 využíva budovu aj </w:t>
      </w:r>
      <w:proofErr w:type="spellStart"/>
      <w:r w:rsidRPr="00DA1ABA">
        <w:rPr>
          <w:rFonts w:ascii="Arial" w:hAnsi="Arial" w:cs="Arial"/>
          <w:color w:val="000000"/>
          <w:sz w:val="22"/>
          <w:szCs w:val="22"/>
        </w:rPr>
        <w:t>elokované</w:t>
      </w:r>
      <w:proofErr w:type="spellEnd"/>
      <w:r w:rsidRPr="00DA1ABA">
        <w:rPr>
          <w:rFonts w:ascii="Arial" w:hAnsi="Arial" w:cs="Arial"/>
          <w:color w:val="000000"/>
          <w:sz w:val="22"/>
          <w:szCs w:val="22"/>
        </w:rPr>
        <w:t xml:space="preserve"> pracovisko verejnej pezinskej školy ZŠ Kupeckého, čím mesto Pezinok rieši kritickú situáciu s nedostatkom priestorov pre svojich žiakov. Žiaci </w:t>
      </w:r>
      <w:proofErr w:type="spellStart"/>
      <w:r w:rsidRPr="00DA1ABA">
        <w:rPr>
          <w:rFonts w:ascii="Arial" w:hAnsi="Arial" w:cs="Arial"/>
          <w:color w:val="000000"/>
          <w:sz w:val="22"/>
          <w:szCs w:val="22"/>
        </w:rPr>
        <w:t>elokovaného</w:t>
      </w:r>
      <w:proofErr w:type="spellEnd"/>
      <w:r w:rsidRPr="00DA1ABA">
        <w:rPr>
          <w:rFonts w:ascii="Arial" w:hAnsi="Arial" w:cs="Arial"/>
          <w:color w:val="000000"/>
          <w:sz w:val="22"/>
          <w:szCs w:val="22"/>
        </w:rPr>
        <w:t xml:space="preserve"> pracoviska v Pezinku sa stravujú v jedálni, ktorú prevádzkuje SOŠ Komenského, využívajú areál na Komenského ulici počas pobytu v</w:t>
      </w:r>
      <w:r>
        <w:rPr>
          <w:rFonts w:ascii="Arial" w:hAnsi="Arial" w:cs="Arial"/>
          <w:color w:val="000000"/>
          <w:sz w:val="22"/>
          <w:szCs w:val="22"/>
        </w:rPr>
        <w:t> </w:t>
      </w:r>
      <w:r w:rsidRPr="00DA1ABA">
        <w:rPr>
          <w:rFonts w:ascii="Arial" w:hAnsi="Arial" w:cs="Arial"/>
          <w:color w:val="000000"/>
          <w:sz w:val="22"/>
          <w:szCs w:val="22"/>
        </w:rPr>
        <w:t>ŠKD</w:t>
      </w:r>
      <w:r>
        <w:rPr>
          <w:rFonts w:ascii="Arial" w:hAnsi="Arial" w:cs="Arial"/>
          <w:color w:val="000000"/>
          <w:sz w:val="22"/>
          <w:szCs w:val="22"/>
        </w:rPr>
        <w:t xml:space="preserve">. V prípade ukončenia nájmu v priestoroch školy na Komenského ulici tak Cirkevná základná škola </w:t>
      </w:r>
      <w:proofErr w:type="spellStart"/>
      <w:r>
        <w:rPr>
          <w:rFonts w:ascii="Arial" w:hAnsi="Arial" w:cs="Arial"/>
          <w:color w:val="000000"/>
          <w:sz w:val="22"/>
          <w:szCs w:val="22"/>
        </w:rPr>
        <w:t>Narnia</w:t>
      </w:r>
      <w:proofErr w:type="spellEnd"/>
      <w:r>
        <w:rPr>
          <w:rFonts w:ascii="Arial" w:hAnsi="Arial" w:cs="Arial"/>
          <w:color w:val="000000"/>
          <w:sz w:val="22"/>
          <w:szCs w:val="22"/>
        </w:rPr>
        <w:t xml:space="preserve"> prichádza o </w:t>
      </w:r>
      <w:r w:rsidRPr="00E1779F">
        <w:rPr>
          <w:rFonts w:ascii="Arial" w:hAnsi="Arial" w:cs="Arial"/>
          <w:color w:val="000000"/>
          <w:sz w:val="22"/>
          <w:szCs w:val="22"/>
        </w:rPr>
        <w:t xml:space="preserve">priestory na svoju činnosť. Priestory budovy školy na </w:t>
      </w:r>
      <w:proofErr w:type="spellStart"/>
      <w:r w:rsidRPr="00E1779F">
        <w:rPr>
          <w:rFonts w:ascii="Arial" w:hAnsi="Arial" w:cs="Arial"/>
          <w:color w:val="000000"/>
          <w:sz w:val="22"/>
          <w:szCs w:val="22"/>
        </w:rPr>
        <w:t>Myslenickej</w:t>
      </w:r>
      <w:proofErr w:type="spellEnd"/>
      <w:r w:rsidRPr="00E1779F">
        <w:rPr>
          <w:rFonts w:ascii="Arial" w:hAnsi="Arial" w:cs="Arial"/>
          <w:color w:val="000000"/>
          <w:sz w:val="22"/>
          <w:szCs w:val="22"/>
        </w:rPr>
        <w:t xml:space="preserve"> 1, z ktorej sa sťahujú žiaci Spojenej školy</w:t>
      </w:r>
      <w:r w:rsidRPr="00834E2D">
        <w:rPr>
          <w:rFonts w:ascii="Arial" w:hAnsi="Arial" w:cs="Arial"/>
          <w:color w:val="000000"/>
          <w:sz w:val="22"/>
          <w:szCs w:val="22"/>
        </w:rPr>
        <w:t xml:space="preserve"> do</w:t>
      </w:r>
      <w:r>
        <w:rPr>
          <w:rFonts w:ascii="Arial" w:hAnsi="Arial" w:cs="Arial"/>
          <w:color w:val="000000"/>
          <w:sz w:val="22"/>
          <w:szCs w:val="22"/>
        </w:rPr>
        <w:t xml:space="preserve"> priestorov školy na Komenského ulici sú pritom z pohľadu dlhodobej prevádzky Cirkevnej základnej školy </w:t>
      </w:r>
      <w:proofErr w:type="spellStart"/>
      <w:r>
        <w:rPr>
          <w:rFonts w:ascii="Arial" w:hAnsi="Arial" w:cs="Arial"/>
          <w:color w:val="000000"/>
          <w:sz w:val="22"/>
          <w:szCs w:val="22"/>
        </w:rPr>
        <w:t>Narnia</w:t>
      </w:r>
      <w:proofErr w:type="spellEnd"/>
      <w:r>
        <w:rPr>
          <w:rFonts w:ascii="Arial" w:hAnsi="Arial" w:cs="Arial"/>
          <w:color w:val="000000"/>
          <w:sz w:val="22"/>
          <w:szCs w:val="22"/>
        </w:rPr>
        <w:t xml:space="preserve"> nevyhovujúce. </w:t>
      </w:r>
    </w:p>
    <w:p w14:paraId="6CCFF40B" w14:textId="77777777" w:rsidR="00CE420B" w:rsidRDefault="00CE420B" w:rsidP="00CE420B">
      <w:pPr>
        <w:jc w:val="both"/>
        <w:rPr>
          <w:rFonts w:ascii="Arial" w:hAnsi="Arial" w:cs="Arial"/>
          <w:color w:val="000000"/>
          <w:sz w:val="22"/>
          <w:szCs w:val="22"/>
        </w:rPr>
      </w:pPr>
    </w:p>
    <w:p w14:paraId="00D24901" w14:textId="77777777" w:rsidR="00CE420B" w:rsidRDefault="00CE420B" w:rsidP="00CE420B">
      <w:pPr>
        <w:jc w:val="both"/>
        <w:rPr>
          <w:rFonts w:ascii="Arial" w:hAnsi="Arial" w:cs="Arial"/>
          <w:sz w:val="22"/>
          <w:szCs w:val="22"/>
        </w:rPr>
      </w:pPr>
      <w:r>
        <w:rPr>
          <w:rFonts w:ascii="Arial" w:hAnsi="Arial" w:cs="Arial"/>
          <w:sz w:val="22"/>
          <w:szCs w:val="22"/>
        </w:rPr>
        <w:t xml:space="preserve">V rámci školského areálu na Komenského ulici v Pezinku sa nachádza aj stavba so súpisným číslom 1216 postavená na parcele registra „C“ č. 3511/15, ktorá slúžila ako budova dielní. Uvedená budova však už dlhodobo nie je využívaná. Vo vzťahu k predmetnej budove je vyhotovený aj statický posudok </w:t>
      </w:r>
      <w:r w:rsidRPr="00E1779F">
        <w:rPr>
          <w:rFonts w:ascii="Arial" w:hAnsi="Arial" w:cs="Arial"/>
          <w:i/>
          <w:iCs/>
          <w:sz w:val="22"/>
          <w:szCs w:val="22"/>
        </w:rPr>
        <w:t>(vypracovaný Ing. Gabrielom Kovácsom, stavebným inžinierom v odbore statika stavieb</w:t>
      </w:r>
      <w:r>
        <w:rPr>
          <w:rFonts w:ascii="Arial" w:hAnsi="Arial" w:cs="Arial"/>
          <w:sz w:val="22"/>
          <w:szCs w:val="22"/>
        </w:rPr>
        <w:t xml:space="preserve">) z roku 2018 konštatujúci </w:t>
      </w:r>
      <w:proofErr w:type="spellStart"/>
      <w:r>
        <w:rPr>
          <w:rFonts w:ascii="Arial" w:hAnsi="Arial" w:cs="Arial"/>
          <w:sz w:val="22"/>
          <w:szCs w:val="22"/>
        </w:rPr>
        <w:t>neužívaniaschopnosť</w:t>
      </w:r>
      <w:proofErr w:type="spellEnd"/>
      <w:r>
        <w:rPr>
          <w:rFonts w:ascii="Arial" w:hAnsi="Arial" w:cs="Arial"/>
          <w:sz w:val="22"/>
          <w:szCs w:val="22"/>
        </w:rPr>
        <w:t xml:space="preserve"> časti budovy a nevyhnutnú  rekonštrukciu a obnovu objektu v čo najkratšej dobe. Budova od času vydania tohto posudku ďalej degradovala</w:t>
      </w:r>
      <w:r w:rsidRPr="00834E2D">
        <w:rPr>
          <w:rFonts w:ascii="Arial" w:hAnsi="Arial" w:cs="Arial"/>
          <w:sz w:val="22"/>
          <w:szCs w:val="22"/>
        </w:rPr>
        <w:t>.</w:t>
      </w:r>
      <w:r>
        <w:rPr>
          <w:rFonts w:ascii="Arial" w:hAnsi="Arial" w:cs="Arial"/>
          <w:sz w:val="22"/>
          <w:szCs w:val="22"/>
        </w:rPr>
        <w:t xml:space="preserve"> Z dôvodu nevyhovujúceho stavu tejto budovy mal Bratislavský samosprávny kraj v pláne predmetnú budovu odstrániť v rámci revitalizácie celého školského areálu na ulici Komenského. Na uvedený investičnú akciu bol pripravený predbežný </w:t>
      </w:r>
      <w:proofErr w:type="spellStart"/>
      <w:r>
        <w:rPr>
          <w:rFonts w:ascii="Arial" w:hAnsi="Arial" w:cs="Arial"/>
          <w:sz w:val="22"/>
          <w:szCs w:val="22"/>
        </w:rPr>
        <w:t>aproximatívny</w:t>
      </w:r>
      <w:proofErr w:type="spellEnd"/>
      <w:r>
        <w:rPr>
          <w:rFonts w:ascii="Arial" w:hAnsi="Arial" w:cs="Arial"/>
          <w:sz w:val="22"/>
          <w:szCs w:val="22"/>
        </w:rPr>
        <w:t xml:space="preserve"> rozpočet, v zmysle ktorého by náklad na zbúranie predmetnej budovy predstavoval sumu viac ako 700.000 EUR s DPH. </w:t>
      </w:r>
    </w:p>
    <w:p w14:paraId="1E475A59" w14:textId="77777777" w:rsidR="00CE420B" w:rsidRDefault="00CE420B" w:rsidP="00CE420B">
      <w:pPr>
        <w:jc w:val="both"/>
        <w:rPr>
          <w:rFonts w:ascii="Arial" w:hAnsi="Arial" w:cs="Arial"/>
          <w:color w:val="000000"/>
          <w:sz w:val="22"/>
          <w:szCs w:val="22"/>
        </w:rPr>
      </w:pPr>
    </w:p>
    <w:p w14:paraId="3261B78A" w14:textId="77777777" w:rsidR="00CE420B" w:rsidRDefault="00CE420B" w:rsidP="00CE420B">
      <w:pPr>
        <w:jc w:val="both"/>
        <w:rPr>
          <w:rFonts w:ascii="Arial" w:hAnsi="Arial" w:cs="Arial"/>
          <w:sz w:val="22"/>
          <w:szCs w:val="22"/>
        </w:rPr>
      </w:pPr>
      <w:r w:rsidRPr="00E408D4">
        <w:rPr>
          <w:rFonts w:ascii="Arial" w:hAnsi="Arial" w:cs="Arial"/>
          <w:sz w:val="22"/>
          <w:szCs w:val="22"/>
        </w:rPr>
        <w:t xml:space="preserve">CZŠ </w:t>
      </w:r>
      <w:proofErr w:type="spellStart"/>
      <w:r w:rsidRPr="00E408D4">
        <w:rPr>
          <w:rFonts w:ascii="Arial" w:hAnsi="Arial" w:cs="Arial"/>
          <w:sz w:val="22"/>
          <w:szCs w:val="22"/>
        </w:rPr>
        <w:t>Narnia</w:t>
      </w:r>
      <w:proofErr w:type="spellEnd"/>
      <w:r w:rsidRPr="00E408D4">
        <w:rPr>
          <w:rFonts w:ascii="Arial" w:hAnsi="Arial" w:cs="Arial"/>
          <w:sz w:val="22"/>
          <w:szCs w:val="22"/>
        </w:rPr>
        <w:t xml:space="preserve"> prejavila záujem zostať v areáli na Komenského ulici a</w:t>
      </w:r>
      <w:r>
        <w:rPr>
          <w:rFonts w:ascii="Arial" w:hAnsi="Arial" w:cs="Arial"/>
          <w:sz w:val="22"/>
          <w:szCs w:val="22"/>
        </w:rPr>
        <w:t>ko aj záujem</w:t>
      </w:r>
      <w:r w:rsidRPr="00E408D4">
        <w:rPr>
          <w:rFonts w:ascii="Arial" w:hAnsi="Arial" w:cs="Arial"/>
          <w:sz w:val="22"/>
          <w:szCs w:val="22"/>
        </w:rPr>
        <w:t xml:space="preserve"> investovať do prestavby dlhodobo nevyužívaných, chátrajúcich a staticky narušených priestorov bývalých dielní, </w:t>
      </w:r>
      <w:r>
        <w:rPr>
          <w:rFonts w:ascii="Arial" w:hAnsi="Arial" w:cs="Arial"/>
          <w:sz w:val="22"/>
          <w:szCs w:val="22"/>
        </w:rPr>
        <w:t>v dôsledku čoho</w:t>
      </w:r>
      <w:r w:rsidRPr="00E408D4">
        <w:rPr>
          <w:rFonts w:ascii="Arial" w:hAnsi="Arial" w:cs="Arial"/>
          <w:sz w:val="22"/>
          <w:szCs w:val="22"/>
        </w:rPr>
        <w:t xml:space="preserve"> BSK by nemusel vynaložiť finančné prostriedky na búranie predmetnej stavby. </w:t>
      </w:r>
      <w:r>
        <w:rPr>
          <w:rFonts w:ascii="Arial" w:hAnsi="Arial" w:cs="Arial"/>
          <w:sz w:val="22"/>
          <w:szCs w:val="22"/>
        </w:rPr>
        <w:t xml:space="preserve">V rámci investície plánuje Cirkevná základná škola </w:t>
      </w:r>
      <w:proofErr w:type="spellStart"/>
      <w:r>
        <w:rPr>
          <w:rFonts w:ascii="Arial" w:hAnsi="Arial" w:cs="Arial"/>
          <w:sz w:val="22"/>
          <w:szCs w:val="22"/>
        </w:rPr>
        <w:t>Narnia</w:t>
      </w:r>
      <w:proofErr w:type="spellEnd"/>
      <w:r>
        <w:rPr>
          <w:rFonts w:ascii="Arial" w:hAnsi="Arial" w:cs="Arial"/>
          <w:sz w:val="22"/>
          <w:szCs w:val="22"/>
        </w:rPr>
        <w:t xml:space="preserve"> vynaložiť 5 miliónov EUR na výstavbu školskej infraštruktúry. Detailný popis zámeru vrátane projektových vizualizácií bude zo strany zástupcov Cirkevnej základnej školy </w:t>
      </w:r>
      <w:proofErr w:type="spellStart"/>
      <w:r>
        <w:rPr>
          <w:rFonts w:ascii="Arial" w:hAnsi="Arial" w:cs="Arial"/>
          <w:sz w:val="22"/>
          <w:szCs w:val="22"/>
        </w:rPr>
        <w:t>Narnia</w:t>
      </w:r>
      <w:proofErr w:type="spellEnd"/>
      <w:r>
        <w:rPr>
          <w:rFonts w:ascii="Arial" w:hAnsi="Arial" w:cs="Arial"/>
          <w:sz w:val="22"/>
          <w:szCs w:val="22"/>
        </w:rPr>
        <w:t xml:space="preserve"> prezentovaný aj osobne na zasadnutí spoločnej komisie Zastupiteľstva BSK. </w:t>
      </w:r>
    </w:p>
    <w:p w14:paraId="69CAF8BE" w14:textId="77777777" w:rsidR="00CE420B" w:rsidRDefault="00CE420B" w:rsidP="00CE420B">
      <w:pPr>
        <w:jc w:val="both"/>
        <w:rPr>
          <w:rFonts w:ascii="Arial" w:hAnsi="Arial" w:cs="Arial"/>
          <w:sz w:val="22"/>
          <w:szCs w:val="22"/>
        </w:rPr>
      </w:pPr>
    </w:p>
    <w:p w14:paraId="2AB57DC9" w14:textId="77777777" w:rsidR="00CE420B" w:rsidRDefault="00CE420B" w:rsidP="00CE420B">
      <w:pPr>
        <w:jc w:val="both"/>
        <w:rPr>
          <w:rFonts w:ascii="Arial" w:hAnsi="Arial" w:cs="Arial"/>
          <w:sz w:val="22"/>
          <w:szCs w:val="22"/>
        </w:rPr>
      </w:pPr>
      <w:r>
        <w:rPr>
          <w:rFonts w:ascii="Arial" w:hAnsi="Arial" w:cs="Arial"/>
          <w:sz w:val="22"/>
          <w:szCs w:val="22"/>
        </w:rPr>
        <w:t xml:space="preserve">V nadväznosti na uvedené zástupcovia BSK rokovali so zástupcami Cirkevnej základnej školy </w:t>
      </w:r>
      <w:proofErr w:type="spellStart"/>
      <w:r>
        <w:rPr>
          <w:rFonts w:ascii="Arial" w:hAnsi="Arial" w:cs="Arial"/>
          <w:sz w:val="22"/>
          <w:szCs w:val="22"/>
        </w:rPr>
        <w:t>Narnia</w:t>
      </w:r>
      <w:proofErr w:type="spellEnd"/>
      <w:r>
        <w:rPr>
          <w:rFonts w:ascii="Arial" w:hAnsi="Arial" w:cs="Arial"/>
          <w:sz w:val="22"/>
          <w:szCs w:val="22"/>
        </w:rPr>
        <w:t xml:space="preserve"> ohľadom podmienok poskytnutia predmetných nehnuteľností. </w:t>
      </w:r>
    </w:p>
    <w:p w14:paraId="0FA74145" w14:textId="77777777" w:rsidR="00CE420B" w:rsidRDefault="00CE420B" w:rsidP="00CE420B">
      <w:pPr>
        <w:jc w:val="both"/>
        <w:rPr>
          <w:rFonts w:ascii="Arial" w:hAnsi="Arial" w:cs="Arial"/>
          <w:sz w:val="22"/>
          <w:szCs w:val="22"/>
        </w:rPr>
      </w:pPr>
    </w:p>
    <w:p w14:paraId="1E7F9EDA" w14:textId="77777777" w:rsidR="00CE420B" w:rsidRDefault="00CE420B" w:rsidP="00CE420B">
      <w:pPr>
        <w:jc w:val="both"/>
        <w:rPr>
          <w:rFonts w:ascii="Arial" w:hAnsi="Arial" w:cs="Arial"/>
          <w:sz w:val="22"/>
          <w:szCs w:val="22"/>
        </w:rPr>
      </w:pPr>
      <w:r>
        <w:rPr>
          <w:rFonts w:ascii="Arial" w:hAnsi="Arial" w:cs="Arial"/>
          <w:sz w:val="22"/>
          <w:szCs w:val="22"/>
        </w:rPr>
        <w:t xml:space="preserve">V spojitosti s parcelou registra „C“ č. 3511/15, ktorá má byť predmetom predaja pre Cirkevnú základnú školu </w:t>
      </w:r>
      <w:proofErr w:type="spellStart"/>
      <w:r>
        <w:rPr>
          <w:rFonts w:ascii="Arial" w:hAnsi="Arial" w:cs="Arial"/>
          <w:sz w:val="22"/>
          <w:szCs w:val="22"/>
        </w:rPr>
        <w:t>Narnia</w:t>
      </w:r>
      <w:proofErr w:type="spellEnd"/>
      <w:r>
        <w:rPr>
          <w:rFonts w:ascii="Arial" w:hAnsi="Arial" w:cs="Arial"/>
          <w:sz w:val="22"/>
          <w:szCs w:val="22"/>
        </w:rPr>
        <w:t xml:space="preserve"> bolo pritom zistené, že v rámci katastra nehnuteľností je vo vzťahu k časti tejto parcely definovaná duplicita vlastníctva, a v tom dôsledku je zároveň vyznačená aj poznámka o obmedzení možnosti nakladania s predmetným pozemkom. Totižto vlastníkom parcely registra „E“ č. 2206 zapísanej na liste vlastníctva 3884, ktorá sa v časti prekrýva s parcelou registra „C“ č. 3511/15 je tretia osoba, a to p. František Ščepán, r. </w:t>
      </w:r>
      <w:proofErr w:type="spellStart"/>
      <w:r>
        <w:rPr>
          <w:rFonts w:ascii="Arial" w:hAnsi="Arial" w:cs="Arial"/>
          <w:sz w:val="22"/>
          <w:szCs w:val="22"/>
        </w:rPr>
        <w:t>Štepán</w:t>
      </w:r>
      <w:proofErr w:type="spellEnd"/>
      <w:r>
        <w:rPr>
          <w:rFonts w:ascii="Arial" w:hAnsi="Arial" w:cs="Arial"/>
          <w:sz w:val="22"/>
          <w:szCs w:val="22"/>
        </w:rPr>
        <w:t>. BSK v tejto súvislosti oslovil príslušný katastrálny odbor o informáciu, z akého dôvodu je uvedená duplicita vlastníctva v rámci katastra zapísaná a evidovaná. Vo vzťahu k uvedenému dopytu vykonal príslušný katastrálny odbor šetrenie, v rámci ktorého zistil nasledovné:</w:t>
      </w:r>
    </w:p>
    <w:p w14:paraId="20FDE02C" w14:textId="77777777" w:rsidR="00CE420B" w:rsidRDefault="00CE420B" w:rsidP="00CE420B">
      <w:pPr>
        <w:jc w:val="both"/>
        <w:rPr>
          <w:rFonts w:ascii="Arial" w:hAnsi="Arial" w:cs="Arial"/>
          <w:sz w:val="22"/>
          <w:szCs w:val="22"/>
        </w:rPr>
      </w:pPr>
    </w:p>
    <w:p w14:paraId="468DBCB2" w14:textId="77777777" w:rsidR="00CE420B" w:rsidRPr="007D1AB0" w:rsidRDefault="00CE420B" w:rsidP="00CE420B">
      <w:pPr>
        <w:jc w:val="both"/>
        <w:rPr>
          <w:rFonts w:ascii="Arial" w:hAnsi="Arial" w:cs="Arial"/>
          <w:i/>
          <w:iCs/>
          <w:sz w:val="22"/>
          <w:szCs w:val="22"/>
        </w:rPr>
      </w:pPr>
      <w:r w:rsidRPr="007D1AB0">
        <w:rPr>
          <w:rFonts w:ascii="Arial" w:hAnsi="Arial" w:cs="Arial"/>
          <w:i/>
          <w:iCs/>
          <w:sz w:val="22"/>
          <w:szCs w:val="22"/>
        </w:rPr>
        <w:t xml:space="preserve">„Na základe prešetrenia bolo zistené, že dňa 20.10.1980 bola zapísaná pod položkou výkazu zmien 136/80 Kúpnopredajná zmluva uzatvorená dňa 1.9.1980 medzi Ondrejom </w:t>
      </w:r>
      <w:proofErr w:type="spellStart"/>
      <w:r w:rsidRPr="007D1AB0">
        <w:rPr>
          <w:rFonts w:ascii="Arial" w:hAnsi="Arial" w:cs="Arial"/>
          <w:i/>
          <w:iCs/>
          <w:sz w:val="22"/>
          <w:szCs w:val="22"/>
        </w:rPr>
        <w:t>Hanúskom</w:t>
      </w:r>
      <w:proofErr w:type="spellEnd"/>
      <w:r w:rsidRPr="007D1AB0">
        <w:rPr>
          <w:rFonts w:ascii="Arial" w:hAnsi="Arial" w:cs="Arial"/>
          <w:i/>
          <w:iCs/>
          <w:sz w:val="22"/>
          <w:szCs w:val="22"/>
        </w:rPr>
        <w:t xml:space="preserve"> ako predávajúcim a Okresným stavebným podnikom Bratislava-vidiek, v Pezinku ako kupujúcim, pričom vlastníctvo k parcelám E KN p. č. 2205 a 2206 zapísané v </w:t>
      </w:r>
      <w:proofErr w:type="spellStart"/>
      <w:r w:rsidRPr="007D1AB0">
        <w:rPr>
          <w:rFonts w:ascii="Arial" w:hAnsi="Arial" w:cs="Arial"/>
          <w:i/>
          <w:iCs/>
          <w:sz w:val="22"/>
          <w:szCs w:val="22"/>
        </w:rPr>
        <w:t>pozemnoknižnej</w:t>
      </w:r>
      <w:proofErr w:type="spellEnd"/>
      <w:r w:rsidRPr="007D1AB0">
        <w:rPr>
          <w:rFonts w:ascii="Arial" w:hAnsi="Arial" w:cs="Arial"/>
          <w:i/>
          <w:iCs/>
          <w:sz w:val="22"/>
          <w:szCs w:val="22"/>
        </w:rPr>
        <w:t xml:space="preserve"> vložke číslo (ďalej len „PKV č.“) 1812 k. ú. Pezinok nadobudol na základe Rozhodnutia pod číslom D 388/75 po Márii </w:t>
      </w:r>
      <w:proofErr w:type="spellStart"/>
      <w:r w:rsidRPr="007D1AB0">
        <w:rPr>
          <w:rFonts w:ascii="Arial" w:hAnsi="Arial" w:cs="Arial"/>
          <w:i/>
          <w:iCs/>
          <w:sz w:val="22"/>
          <w:szCs w:val="22"/>
        </w:rPr>
        <w:t>Hanúskovej</w:t>
      </w:r>
      <w:proofErr w:type="spellEnd"/>
      <w:r w:rsidRPr="007D1AB0">
        <w:rPr>
          <w:rFonts w:ascii="Arial" w:hAnsi="Arial" w:cs="Arial"/>
          <w:i/>
          <w:iCs/>
          <w:sz w:val="22"/>
          <w:szCs w:val="22"/>
        </w:rPr>
        <w:t xml:space="preserve"> a po Jozefovi </w:t>
      </w:r>
      <w:proofErr w:type="spellStart"/>
      <w:r w:rsidRPr="007D1AB0">
        <w:rPr>
          <w:rFonts w:ascii="Arial" w:hAnsi="Arial" w:cs="Arial"/>
          <w:i/>
          <w:iCs/>
          <w:sz w:val="22"/>
          <w:szCs w:val="22"/>
        </w:rPr>
        <w:t>Hanuskovi</w:t>
      </w:r>
      <w:proofErr w:type="spellEnd"/>
      <w:r w:rsidRPr="007D1AB0">
        <w:rPr>
          <w:rFonts w:ascii="Arial" w:hAnsi="Arial" w:cs="Arial"/>
          <w:i/>
          <w:iCs/>
          <w:sz w:val="22"/>
          <w:szCs w:val="22"/>
        </w:rPr>
        <w:t xml:space="preserve"> pod D 996/73. Vlastník Ondrej </w:t>
      </w:r>
      <w:proofErr w:type="spellStart"/>
      <w:r w:rsidRPr="007D1AB0">
        <w:rPr>
          <w:rFonts w:ascii="Arial" w:hAnsi="Arial" w:cs="Arial"/>
          <w:i/>
          <w:iCs/>
          <w:sz w:val="22"/>
          <w:szCs w:val="22"/>
        </w:rPr>
        <w:t>Hanusek</w:t>
      </w:r>
      <w:proofErr w:type="spellEnd"/>
      <w:r w:rsidRPr="007D1AB0">
        <w:rPr>
          <w:rFonts w:ascii="Arial" w:hAnsi="Arial" w:cs="Arial"/>
          <w:i/>
          <w:iCs/>
          <w:sz w:val="22"/>
          <w:szCs w:val="22"/>
        </w:rPr>
        <w:t xml:space="preserve"> na základe Kúpnopredajnej zmluvy v spojení s Geometrickým plánom č. 241-1-2711-32879 na oddelenie stavebného pozemku p. č. 3510/7 odpredal z parcely registra E KN p. č. 2205 o výmere 1452 m², 930 m² a z E KN p. č. 2206 o výmere 1957 m² odpredal 1431 m². Dňa 24.9.1982 bola zapísaná pod položkou výkazu zmien č. 174/82 zapísaná Kúpna zmluva z 20.2.1970 v spojení s Geometrickým plánom č. 241-10-2711-700/80 na oddelenie p. č. 3411, na základe ktorej Jozef </w:t>
      </w:r>
      <w:proofErr w:type="spellStart"/>
      <w:r w:rsidRPr="007D1AB0">
        <w:rPr>
          <w:rFonts w:ascii="Arial" w:hAnsi="Arial" w:cs="Arial"/>
          <w:i/>
          <w:iCs/>
          <w:sz w:val="22"/>
          <w:szCs w:val="22"/>
        </w:rPr>
        <w:t>Hanúsek</w:t>
      </w:r>
      <w:proofErr w:type="spellEnd"/>
      <w:r w:rsidRPr="007D1AB0">
        <w:rPr>
          <w:rFonts w:ascii="Arial" w:hAnsi="Arial" w:cs="Arial"/>
          <w:i/>
          <w:iCs/>
          <w:sz w:val="22"/>
          <w:szCs w:val="22"/>
        </w:rPr>
        <w:t xml:space="preserve"> a manželka Mária r. </w:t>
      </w:r>
      <w:proofErr w:type="spellStart"/>
      <w:r w:rsidRPr="007D1AB0">
        <w:rPr>
          <w:rFonts w:ascii="Arial" w:hAnsi="Arial" w:cs="Arial"/>
          <w:i/>
          <w:iCs/>
          <w:sz w:val="22"/>
          <w:szCs w:val="22"/>
        </w:rPr>
        <w:t>Satková</w:t>
      </w:r>
      <w:proofErr w:type="spellEnd"/>
      <w:r w:rsidRPr="007D1AB0">
        <w:rPr>
          <w:rFonts w:ascii="Arial" w:hAnsi="Arial" w:cs="Arial"/>
          <w:i/>
          <w:iCs/>
          <w:sz w:val="22"/>
          <w:szCs w:val="22"/>
        </w:rPr>
        <w:t xml:space="preserve"> ako predávajúci predali Okresnému stavebnému podniku Bratislava-vidiek časť E KN p. č. 2205 o výmere 193 m², pričom jej zostala výmera 302 m² a celú E KN p. č. 2206 o výmere 526 m², ktorá zaniká. </w:t>
      </w:r>
    </w:p>
    <w:p w14:paraId="468CC1CB" w14:textId="77777777" w:rsidR="00CE420B" w:rsidRPr="007D1AB0" w:rsidRDefault="00CE420B" w:rsidP="00CE420B">
      <w:pPr>
        <w:jc w:val="both"/>
        <w:rPr>
          <w:rFonts w:ascii="Arial" w:hAnsi="Arial" w:cs="Arial"/>
          <w:i/>
          <w:iCs/>
          <w:sz w:val="22"/>
          <w:szCs w:val="22"/>
        </w:rPr>
      </w:pPr>
    </w:p>
    <w:p w14:paraId="20F36D61" w14:textId="77777777" w:rsidR="00CE420B" w:rsidRDefault="00CE420B" w:rsidP="00CE420B">
      <w:pPr>
        <w:jc w:val="both"/>
        <w:rPr>
          <w:rFonts w:ascii="Arial" w:hAnsi="Arial" w:cs="Arial"/>
          <w:i/>
          <w:iCs/>
          <w:sz w:val="22"/>
          <w:szCs w:val="22"/>
        </w:rPr>
      </w:pPr>
      <w:r w:rsidRPr="007D1AB0">
        <w:rPr>
          <w:rFonts w:ascii="Arial" w:hAnsi="Arial" w:cs="Arial"/>
          <w:i/>
          <w:iCs/>
          <w:sz w:val="22"/>
          <w:szCs w:val="22"/>
        </w:rPr>
        <w:t xml:space="preserve">Dňa 21.1.1994 bolo zapísané do KN Rozhodnutie D 2010/88-16 z 30.3.1989 Štátneho notárstva Bratislava-vidiek po Ondrejovi </w:t>
      </w:r>
      <w:proofErr w:type="spellStart"/>
      <w:r w:rsidRPr="007D1AB0">
        <w:rPr>
          <w:rFonts w:ascii="Arial" w:hAnsi="Arial" w:cs="Arial"/>
          <w:i/>
          <w:iCs/>
          <w:sz w:val="22"/>
          <w:szCs w:val="22"/>
        </w:rPr>
        <w:t>Hanuskovi</w:t>
      </w:r>
      <w:proofErr w:type="spellEnd"/>
      <w:r w:rsidRPr="007D1AB0">
        <w:rPr>
          <w:rFonts w:ascii="Arial" w:hAnsi="Arial" w:cs="Arial"/>
          <w:i/>
          <w:iCs/>
          <w:sz w:val="22"/>
          <w:szCs w:val="22"/>
        </w:rPr>
        <w:t xml:space="preserve"> pričom pri dedičstve nebola vyhotovená identifikácia k dedičstvu a bola </w:t>
      </w:r>
      <w:proofErr w:type="spellStart"/>
      <w:r w:rsidRPr="007D1AB0">
        <w:rPr>
          <w:rFonts w:ascii="Arial" w:hAnsi="Arial" w:cs="Arial"/>
          <w:i/>
          <w:iCs/>
          <w:sz w:val="22"/>
          <w:szCs w:val="22"/>
        </w:rPr>
        <w:t>prejednaná</w:t>
      </w:r>
      <w:proofErr w:type="spellEnd"/>
      <w:r w:rsidRPr="007D1AB0">
        <w:rPr>
          <w:rFonts w:ascii="Arial" w:hAnsi="Arial" w:cs="Arial"/>
          <w:i/>
          <w:iCs/>
          <w:sz w:val="22"/>
          <w:szCs w:val="22"/>
        </w:rPr>
        <w:t xml:space="preserve"> PKV č. 1812 k. ú. Pezinok s pôvodnými parcelami a výmerami, čiže bol založený LV č. 3884 k. ú. Pezinok s E KN p. č. 2205 o výmere 1489 m² a E KN p. č. 2206 o výmere 1957 m² do vlastníctva manželky Ondreja </w:t>
      </w:r>
      <w:proofErr w:type="spellStart"/>
      <w:r w:rsidRPr="007D1AB0">
        <w:rPr>
          <w:rFonts w:ascii="Arial" w:hAnsi="Arial" w:cs="Arial"/>
          <w:i/>
          <w:iCs/>
          <w:sz w:val="22"/>
          <w:szCs w:val="22"/>
        </w:rPr>
        <w:t>Hanúska</w:t>
      </w:r>
      <w:proofErr w:type="spellEnd"/>
      <w:r w:rsidRPr="007D1AB0">
        <w:rPr>
          <w:rFonts w:ascii="Arial" w:hAnsi="Arial" w:cs="Arial"/>
          <w:i/>
          <w:iCs/>
          <w:sz w:val="22"/>
          <w:szCs w:val="22"/>
        </w:rPr>
        <w:t xml:space="preserve"> – Juliany </w:t>
      </w:r>
      <w:proofErr w:type="spellStart"/>
      <w:r w:rsidRPr="007D1AB0">
        <w:rPr>
          <w:rFonts w:ascii="Arial" w:hAnsi="Arial" w:cs="Arial"/>
          <w:i/>
          <w:iCs/>
          <w:sz w:val="22"/>
          <w:szCs w:val="22"/>
        </w:rPr>
        <w:t>Hanúskovej</w:t>
      </w:r>
      <w:proofErr w:type="spellEnd"/>
      <w:r w:rsidRPr="007D1AB0">
        <w:rPr>
          <w:rFonts w:ascii="Arial" w:hAnsi="Arial" w:cs="Arial"/>
          <w:i/>
          <w:iCs/>
          <w:sz w:val="22"/>
          <w:szCs w:val="22"/>
        </w:rPr>
        <w:t xml:space="preserve"> r. Ščepánovej (16.2.1934). Osvedčením o dedičstve PK 8 D 505/2004 D </w:t>
      </w:r>
      <w:proofErr w:type="spellStart"/>
      <w:r w:rsidRPr="007D1AB0">
        <w:rPr>
          <w:rFonts w:ascii="Arial" w:hAnsi="Arial" w:cs="Arial"/>
          <w:i/>
          <w:iCs/>
          <w:sz w:val="22"/>
          <w:szCs w:val="22"/>
        </w:rPr>
        <w:t>not</w:t>
      </w:r>
      <w:proofErr w:type="spellEnd"/>
      <w:r w:rsidRPr="007D1AB0">
        <w:rPr>
          <w:rFonts w:ascii="Arial" w:hAnsi="Arial" w:cs="Arial"/>
          <w:i/>
          <w:iCs/>
          <w:sz w:val="22"/>
          <w:szCs w:val="22"/>
        </w:rPr>
        <w:t xml:space="preserve"> 235/2004 po poručiteľke Juliane </w:t>
      </w:r>
      <w:proofErr w:type="spellStart"/>
      <w:r w:rsidRPr="007D1AB0">
        <w:rPr>
          <w:rFonts w:ascii="Arial" w:hAnsi="Arial" w:cs="Arial"/>
          <w:i/>
          <w:iCs/>
          <w:sz w:val="22"/>
          <w:szCs w:val="22"/>
        </w:rPr>
        <w:t>Hanuskovej</w:t>
      </w:r>
      <w:proofErr w:type="spellEnd"/>
      <w:r w:rsidRPr="007D1AB0">
        <w:rPr>
          <w:rFonts w:ascii="Arial" w:hAnsi="Arial" w:cs="Arial"/>
          <w:i/>
          <w:iCs/>
          <w:sz w:val="22"/>
          <w:szCs w:val="22"/>
        </w:rPr>
        <w:t xml:space="preserve"> r. Ščepánovej LV č. 3884 k. ú. Pezinok s E KN p. č. 2205 o výmere 1489 m² a E KN p. č. 2206 o výmere 1957 m² nadobudol František Ščepán r. Ščepán (15.10.1968).“</w:t>
      </w:r>
    </w:p>
    <w:p w14:paraId="35B7D38B" w14:textId="77777777" w:rsidR="00CE420B" w:rsidRDefault="00CE420B" w:rsidP="00CE420B">
      <w:pPr>
        <w:jc w:val="both"/>
        <w:rPr>
          <w:rFonts w:ascii="Arial" w:hAnsi="Arial" w:cs="Arial"/>
          <w:i/>
          <w:iCs/>
          <w:sz w:val="22"/>
          <w:szCs w:val="22"/>
        </w:rPr>
      </w:pPr>
    </w:p>
    <w:p w14:paraId="683B42E7" w14:textId="77777777" w:rsidR="00CE420B" w:rsidRPr="007D1AB0" w:rsidRDefault="00CE420B" w:rsidP="00CE420B">
      <w:pPr>
        <w:jc w:val="both"/>
        <w:rPr>
          <w:rFonts w:ascii="Arial" w:hAnsi="Arial" w:cs="Arial"/>
          <w:sz w:val="22"/>
          <w:szCs w:val="22"/>
        </w:rPr>
      </w:pPr>
      <w:r>
        <w:rPr>
          <w:rFonts w:ascii="Arial" w:hAnsi="Arial" w:cs="Arial"/>
          <w:sz w:val="22"/>
          <w:szCs w:val="22"/>
        </w:rPr>
        <w:t>BSK sa snažil s p. Ščepánom skontaktovať s návrhom na uskutočnenie rokovania v predmetnej veci, avšak bezúspešne a to aj napriek viacerým urgenciám ako aj poslednej výzve na rokovanie za účelom vyriešenia situácie dohodou predtým ako BSK podá návrh na príslušný súd o určenie vlastníctva, na ktorú sme neobdržali žiadnu odpoveď. Riešenie danej situácie vo vzťahu k </w:t>
      </w:r>
      <w:proofErr w:type="spellStart"/>
      <w:r>
        <w:rPr>
          <w:rFonts w:ascii="Arial" w:hAnsi="Arial" w:cs="Arial"/>
          <w:sz w:val="22"/>
          <w:szCs w:val="22"/>
        </w:rPr>
        <w:t>Cirkenej</w:t>
      </w:r>
      <w:proofErr w:type="spellEnd"/>
      <w:r>
        <w:rPr>
          <w:rFonts w:ascii="Arial" w:hAnsi="Arial" w:cs="Arial"/>
          <w:sz w:val="22"/>
          <w:szCs w:val="22"/>
        </w:rPr>
        <w:t xml:space="preserve"> základnej škole </w:t>
      </w:r>
      <w:proofErr w:type="spellStart"/>
      <w:r>
        <w:rPr>
          <w:rFonts w:ascii="Arial" w:hAnsi="Arial" w:cs="Arial"/>
          <w:sz w:val="22"/>
          <w:szCs w:val="22"/>
        </w:rPr>
        <w:t>Narnia</w:t>
      </w:r>
      <w:proofErr w:type="spellEnd"/>
      <w:r>
        <w:rPr>
          <w:rFonts w:ascii="Arial" w:hAnsi="Arial" w:cs="Arial"/>
          <w:sz w:val="22"/>
          <w:szCs w:val="22"/>
        </w:rPr>
        <w:t xml:space="preserve"> je uvedené nižšie. </w:t>
      </w:r>
    </w:p>
    <w:p w14:paraId="448275BA" w14:textId="77777777" w:rsidR="00CE420B" w:rsidRDefault="00CE420B" w:rsidP="00CE420B">
      <w:pPr>
        <w:jc w:val="both"/>
        <w:rPr>
          <w:rFonts w:ascii="Arial" w:hAnsi="Arial" w:cs="Arial"/>
          <w:sz w:val="22"/>
          <w:szCs w:val="22"/>
        </w:rPr>
      </w:pPr>
    </w:p>
    <w:p w14:paraId="5BEB4A4B" w14:textId="77777777" w:rsidR="00CE420B" w:rsidRPr="00FB45C9" w:rsidRDefault="00CE420B" w:rsidP="00CE420B">
      <w:pPr>
        <w:pStyle w:val="Body"/>
        <w:numPr>
          <w:ilvl w:val="0"/>
          <w:numId w:val="0"/>
        </w:numPr>
        <w:rPr>
          <w:rFonts w:ascii="Arial" w:hAnsi="Arial" w:cs="Arial"/>
          <w:b/>
          <w:bCs/>
          <w:sz w:val="22"/>
          <w:szCs w:val="22"/>
          <w:u w:val="single"/>
          <w:lang w:eastAsia="sk-SK"/>
        </w:rPr>
      </w:pPr>
      <w:r w:rsidRPr="00FB45C9">
        <w:rPr>
          <w:rFonts w:ascii="Arial" w:hAnsi="Arial" w:cs="Arial"/>
          <w:b/>
          <w:bCs/>
          <w:sz w:val="22"/>
          <w:szCs w:val="22"/>
          <w:u w:val="single"/>
          <w:lang w:eastAsia="sk-SK"/>
        </w:rPr>
        <w:t xml:space="preserve">V zmysle novelizácie Zásad hospodárenia a nakladania s majetkom Bratislavského samosprávneho kraja z júna 2024 je nutné, aby pri procese odpredaja majetku z dôvodu hodného osobitného zreteľa došlo najskôr k vyhláseniu majetku za prebytočný a až na nasledujúcom zasadnutí zastupiteľstva došlo k samotnému odpredaju tohto majetku. Z toho dôvodu je predmetom uznesenia v rámci tohto materiálu schválenie dotknutého majetku za prebytočný, a súčasťou dôvodovej správy je dôvod návrhu na vyhlásenie prebytočnosti majetku, ktorého prevod bude následne predložený zastupiteľstvu BSK na schválenie na nasledujúcom zasadnutí vo forme návrhu uznesenia o schválení podmienok prevodu vlastníctva pre Cirkevnú základnú školu </w:t>
      </w:r>
      <w:proofErr w:type="spellStart"/>
      <w:r w:rsidRPr="00FB45C9">
        <w:rPr>
          <w:rFonts w:ascii="Arial" w:hAnsi="Arial" w:cs="Arial"/>
          <w:b/>
          <w:bCs/>
          <w:sz w:val="22"/>
          <w:szCs w:val="22"/>
          <w:u w:val="single"/>
          <w:lang w:eastAsia="sk-SK"/>
        </w:rPr>
        <w:t>Narnia</w:t>
      </w:r>
      <w:proofErr w:type="spellEnd"/>
      <w:r w:rsidRPr="00FB45C9">
        <w:rPr>
          <w:rFonts w:ascii="Arial" w:hAnsi="Arial" w:cs="Arial"/>
          <w:b/>
          <w:bCs/>
          <w:sz w:val="22"/>
          <w:szCs w:val="22"/>
          <w:u w:val="single"/>
          <w:lang w:eastAsia="sk-SK"/>
        </w:rPr>
        <w:t xml:space="preserve"> z dôvodov hodných osobitného zreteľa.  </w:t>
      </w:r>
    </w:p>
    <w:p w14:paraId="6C8E0466" w14:textId="77777777" w:rsidR="00CE420B" w:rsidRDefault="00CE420B" w:rsidP="00CE420B">
      <w:pPr>
        <w:pStyle w:val="Body"/>
        <w:numPr>
          <w:ilvl w:val="0"/>
          <w:numId w:val="0"/>
        </w:numPr>
        <w:rPr>
          <w:rFonts w:ascii="Arial" w:hAnsi="Arial" w:cs="Arial"/>
          <w:sz w:val="22"/>
          <w:szCs w:val="22"/>
          <w:lang w:eastAsia="sk-SK"/>
        </w:rPr>
      </w:pPr>
    </w:p>
    <w:p w14:paraId="1F4B9F23" w14:textId="77777777" w:rsidR="00CE420B" w:rsidRDefault="00CE420B" w:rsidP="00CE420B">
      <w:pPr>
        <w:pStyle w:val="Body"/>
        <w:numPr>
          <w:ilvl w:val="0"/>
          <w:numId w:val="0"/>
        </w:numPr>
        <w:rPr>
          <w:rFonts w:ascii="Arial" w:hAnsi="Arial" w:cs="Arial"/>
          <w:sz w:val="22"/>
          <w:szCs w:val="22"/>
          <w:lang w:eastAsia="sk-SK"/>
        </w:rPr>
      </w:pPr>
      <w:r>
        <w:rPr>
          <w:rFonts w:ascii="Arial" w:hAnsi="Arial" w:cs="Arial"/>
          <w:sz w:val="22"/>
          <w:szCs w:val="22"/>
          <w:lang w:eastAsia="sk-SK"/>
        </w:rPr>
        <w:t>Podmienky vzájomných vzťahov pritom navrhujeme nasledovné:</w:t>
      </w:r>
    </w:p>
    <w:p w14:paraId="3324D2B7" w14:textId="77777777" w:rsidR="00CE420B" w:rsidRDefault="00CE420B" w:rsidP="00CE420B">
      <w:pPr>
        <w:pStyle w:val="Body"/>
        <w:numPr>
          <w:ilvl w:val="0"/>
          <w:numId w:val="0"/>
        </w:numPr>
        <w:rPr>
          <w:rFonts w:ascii="Arial" w:hAnsi="Arial" w:cs="Arial"/>
          <w:sz w:val="22"/>
          <w:szCs w:val="22"/>
          <w:lang w:eastAsia="sk-SK"/>
        </w:rPr>
      </w:pPr>
    </w:p>
    <w:p w14:paraId="26B47785" w14:textId="77777777" w:rsidR="00CE420B" w:rsidRPr="00FB45C9" w:rsidRDefault="00CE420B" w:rsidP="00CE420B">
      <w:pPr>
        <w:jc w:val="both"/>
        <w:rPr>
          <w:rFonts w:ascii="Arial" w:hAnsi="Arial" w:cs="Arial"/>
          <w:sz w:val="22"/>
          <w:szCs w:val="22"/>
        </w:rPr>
      </w:pPr>
      <w:r>
        <w:rPr>
          <w:rFonts w:ascii="Arial" w:hAnsi="Arial" w:cs="Arial"/>
          <w:sz w:val="22"/>
          <w:szCs w:val="22"/>
        </w:rPr>
        <w:t xml:space="preserve">BSK zabezpečí rozdelenie parcely registra „C“ č. 3511/15 tak, že jej časť, ktorá sa neprekrýva s parcelou registra „E“ č. 2206 bude geometrickým zameraním oddelená ako samostatná parcela </w:t>
      </w:r>
      <w:r w:rsidRPr="00FB45C9">
        <w:rPr>
          <w:rFonts w:ascii="Arial" w:hAnsi="Arial" w:cs="Arial"/>
          <w:i/>
          <w:iCs/>
          <w:sz w:val="22"/>
          <w:szCs w:val="22"/>
        </w:rPr>
        <w:t>(ďalej aj ako „Nesporná časť pozemku“)</w:t>
      </w:r>
      <w:r>
        <w:rPr>
          <w:rFonts w:ascii="Arial" w:hAnsi="Arial" w:cs="Arial"/>
          <w:sz w:val="22"/>
          <w:szCs w:val="22"/>
        </w:rPr>
        <w:t xml:space="preserve"> pričom ostávajúca časť parcely registra „C“       č. 3511/15, ktorá sa prekrýva s parcelou registra „E“ č. 2206 bude geometrickým zameraním oddelená a určená rovnako ako samostatná parcela </w:t>
      </w:r>
      <w:r w:rsidRPr="00FB45C9">
        <w:rPr>
          <w:rFonts w:ascii="Arial" w:hAnsi="Arial" w:cs="Arial"/>
          <w:i/>
          <w:iCs/>
          <w:sz w:val="22"/>
          <w:szCs w:val="22"/>
        </w:rPr>
        <w:t>( ďalej ak ako „Sporná časť pozemku“).</w:t>
      </w:r>
      <w:r>
        <w:rPr>
          <w:rFonts w:ascii="Arial" w:hAnsi="Arial" w:cs="Arial"/>
          <w:i/>
          <w:iCs/>
          <w:sz w:val="22"/>
          <w:szCs w:val="22"/>
        </w:rPr>
        <w:t xml:space="preserve"> </w:t>
      </w:r>
      <w:r>
        <w:rPr>
          <w:rFonts w:ascii="Arial" w:hAnsi="Arial" w:cs="Arial"/>
          <w:sz w:val="22"/>
          <w:szCs w:val="22"/>
        </w:rPr>
        <w:t>BSK zároveň požiada príslušný katastrálny odbor o výmaz poznámky obmedzujúcej nakladanie s pozemkom vo vzťahu k novovytvorenej parcele – Nespornej časti pozemku. Vo vzťahu k Spornej časti pozemku bude BSK iniciovať súdne konanie za účelom určenia vlastníctva.</w:t>
      </w:r>
    </w:p>
    <w:p w14:paraId="7459F644" w14:textId="77777777" w:rsidR="00CE420B" w:rsidRPr="00FB45C9" w:rsidRDefault="00CE420B" w:rsidP="00CE420B">
      <w:pPr>
        <w:jc w:val="both"/>
        <w:rPr>
          <w:rFonts w:ascii="Arial" w:hAnsi="Arial" w:cs="Arial"/>
          <w:i/>
          <w:iCs/>
          <w:sz w:val="22"/>
          <w:szCs w:val="22"/>
        </w:rPr>
      </w:pPr>
    </w:p>
    <w:p w14:paraId="3A497D73" w14:textId="77777777" w:rsidR="00CE420B" w:rsidRDefault="00CE420B" w:rsidP="00CE420B">
      <w:pPr>
        <w:jc w:val="both"/>
        <w:rPr>
          <w:rFonts w:ascii="Arial" w:hAnsi="Arial" w:cs="Arial"/>
          <w:sz w:val="22"/>
          <w:szCs w:val="22"/>
        </w:rPr>
      </w:pPr>
      <w:r>
        <w:rPr>
          <w:rFonts w:ascii="Arial" w:hAnsi="Arial" w:cs="Arial"/>
          <w:sz w:val="22"/>
          <w:szCs w:val="22"/>
        </w:rPr>
        <w:t>Celková výmera parcely registra „C“ č. 3511/15 je 1427 m2, pričom približná výmera Nespornej časti pozemku je 1127 m2 a približná výmera Spornej časti pozemku je 300 m2. Presné výmery budú určené na základe geometrického zamerania, ktoré bude pripravené k materiálu na novembrové zasadnutie Zastupiteľstva BSK, predmetom ktorého bude návrh schválenia prevodu majetku a ostatných zmluvných vzťahov v zmysle nižšie uvedeného popisu, za predpokladu, že bude schválené uznesenie o vyhlásení tohto majetku za prebytočný v zmysle tohto materiálu.</w:t>
      </w:r>
    </w:p>
    <w:p w14:paraId="305E6A3D" w14:textId="77777777" w:rsidR="00CE420B" w:rsidRDefault="00CE420B" w:rsidP="00CE420B">
      <w:pPr>
        <w:jc w:val="both"/>
        <w:rPr>
          <w:rFonts w:ascii="Arial" w:hAnsi="Arial" w:cs="Arial"/>
          <w:sz w:val="22"/>
          <w:szCs w:val="22"/>
        </w:rPr>
      </w:pPr>
    </w:p>
    <w:p w14:paraId="311E6840" w14:textId="77777777" w:rsidR="00CE420B" w:rsidRPr="00E408D4" w:rsidRDefault="00CE420B" w:rsidP="00CE420B">
      <w:pPr>
        <w:jc w:val="both"/>
        <w:rPr>
          <w:rFonts w:ascii="Arial" w:hAnsi="Arial" w:cs="Arial"/>
          <w:b/>
          <w:bCs/>
          <w:sz w:val="22"/>
          <w:szCs w:val="22"/>
          <w:u w:val="single"/>
        </w:rPr>
      </w:pPr>
      <w:r w:rsidRPr="00E408D4">
        <w:rPr>
          <w:rFonts w:ascii="Arial" w:hAnsi="Arial" w:cs="Arial"/>
          <w:b/>
          <w:bCs/>
          <w:sz w:val="22"/>
          <w:szCs w:val="22"/>
          <w:u w:val="single"/>
        </w:rPr>
        <w:t>A1/ Pozemok – „</w:t>
      </w:r>
      <w:r>
        <w:rPr>
          <w:rFonts w:ascii="Arial" w:hAnsi="Arial" w:cs="Arial"/>
          <w:b/>
          <w:bCs/>
          <w:sz w:val="22"/>
          <w:szCs w:val="22"/>
          <w:u w:val="single"/>
        </w:rPr>
        <w:t>N</w:t>
      </w:r>
      <w:r w:rsidRPr="00E408D4">
        <w:rPr>
          <w:rFonts w:ascii="Arial" w:hAnsi="Arial" w:cs="Arial"/>
          <w:b/>
          <w:bCs/>
          <w:sz w:val="22"/>
          <w:szCs w:val="22"/>
          <w:u w:val="single"/>
        </w:rPr>
        <w:t>esporná časť</w:t>
      </w:r>
      <w:r>
        <w:rPr>
          <w:rFonts w:ascii="Arial" w:hAnsi="Arial" w:cs="Arial"/>
          <w:b/>
          <w:bCs/>
          <w:sz w:val="22"/>
          <w:szCs w:val="22"/>
          <w:u w:val="single"/>
        </w:rPr>
        <w:t xml:space="preserve"> pozemku</w:t>
      </w:r>
      <w:r w:rsidRPr="00E408D4">
        <w:rPr>
          <w:rFonts w:ascii="Arial" w:hAnsi="Arial" w:cs="Arial"/>
          <w:b/>
          <w:bCs/>
          <w:sz w:val="22"/>
          <w:szCs w:val="22"/>
          <w:u w:val="single"/>
        </w:rPr>
        <w:t>“ – zmluva o budúcej kúpnej zmluve</w:t>
      </w:r>
    </w:p>
    <w:p w14:paraId="76921AAA" w14:textId="77777777" w:rsidR="00CE420B" w:rsidRDefault="00CE420B" w:rsidP="00CE420B">
      <w:pPr>
        <w:jc w:val="both"/>
        <w:rPr>
          <w:rFonts w:ascii="Arial" w:hAnsi="Arial" w:cs="Arial"/>
          <w:sz w:val="22"/>
          <w:szCs w:val="22"/>
        </w:rPr>
      </w:pPr>
    </w:p>
    <w:p w14:paraId="5E15ED88" w14:textId="77777777" w:rsidR="00CE420B" w:rsidRDefault="00CE420B" w:rsidP="00CE420B">
      <w:pPr>
        <w:jc w:val="both"/>
        <w:rPr>
          <w:rFonts w:ascii="Arial" w:hAnsi="Arial" w:cs="Arial"/>
          <w:sz w:val="22"/>
          <w:szCs w:val="22"/>
        </w:rPr>
      </w:pPr>
      <w:r>
        <w:rPr>
          <w:rFonts w:ascii="Arial" w:hAnsi="Arial" w:cs="Arial"/>
          <w:sz w:val="22"/>
          <w:szCs w:val="22"/>
        </w:rPr>
        <w:t xml:space="preserve">Vo vzťahu k Nespornej časti pozemku navrhujeme uzatvoriť zmluvu o budúcej kúpnej zmluve, </w:t>
      </w:r>
      <w:r w:rsidRPr="00677675">
        <w:rPr>
          <w:rFonts w:ascii="Arial" w:hAnsi="Arial" w:cs="Arial"/>
          <w:b/>
          <w:bCs/>
          <w:sz w:val="22"/>
          <w:szCs w:val="22"/>
        </w:rPr>
        <w:t>s určenou cenou pozemku 244,67 EUR/m2</w:t>
      </w:r>
      <w:r>
        <w:rPr>
          <w:rFonts w:ascii="Arial" w:hAnsi="Arial" w:cs="Arial"/>
          <w:sz w:val="22"/>
          <w:szCs w:val="22"/>
        </w:rPr>
        <w:t xml:space="preserve">, pričom v zmysle zmluvy o budúcej kúpnej zmluve bude samotná kúpna zmluva bude uzatvorená až po zapísaní rozdelenia parcely registra „C“ č. 3511/15 v zmysle vyššie uvedeného popisu, t. j. po tom ako dôjde k jej rozdeleniu na Spornú časť pozemku a Nespornú časť pozemku, a po výmaze obmedzujúcej poznámky znemožňujúcej prevod vlastníctva novovytvorenej parcele – Nespornej časti pozemku, nakoľko Nesporná časť pozemku sa s parcelou registra „E“ č. 2206 nebude žiadnym spôsobom prekrývať. Požiadavka Cirkevnej základnej školy </w:t>
      </w:r>
      <w:proofErr w:type="spellStart"/>
      <w:r>
        <w:rPr>
          <w:rFonts w:ascii="Arial" w:hAnsi="Arial" w:cs="Arial"/>
          <w:sz w:val="22"/>
          <w:szCs w:val="22"/>
        </w:rPr>
        <w:t>Narnia</w:t>
      </w:r>
      <w:proofErr w:type="spellEnd"/>
      <w:r>
        <w:rPr>
          <w:rFonts w:ascii="Arial" w:hAnsi="Arial" w:cs="Arial"/>
          <w:sz w:val="22"/>
          <w:szCs w:val="22"/>
        </w:rPr>
        <w:t xml:space="preserve"> je, aby sa 50 % kúpnej ceny uhradilo </w:t>
      </w:r>
      <w:r w:rsidRPr="00E408D4">
        <w:rPr>
          <w:rFonts w:ascii="Arial" w:hAnsi="Arial" w:cs="Arial"/>
          <w:sz w:val="22"/>
          <w:szCs w:val="22"/>
        </w:rPr>
        <w:t xml:space="preserve">v určenej lehote od </w:t>
      </w:r>
      <w:r>
        <w:rPr>
          <w:rFonts w:ascii="Arial" w:hAnsi="Arial" w:cs="Arial"/>
          <w:sz w:val="22"/>
          <w:szCs w:val="22"/>
        </w:rPr>
        <w:t>účinnosti kúpnej</w:t>
      </w:r>
      <w:r w:rsidRPr="00E408D4">
        <w:rPr>
          <w:rFonts w:ascii="Arial" w:hAnsi="Arial" w:cs="Arial"/>
          <w:sz w:val="22"/>
          <w:szCs w:val="22"/>
        </w:rPr>
        <w:t xml:space="preserve"> zmluvy  (do 90 dní) a druhá polovica by sa hradila v pravidelných splátkach rozvrhnutých na nasledujúcich 5 rokov</w:t>
      </w:r>
      <w:r>
        <w:rPr>
          <w:rFonts w:ascii="Arial" w:hAnsi="Arial" w:cs="Arial"/>
          <w:sz w:val="22"/>
          <w:szCs w:val="22"/>
        </w:rPr>
        <w:t xml:space="preserve">. </w:t>
      </w:r>
    </w:p>
    <w:p w14:paraId="0A466B54" w14:textId="77777777" w:rsidR="00CE420B" w:rsidRDefault="00CE420B" w:rsidP="00CE420B">
      <w:pPr>
        <w:jc w:val="both"/>
        <w:rPr>
          <w:rFonts w:ascii="Arial" w:hAnsi="Arial" w:cs="Arial"/>
          <w:sz w:val="22"/>
          <w:szCs w:val="22"/>
        </w:rPr>
      </w:pPr>
    </w:p>
    <w:p w14:paraId="4A901EBA" w14:textId="77777777" w:rsidR="00CE420B" w:rsidRDefault="00CE420B" w:rsidP="00CE420B">
      <w:pPr>
        <w:jc w:val="both"/>
        <w:rPr>
          <w:rFonts w:ascii="Arial" w:hAnsi="Arial" w:cs="Arial"/>
          <w:sz w:val="22"/>
          <w:szCs w:val="22"/>
        </w:rPr>
      </w:pPr>
      <w:r>
        <w:rPr>
          <w:rFonts w:ascii="Arial" w:hAnsi="Arial" w:cs="Arial"/>
          <w:sz w:val="22"/>
          <w:szCs w:val="22"/>
        </w:rPr>
        <w:t xml:space="preserve">T. j. celková cena Nespornej časti pozemku 1127 m2 x 244,67 EUR/m2 = </w:t>
      </w:r>
      <w:r w:rsidRPr="007577E5">
        <w:rPr>
          <w:rFonts w:ascii="Arial" w:hAnsi="Arial" w:cs="Arial"/>
          <w:sz w:val="22"/>
          <w:szCs w:val="22"/>
        </w:rPr>
        <w:t>275 743,09</w:t>
      </w:r>
      <w:r>
        <w:rPr>
          <w:rFonts w:ascii="Arial" w:hAnsi="Arial" w:cs="Arial"/>
          <w:sz w:val="22"/>
          <w:szCs w:val="22"/>
        </w:rPr>
        <w:t xml:space="preserve"> EUR</w:t>
      </w:r>
    </w:p>
    <w:p w14:paraId="15F79BAA" w14:textId="77777777" w:rsidR="00CE420B" w:rsidRDefault="00CE420B" w:rsidP="00CE420B">
      <w:pPr>
        <w:jc w:val="both"/>
        <w:rPr>
          <w:rFonts w:ascii="Arial" w:hAnsi="Arial" w:cs="Arial"/>
          <w:sz w:val="22"/>
          <w:szCs w:val="22"/>
        </w:rPr>
      </w:pPr>
    </w:p>
    <w:p w14:paraId="571B9748" w14:textId="77777777" w:rsidR="00CE420B" w:rsidRDefault="00CE420B" w:rsidP="00CE420B">
      <w:pPr>
        <w:jc w:val="both"/>
        <w:rPr>
          <w:rFonts w:ascii="Arial" w:hAnsi="Arial" w:cs="Arial"/>
          <w:sz w:val="22"/>
          <w:szCs w:val="22"/>
        </w:rPr>
      </w:pPr>
      <w:r>
        <w:rPr>
          <w:rFonts w:ascii="Arial" w:hAnsi="Arial" w:cs="Arial"/>
          <w:sz w:val="22"/>
          <w:szCs w:val="22"/>
        </w:rPr>
        <w:t xml:space="preserve">Do 90 dní od účinnosti kúpnej zmluvy </w:t>
      </w:r>
      <w:r w:rsidRPr="007577E5">
        <w:rPr>
          <w:rFonts w:ascii="Arial" w:hAnsi="Arial" w:cs="Arial"/>
          <w:sz w:val="22"/>
          <w:szCs w:val="22"/>
        </w:rPr>
        <w:t>137 871,545</w:t>
      </w:r>
      <w:r>
        <w:rPr>
          <w:rFonts w:ascii="Arial" w:hAnsi="Arial" w:cs="Arial"/>
          <w:sz w:val="22"/>
          <w:szCs w:val="22"/>
        </w:rPr>
        <w:t xml:space="preserve"> EUR</w:t>
      </w:r>
    </w:p>
    <w:p w14:paraId="58878CC8" w14:textId="77777777" w:rsidR="00CE420B" w:rsidRDefault="00CE420B" w:rsidP="00CE420B">
      <w:pPr>
        <w:jc w:val="both"/>
        <w:rPr>
          <w:rFonts w:ascii="Arial" w:hAnsi="Arial" w:cs="Arial"/>
          <w:sz w:val="22"/>
          <w:szCs w:val="22"/>
        </w:rPr>
      </w:pPr>
    </w:p>
    <w:p w14:paraId="6330B683" w14:textId="77777777" w:rsidR="00CE420B" w:rsidRDefault="00CE420B" w:rsidP="00CE420B">
      <w:pPr>
        <w:jc w:val="both"/>
        <w:rPr>
          <w:rFonts w:ascii="Arial" w:hAnsi="Arial" w:cs="Arial"/>
          <w:sz w:val="22"/>
          <w:szCs w:val="22"/>
        </w:rPr>
      </w:pPr>
      <w:r>
        <w:rPr>
          <w:rFonts w:ascii="Arial" w:hAnsi="Arial" w:cs="Arial"/>
          <w:sz w:val="22"/>
          <w:szCs w:val="22"/>
        </w:rPr>
        <w:t xml:space="preserve">Do 1 roka od účinnosti kúpnej zmluvy suma </w:t>
      </w:r>
      <w:r w:rsidRPr="007577E5">
        <w:rPr>
          <w:rFonts w:ascii="Arial" w:hAnsi="Arial" w:cs="Arial"/>
          <w:sz w:val="22"/>
          <w:szCs w:val="22"/>
        </w:rPr>
        <w:t>27 574,30</w:t>
      </w:r>
      <w:r>
        <w:rPr>
          <w:rFonts w:ascii="Arial" w:hAnsi="Arial" w:cs="Arial"/>
          <w:sz w:val="22"/>
          <w:szCs w:val="22"/>
        </w:rPr>
        <w:t xml:space="preserve"> EUR</w:t>
      </w:r>
    </w:p>
    <w:p w14:paraId="5ED6A1F8" w14:textId="77777777" w:rsidR="00CE420B" w:rsidRDefault="00CE420B" w:rsidP="00CE420B">
      <w:pPr>
        <w:jc w:val="both"/>
        <w:rPr>
          <w:rFonts w:ascii="Arial" w:hAnsi="Arial" w:cs="Arial"/>
          <w:sz w:val="22"/>
          <w:szCs w:val="22"/>
        </w:rPr>
      </w:pPr>
      <w:r>
        <w:rPr>
          <w:rFonts w:ascii="Arial" w:hAnsi="Arial" w:cs="Arial"/>
          <w:sz w:val="22"/>
          <w:szCs w:val="22"/>
        </w:rPr>
        <w:t xml:space="preserve">Do 2 rokov od účinnosti kúpnej zmluvy suma </w:t>
      </w:r>
      <w:r w:rsidRPr="007577E5">
        <w:rPr>
          <w:rFonts w:ascii="Arial" w:hAnsi="Arial" w:cs="Arial"/>
          <w:sz w:val="22"/>
          <w:szCs w:val="22"/>
        </w:rPr>
        <w:t>27 574,30</w:t>
      </w:r>
      <w:r>
        <w:rPr>
          <w:rFonts w:ascii="Arial" w:hAnsi="Arial" w:cs="Arial"/>
          <w:sz w:val="22"/>
          <w:szCs w:val="22"/>
        </w:rPr>
        <w:t xml:space="preserve"> EUR</w:t>
      </w:r>
    </w:p>
    <w:p w14:paraId="6B1093E3" w14:textId="77777777" w:rsidR="00CE420B" w:rsidRDefault="00CE420B" w:rsidP="00CE420B">
      <w:pPr>
        <w:jc w:val="both"/>
        <w:rPr>
          <w:rFonts w:ascii="Arial" w:hAnsi="Arial" w:cs="Arial"/>
          <w:sz w:val="22"/>
          <w:szCs w:val="22"/>
        </w:rPr>
      </w:pPr>
      <w:r>
        <w:rPr>
          <w:rFonts w:ascii="Arial" w:hAnsi="Arial" w:cs="Arial"/>
          <w:sz w:val="22"/>
          <w:szCs w:val="22"/>
        </w:rPr>
        <w:t xml:space="preserve">Do 3 rokov od účinnosti kúpnej zmluvy suma </w:t>
      </w:r>
      <w:r w:rsidRPr="007577E5">
        <w:rPr>
          <w:rFonts w:ascii="Arial" w:hAnsi="Arial" w:cs="Arial"/>
          <w:sz w:val="22"/>
          <w:szCs w:val="22"/>
        </w:rPr>
        <w:t>27 574,30</w:t>
      </w:r>
      <w:r>
        <w:rPr>
          <w:rFonts w:ascii="Arial" w:hAnsi="Arial" w:cs="Arial"/>
          <w:sz w:val="22"/>
          <w:szCs w:val="22"/>
        </w:rPr>
        <w:t xml:space="preserve"> EUR</w:t>
      </w:r>
    </w:p>
    <w:p w14:paraId="760661C6" w14:textId="77777777" w:rsidR="00CE420B" w:rsidRDefault="00CE420B" w:rsidP="00CE420B">
      <w:pPr>
        <w:jc w:val="both"/>
        <w:rPr>
          <w:rFonts w:ascii="Arial" w:hAnsi="Arial" w:cs="Arial"/>
          <w:sz w:val="22"/>
          <w:szCs w:val="22"/>
        </w:rPr>
      </w:pPr>
      <w:r>
        <w:rPr>
          <w:rFonts w:ascii="Arial" w:hAnsi="Arial" w:cs="Arial"/>
          <w:sz w:val="22"/>
          <w:szCs w:val="22"/>
        </w:rPr>
        <w:t xml:space="preserve">Do 4 rokov od účinnosti kúpnej zmluvy suma </w:t>
      </w:r>
      <w:r w:rsidRPr="007577E5">
        <w:rPr>
          <w:rFonts w:ascii="Arial" w:hAnsi="Arial" w:cs="Arial"/>
          <w:sz w:val="22"/>
          <w:szCs w:val="22"/>
        </w:rPr>
        <w:t>27 574,30</w:t>
      </w:r>
      <w:r>
        <w:rPr>
          <w:rFonts w:ascii="Arial" w:hAnsi="Arial" w:cs="Arial"/>
          <w:sz w:val="22"/>
          <w:szCs w:val="22"/>
        </w:rPr>
        <w:t xml:space="preserve"> EUR</w:t>
      </w:r>
    </w:p>
    <w:p w14:paraId="6DE1E1F0" w14:textId="77777777" w:rsidR="00CE420B" w:rsidRDefault="00CE420B" w:rsidP="00CE420B">
      <w:pPr>
        <w:jc w:val="both"/>
        <w:rPr>
          <w:rFonts w:ascii="Arial" w:hAnsi="Arial" w:cs="Arial"/>
          <w:sz w:val="22"/>
          <w:szCs w:val="22"/>
        </w:rPr>
      </w:pPr>
      <w:r>
        <w:rPr>
          <w:rFonts w:ascii="Arial" w:hAnsi="Arial" w:cs="Arial"/>
          <w:sz w:val="22"/>
          <w:szCs w:val="22"/>
        </w:rPr>
        <w:t xml:space="preserve">Do 5 rokov od účinnosti kúpnej zmluvy suma </w:t>
      </w:r>
      <w:r w:rsidRPr="007577E5">
        <w:rPr>
          <w:rFonts w:ascii="Arial" w:hAnsi="Arial" w:cs="Arial"/>
          <w:sz w:val="22"/>
          <w:szCs w:val="22"/>
        </w:rPr>
        <w:t>27 574,30</w:t>
      </w:r>
      <w:r>
        <w:rPr>
          <w:rFonts w:ascii="Arial" w:hAnsi="Arial" w:cs="Arial"/>
          <w:sz w:val="22"/>
          <w:szCs w:val="22"/>
        </w:rPr>
        <w:t xml:space="preserve"> EUR</w:t>
      </w:r>
    </w:p>
    <w:p w14:paraId="0DA59B84" w14:textId="77777777" w:rsidR="00CE420B" w:rsidRPr="00E408D4" w:rsidRDefault="00CE420B" w:rsidP="00CE420B">
      <w:pPr>
        <w:jc w:val="both"/>
        <w:rPr>
          <w:rFonts w:ascii="Arial" w:hAnsi="Arial" w:cs="Arial"/>
          <w:sz w:val="22"/>
          <w:szCs w:val="22"/>
        </w:rPr>
      </w:pPr>
    </w:p>
    <w:p w14:paraId="254BDD03" w14:textId="77777777" w:rsidR="00CE420B" w:rsidRPr="00E408D4" w:rsidRDefault="00CE420B" w:rsidP="00CE420B">
      <w:pPr>
        <w:jc w:val="both"/>
        <w:rPr>
          <w:rFonts w:ascii="Arial" w:hAnsi="Arial" w:cs="Arial"/>
          <w:b/>
          <w:bCs/>
          <w:sz w:val="22"/>
          <w:szCs w:val="22"/>
          <w:u w:val="single"/>
        </w:rPr>
      </w:pPr>
      <w:r w:rsidRPr="00E408D4">
        <w:rPr>
          <w:rFonts w:ascii="Arial" w:hAnsi="Arial" w:cs="Arial"/>
          <w:b/>
          <w:bCs/>
          <w:sz w:val="22"/>
          <w:szCs w:val="22"/>
          <w:u w:val="single"/>
        </w:rPr>
        <w:t>A2/ Pozemok  - „</w:t>
      </w:r>
      <w:r>
        <w:rPr>
          <w:rFonts w:ascii="Arial" w:hAnsi="Arial" w:cs="Arial"/>
          <w:b/>
          <w:bCs/>
          <w:sz w:val="22"/>
          <w:szCs w:val="22"/>
          <w:u w:val="single"/>
        </w:rPr>
        <w:t>S</w:t>
      </w:r>
      <w:r w:rsidRPr="00E408D4">
        <w:rPr>
          <w:rFonts w:ascii="Arial" w:hAnsi="Arial" w:cs="Arial"/>
          <w:b/>
          <w:bCs/>
          <w:sz w:val="22"/>
          <w:szCs w:val="22"/>
          <w:u w:val="single"/>
        </w:rPr>
        <w:t>porná časť</w:t>
      </w:r>
      <w:r>
        <w:rPr>
          <w:rFonts w:ascii="Arial" w:hAnsi="Arial" w:cs="Arial"/>
          <w:b/>
          <w:bCs/>
          <w:sz w:val="22"/>
          <w:szCs w:val="22"/>
          <w:u w:val="single"/>
        </w:rPr>
        <w:t xml:space="preserve"> pozemku</w:t>
      </w:r>
      <w:r w:rsidRPr="00E408D4">
        <w:rPr>
          <w:rFonts w:ascii="Arial" w:hAnsi="Arial" w:cs="Arial"/>
          <w:b/>
          <w:bCs/>
          <w:sz w:val="22"/>
          <w:szCs w:val="22"/>
          <w:u w:val="single"/>
        </w:rPr>
        <w:t>“ – zmluva o budúcej kúpnej zmluve</w:t>
      </w:r>
    </w:p>
    <w:p w14:paraId="6A6A8F8F" w14:textId="77777777" w:rsidR="00CE420B" w:rsidRDefault="00CE420B" w:rsidP="00CE420B">
      <w:pPr>
        <w:jc w:val="both"/>
        <w:rPr>
          <w:rFonts w:ascii="Arial" w:hAnsi="Arial" w:cs="Arial"/>
          <w:sz w:val="22"/>
          <w:szCs w:val="22"/>
        </w:rPr>
      </w:pPr>
    </w:p>
    <w:p w14:paraId="15124821" w14:textId="77777777" w:rsidR="00CE420B" w:rsidRDefault="00CE420B" w:rsidP="00CE420B">
      <w:pPr>
        <w:jc w:val="both"/>
        <w:rPr>
          <w:rFonts w:ascii="Arial" w:hAnsi="Arial" w:cs="Arial"/>
          <w:sz w:val="22"/>
          <w:szCs w:val="22"/>
        </w:rPr>
      </w:pPr>
      <w:r>
        <w:rPr>
          <w:rFonts w:ascii="Arial" w:hAnsi="Arial" w:cs="Arial"/>
          <w:sz w:val="22"/>
          <w:szCs w:val="22"/>
        </w:rPr>
        <w:t xml:space="preserve">Vo vzťahu k Spornej časti pozemku navrhujeme uzatvoriť zmluvu o budúcej kúpnej zmluve, </w:t>
      </w:r>
      <w:r w:rsidRPr="00677675">
        <w:rPr>
          <w:rFonts w:ascii="Arial" w:hAnsi="Arial" w:cs="Arial"/>
          <w:b/>
          <w:bCs/>
          <w:sz w:val="22"/>
          <w:szCs w:val="22"/>
        </w:rPr>
        <w:t>s určenou cenou pozemku 244,67 EUR/m2</w:t>
      </w:r>
      <w:r>
        <w:rPr>
          <w:rFonts w:ascii="Arial" w:hAnsi="Arial" w:cs="Arial"/>
          <w:sz w:val="22"/>
          <w:szCs w:val="22"/>
        </w:rPr>
        <w:t xml:space="preserve">, pričom v zmysle zmluvy o budúcej kúpnej zmluve bude samotná kúpna zmluva bude uzatvorená </w:t>
      </w:r>
      <w:r w:rsidRPr="00E408D4">
        <w:rPr>
          <w:rFonts w:ascii="Arial" w:hAnsi="Arial" w:cs="Arial"/>
          <w:sz w:val="22"/>
          <w:szCs w:val="22"/>
        </w:rPr>
        <w:t>až v prípade, ak BSK bude určený ako vlastník predmetnej časti pozemku</w:t>
      </w:r>
      <w:r>
        <w:rPr>
          <w:rFonts w:ascii="Arial" w:hAnsi="Arial" w:cs="Arial"/>
          <w:sz w:val="22"/>
          <w:szCs w:val="22"/>
        </w:rPr>
        <w:t xml:space="preserve">, a to či už na základe súdneho rozhodnutia alebo na základe dohody s vlastníkom parcely registra „E“ alebo na základe schváleného súdneho zmieru a v dôsledku toho dôjde zo strany katastra nehnuteľností k výmazu poznámky obmedzujúcej nakladaniu s pozemkom.  Požiadavka Cirkevnej základnej školy </w:t>
      </w:r>
      <w:proofErr w:type="spellStart"/>
      <w:r>
        <w:rPr>
          <w:rFonts w:ascii="Arial" w:hAnsi="Arial" w:cs="Arial"/>
          <w:sz w:val="22"/>
          <w:szCs w:val="22"/>
        </w:rPr>
        <w:t>Narnia</w:t>
      </w:r>
      <w:proofErr w:type="spellEnd"/>
      <w:r>
        <w:rPr>
          <w:rFonts w:ascii="Arial" w:hAnsi="Arial" w:cs="Arial"/>
          <w:sz w:val="22"/>
          <w:szCs w:val="22"/>
        </w:rPr>
        <w:t xml:space="preserve"> je, aby sa 50 % kúpnej ceny uhradilo </w:t>
      </w:r>
      <w:r w:rsidRPr="00E408D4">
        <w:rPr>
          <w:rFonts w:ascii="Arial" w:hAnsi="Arial" w:cs="Arial"/>
          <w:sz w:val="22"/>
          <w:szCs w:val="22"/>
        </w:rPr>
        <w:t xml:space="preserve">v určenej lehote od </w:t>
      </w:r>
      <w:r>
        <w:rPr>
          <w:rFonts w:ascii="Arial" w:hAnsi="Arial" w:cs="Arial"/>
          <w:sz w:val="22"/>
          <w:szCs w:val="22"/>
        </w:rPr>
        <w:t>účinnosti kúpnej</w:t>
      </w:r>
      <w:r w:rsidRPr="00E408D4">
        <w:rPr>
          <w:rFonts w:ascii="Arial" w:hAnsi="Arial" w:cs="Arial"/>
          <w:sz w:val="22"/>
          <w:szCs w:val="22"/>
        </w:rPr>
        <w:t xml:space="preserve"> zmluvy  (do 90 dní) a druhá polovica by sa hradila v pravidelných splátkach rozvrhnutých na nasledujúcich 5 rokov</w:t>
      </w:r>
      <w:r>
        <w:rPr>
          <w:rFonts w:ascii="Arial" w:hAnsi="Arial" w:cs="Arial"/>
          <w:sz w:val="22"/>
          <w:szCs w:val="22"/>
        </w:rPr>
        <w:t xml:space="preserve">. </w:t>
      </w:r>
    </w:p>
    <w:p w14:paraId="7965D208" w14:textId="77777777" w:rsidR="00CE420B" w:rsidRDefault="00CE420B" w:rsidP="00CE420B">
      <w:pPr>
        <w:jc w:val="both"/>
        <w:rPr>
          <w:rFonts w:ascii="Arial" w:hAnsi="Arial" w:cs="Arial"/>
          <w:sz w:val="22"/>
          <w:szCs w:val="22"/>
        </w:rPr>
      </w:pPr>
    </w:p>
    <w:p w14:paraId="52377803" w14:textId="77777777" w:rsidR="00CE420B" w:rsidRDefault="00CE420B" w:rsidP="00CE420B">
      <w:pPr>
        <w:jc w:val="both"/>
        <w:rPr>
          <w:rFonts w:ascii="Arial" w:hAnsi="Arial" w:cs="Arial"/>
          <w:sz w:val="22"/>
          <w:szCs w:val="22"/>
        </w:rPr>
      </w:pPr>
      <w:r>
        <w:rPr>
          <w:rFonts w:ascii="Arial" w:hAnsi="Arial" w:cs="Arial"/>
          <w:sz w:val="22"/>
          <w:szCs w:val="22"/>
        </w:rPr>
        <w:t xml:space="preserve">T. j. celková cena Spornej časti pozemku 300 m2 x 244,67 EUR/m2 = </w:t>
      </w:r>
      <w:r w:rsidRPr="007577E5">
        <w:rPr>
          <w:rFonts w:ascii="Arial" w:hAnsi="Arial" w:cs="Arial"/>
          <w:sz w:val="22"/>
          <w:szCs w:val="22"/>
        </w:rPr>
        <w:t>73</w:t>
      </w:r>
      <w:r>
        <w:rPr>
          <w:rFonts w:ascii="Arial" w:hAnsi="Arial" w:cs="Arial"/>
          <w:sz w:val="22"/>
          <w:szCs w:val="22"/>
        </w:rPr>
        <w:t> </w:t>
      </w:r>
      <w:r w:rsidRPr="007577E5">
        <w:rPr>
          <w:rFonts w:ascii="Arial" w:hAnsi="Arial" w:cs="Arial"/>
          <w:sz w:val="22"/>
          <w:szCs w:val="22"/>
        </w:rPr>
        <w:t>401</w:t>
      </w:r>
      <w:r>
        <w:rPr>
          <w:rFonts w:ascii="Arial" w:hAnsi="Arial" w:cs="Arial"/>
          <w:sz w:val="22"/>
          <w:szCs w:val="22"/>
        </w:rPr>
        <w:t xml:space="preserve"> EUR</w:t>
      </w:r>
    </w:p>
    <w:p w14:paraId="3503F5B7" w14:textId="77777777" w:rsidR="00CE420B" w:rsidRDefault="00CE420B" w:rsidP="00CE420B">
      <w:pPr>
        <w:jc w:val="both"/>
        <w:rPr>
          <w:rFonts w:ascii="Arial" w:hAnsi="Arial" w:cs="Arial"/>
          <w:sz w:val="22"/>
          <w:szCs w:val="22"/>
        </w:rPr>
      </w:pPr>
    </w:p>
    <w:p w14:paraId="73F63329" w14:textId="77777777" w:rsidR="00CE420B" w:rsidRDefault="00CE420B" w:rsidP="00CE420B">
      <w:pPr>
        <w:jc w:val="both"/>
        <w:rPr>
          <w:rFonts w:ascii="Arial" w:hAnsi="Arial" w:cs="Arial"/>
          <w:sz w:val="22"/>
          <w:szCs w:val="22"/>
        </w:rPr>
      </w:pPr>
      <w:r>
        <w:rPr>
          <w:rFonts w:ascii="Arial" w:hAnsi="Arial" w:cs="Arial"/>
          <w:sz w:val="22"/>
          <w:szCs w:val="22"/>
        </w:rPr>
        <w:t xml:space="preserve">Do 90 dní od účinnosti kúpnej zmluvy </w:t>
      </w:r>
      <w:r w:rsidRPr="007577E5">
        <w:rPr>
          <w:rFonts w:ascii="Arial" w:hAnsi="Arial" w:cs="Arial"/>
          <w:sz w:val="22"/>
          <w:szCs w:val="22"/>
        </w:rPr>
        <w:t>36 700,5</w:t>
      </w:r>
      <w:r>
        <w:rPr>
          <w:rFonts w:ascii="Arial" w:hAnsi="Arial" w:cs="Arial"/>
          <w:sz w:val="22"/>
          <w:szCs w:val="22"/>
        </w:rPr>
        <w:t xml:space="preserve"> EUR</w:t>
      </w:r>
    </w:p>
    <w:p w14:paraId="4715A940" w14:textId="77777777" w:rsidR="00CE420B" w:rsidRDefault="00CE420B" w:rsidP="00CE420B">
      <w:pPr>
        <w:jc w:val="both"/>
        <w:rPr>
          <w:rFonts w:ascii="Arial" w:hAnsi="Arial" w:cs="Arial"/>
          <w:sz w:val="22"/>
          <w:szCs w:val="22"/>
        </w:rPr>
      </w:pPr>
    </w:p>
    <w:p w14:paraId="250AD1BF" w14:textId="77777777" w:rsidR="00CE420B" w:rsidRDefault="00CE420B" w:rsidP="00CE420B">
      <w:pPr>
        <w:jc w:val="both"/>
        <w:rPr>
          <w:rFonts w:ascii="Arial" w:hAnsi="Arial" w:cs="Arial"/>
          <w:sz w:val="22"/>
          <w:szCs w:val="22"/>
        </w:rPr>
      </w:pPr>
      <w:r>
        <w:rPr>
          <w:rFonts w:ascii="Arial" w:hAnsi="Arial" w:cs="Arial"/>
          <w:sz w:val="22"/>
          <w:szCs w:val="22"/>
        </w:rPr>
        <w:t xml:space="preserve">Do 1 roka od účinnosti kúpnej zmluvy suma </w:t>
      </w:r>
      <w:r w:rsidRPr="007577E5">
        <w:rPr>
          <w:rFonts w:ascii="Arial" w:hAnsi="Arial" w:cs="Arial"/>
          <w:sz w:val="22"/>
          <w:szCs w:val="22"/>
        </w:rPr>
        <w:t xml:space="preserve">7 340,1 </w:t>
      </w:r>
      <w:r>
        <w:rPr>
          <w:rFonts w:ascii="Arial" w:hAnsi="Arial" w:cs="Arial"/>
          <w:sz w:val="22"/>
          <w:szCs w:val="22"/>
        </w:rPr>
        <w:t>EUR</w:t>
      </w:r>
    </w:p>
    <w:p w14:paraId="2B1D4988" w14:textId="77777777" w:rsidR="00CE420B" w:rsidRDefault="00CE420B" w:rsidP="00CE420B">
      <w:pPr>
        <w:jc w:val="both"/>
        <w:rPr>
          <w:rFonts w:ascii="Arial" w:hAnsi="Arial" w:cs="Arial"/>
          <w:sz w:val="22"/>
          <w:szCs w:val="22"/>
        </w:rPr>
      </w:pPr>
      <w:r>
        <w:rPr>
          <w:rFonts w:ascii="Arial" w:hAnsi="Arial" w:cs="Arial"/>
          <w:sz w:val="22"/>
          <w:szCs w:val="22"/>
        </w:rPr>
        <w:t xml:space="preserve">Do 2 rokov od účinnosti kúpnej zmluvy suma </w:t>
      </w:r>
      <w:r w:rsidRPr="007577E5">
        <w:rPr>
          <w:rFonts w:ascii="Arial" w:hAnsi="Arial" w:cs="Arial"/>
          <w:sz w:val="22"/>
          <w:szCs w:val="22"/>
        </w:rPr>
        <w:t xml:space="preserve">7 340,1 </w:t>
      </w:r>
      <w:r>
        <w:rPr>
          <w:rFonts w:ascii="Arial" w:hAnsi="Arial" w:cs="Arial"/>
          <w:sz w:val="22"/>
          <w:szCs w:val="22"/>
        </w:rPr>
        <w:t>EUR</w:t>
      </w:r>
    </w:p>
    <w:p w14:paraId="1D9AA247" w14:textId="77777777" w:rsidR="00CE420B" w:rsidRDefault="00CE420B" w:rsidP="00CE420B">
      <w:pPr>
        <w:jc w:val="both"/>
        <w:rPr>
          <w:rFonts w:ascii="Arial" w:hAnsi="Arial" w:cs="Arial"/>
          <w:sz w:val="22"/>
          <w:szCs w:val="22"/>
        </w:rPr>
      </w:pPr>
      <w:r>
        <w:rPr>
          <w:rFonts w:ascii="Arial" w:hAnsi="Arial" w:cs="Arial"/>
          <w:sz w:val="22"/>
          <w:szCs w:val="22"/>
        </w:rPr>
        <w:t xml:space="preserve">Do 3 rokov od účinnosti kúpnej zmluvy suma </w:t>
      </w:r>
      <w:r w:rsidRPr="007577E5">
        <w:rPr>
          <w:rFonts w:ascii="Arial" w:hAnsi="Arial" w:cs="Arial"/>
          <w:sz w:val="22"/>
          <w:szCs w:val="22"/>
        </w:rPr>
        <w:t xml:space="preserve">7 340,1 </w:t>
      </w:r>
      <w:r>
        <w:rPr>
          <w:rFonts w:ascii="Arial" w:hAnsi="Arial" w:cs="Arial"/>
          <w:sz w:val="22"/>
          <w:szCs w:val="22"/>
        </w:rPr>
        <w:t>EUR</w:t>
      </w:r>
    </w:p>
    <w:p w14:paraId="5050364A" w14:textId="77777777" w:rsidR="00CE420B" w:rsidRDefault="00CE420B" w:rsidP="00CE420B">
      <w:pPr>
        <w:jc w:val="both"/>
        <w:rPr>
          <w:rFonts w:ascii="Arial" w:hAnsi="Arial" w:cs="Arial"/>
          <w:sz w:val="22"/>
          <w:szCs w:val="22"/>
        </w:rPr>
      </w:pPr>
      <w:r>
        <w:rPr>
          <w:rFonts w:ascii="Arial" w:hAnsi="Arial" w:cs="Arial"/>
          <w:sz w:val="22"/>
          <w:szCs w:val="22"/>
        </w:rPr>
        <w:t xml:space="preserve">Do 4 rokov od účinnosti kúpnej zmluvy suma </w:t>
      </w:r>
      <w:r w:rsidRPr="007577E5">
        <w:rPr>
          <w:rFonts w:ascii="Arial" w:hAnsi="Arial" w:cs="Arial"/>
          <w:sz w:val="22"/>
          <w:szCs w:val="22"/>
        </w:rPr>
        <w:t xml:space="preserve">7 340,1 </w:t>
      </w:r>
      <w:r>
        <w:rPr>
          <w:rFonts w:ascii="Arial" w:hAnsi="Arial" w:cs="Arial"/>
          <w:sz w:val="22"/>
          <w:szCs w:val="22"/>
        </w:rPr>
        <w:t>EUR</w:t>
      </w:r>
    </w:p>
    <w:p w14:paraId="303F8D13" w14:textId="77777777" w:rsidR="00CE420B" w:rsidRDefault="00CE420B" w:rsidP="00CE420B">
      <w:pPr>
        <w:jc w:val="both"/>
        <w:rPr>
          <w:rFonts w:ascii="Arial" w:hAnsi="Arial" w:cs="Arial"/>
          <w:sz w:val="22"/>
          <w:szCs w:val="22"/>
        </w:rPr>
      </w:pPr>
      <w:r>
        <w:rPr>
          <w:rFonts w:ascii="Arial" w:hAnsi="Arial" w:cs="Arial"/>
          <w:sz w:val="22"/>
          <w:szCs w:val="22"/>
        </w:rPr>
        <w:t xml:space="preserve">Do 5 rokov od účinnosti kúpnej zmluvy suma </w:t>
      </w:r>
      <w:r w:rsidRPr="007577E5">
        <w:rPr>
          <w:rFonts w:ascii="Arial" w:hAnsi="Arial" w:cs="Arial"/>
          <w:sz w:val="22"/>
          <w:szCs w:val="22"/>
        </w:rPr>
        <w:t xml:space="preserve">7 340,1 </w:t>
      </w:r>
      <w:r>
        <w:rPr>
          <w:rFonts w:ascii="Arial" w:hAnsi="Arial" w:cs="Arial"/>
          <w:sz w:val="22"/>
          <w:szCs w:val="22"/>
        </w:rPr>
        <w:t>EUR</w:t>
      </w:r>
    </w:p>
    <w:p w14:paraId="1113E3BA" w14:textId="77777777" w:rsidR="00CE420B" w:rsidRDefault="00CE420B" w:rsidP="00CE420B">
      <w:pPr>
        <w:jc w:val="both"/>
        <w:rPr>
          <w:rFonts w:ascii="Arial" w:hAnsi="Arial" w:cs="Arial"/>
          <w:sz w:val="22"/>
          <w:szCs w:val="22"/>
        </w:rPr>
      </w:pPr>
    </w:p>
    <w:p w14:paraId="43141789" w14:textId="77777777" w:rsidR="00CE420B" w:rsidRDefault="00CE420B" w:rsidP="00CE420B">
      <w:pPr>
        <w:jc w:val="both"/>
        <w:rPr>
          <w:rFonts w:ascii="Arial" w:hAnsi="Arial" w:cs="Arial"/>
          <w:sz w:val="22"/>
          <w:szCs w:val="22"/>
        </w:rPr>
      </w:pPr>
      <w:r>
        <w:rPr>
          <w:rFonts w:ascii="Arial" w:hAnsi="Arial" w:cs="Arial"/>
          <w:sz w:val="22"/>
          <w:szCs w:val="22"/>
        </w:rPr>
        <w:t xml:space="preserve">Cirkevná základná škola </w:t>
      </w:r>
      <w:proofErr w:type="spellStart"/>
      <w:r>
        <w:rPr>
          <w:rFonts w:ascii="Arial" w:hAnsi="Arial" w:cs="Arial"/>
          <w:sz w:val="22"/>
          <w:szCs w:val="22"/>
        </w:rPr>
        <w:t>Narnia</w:t>
      </w:r>
      <w:proofErr w:type="spellEnd"/>
      <w:r>
        <w:rPr>
          <w:rFonts w:ascii="Arial" w:hAnsi="Arial" w:cs="Arial"/>
          <w:sz w:val="22"/>
          <w:szCs w:val="22"/>
        </w:rPr>
        <w:t xml:space="preserve"> potrebuje na účely stavebného konania na výstavbu školy na predmetnom pozemku preukázať príslušnému stavebnému úradu vlastnícke právo alebo iné právo k pozemku. Zmysle § 139 ods. 1  písm. a) zákona č. 50/1976 Zb. o územnom plánovaní a stavebnom poriadku: </w:t>
      </w:r>
    </w:p>
    <w:p w14:paraId="74D7A8C0" w14:textId="77777777" w:rsidR="00CE420B" w:rsidRDefault="00CE420B" w:rsidP="00CE420B">
      <w:pPr>
        <w:jc w:val="both"/>
        <w:rPr>
          <w:rFonts w:ascii="Arial" w:hAnsi="Arial" w:cs="Arial"/>
          <w:sz w:val="22"/>
          <w:szCs w:val="22"/>
        </w:rPr>
      </w:pPr>
    </w:p>
    <w:p w14:paraId="1071C09E" w14:textId="77777777" w:rsidR="00CE420B" w:rsidRPr="005F7BE2" w:rsidRDefault="00CE420B" w:rsidP="00CE420B">
      <w:pPr>
        <w:jc w:val="both"/>
        <w:rPr>
          <w:rFonts w:ascii="Arial" w:hAnsi="Arial" w:cs="Arial"/>
          <w:i/>
          <w:iCs/>
          <w:sz w:val="22"/>
          <w:szCs w:val="22"/>
        </w:rPr>
      </w:pPr>
      <w:r w:rsidRPr="005F7BE2">
        <w:rPr>
          <w:rFonts w:ascii="Arial" w:hAnsi="Arial" w:cs="Arial"/>
          <w:i/>
          <w:iCs/>
          <w:sz w:val="22"/>
          <w:szCs w:val="22"/>
        </w:rPr>
        <w:t xml:space="preserve">„Pod pojmom „iné práva k pozemkom a stavbám“ použitým v spojení „vlastnícke alebo iné práva k pozemkom a stavbám na nich“ sa podľa povahy prípadu rozumie užívanie pozemku alebo stavby na základe nájomnej zmluvy, </w:t>
      </w:r>
      <w:r w:rsidRPr="005F7BE2">
        <w:rPr>
          <w:rFonts w:ascii="Arial" w:hAnsi="Arial" w:cs="Arial"/>
          <w:i/>
          <w:iCs/>
          <w:sz w:val="22"/>
          <w:szCs w:val="22"/>
          <w:u w:val="single"/>
        </w:rPr>
        <w:t>dohody o budúcej kúpnej zmluve</w:t>
      </w:r>
      <w:r w:rsidRPr="005F7BE2">
        <w:rPr>
          <w:rFonts w:ascii="Arial" w:hAnsi="Arial" w:cs="Arial"/>
          <w:i/>
          <w:iCs/>
          <w:sz w:val="22"/>
          <w:szCs w:val="22"/>
        </w:rPr>
        <w:t xml:space="preserve"> alebo dohody o budúcej zmluve o vecnom bremene, z ktorých vyplýva právo uskutočniť stavbu alebo jej zmenu“</w:t>
      </w:r>
    </w:p>
    <w:p w14:paraId="76F73268" w14:textId="77777777" w:rsidR="00CE420B" w:rsidRDefault="00CE420B" w:rsidP="00CE420B">
      <w:pPr>
        <w:jc w:val="both"/>
        <w:rPr>
          <w:rFonts w:ascii="Arial" w:hAnsi="Arial" w:cs="Arial"/>
          <w:sz w:val="22"/>
          <w:szCs w:val="22"/>
        </w:rPr>
      </w:pPr>
    </w:p>
    <w:p w14:paraId="0455A4CA" w14:textId="77777777" w:rsidR="00CE420B" w:rsidRDefault="00CE420B" w:rsidP="00CE420B">
      <w:pPr>
        <w:jc w:val="both"/>
        <w:rPr>
          <w:rFonts w:ascii="Arial" w:hAnsi="Arial" w:cs="Arial"/>
          <w:sz w:val="22"/>
          <w:szCs w:val="22"/>
        </w:rPr>
      </w:pPr>
      <w:r>
        <w:rPr>
          <w:rFonts w:ascii="Arial" w:hAnsi="Arial" w:cs="Arial"/>
          <w:sz w:val="22"/>
          <w:szCs w:val="22"/>
        </w:rPr>
        <w:t xml:space="preserve">Zároveň však Bratislavský samosprávny kraj nemôže v tejto chvíli nakladať s predmetným pozemkom s dôsledku popísanej duplicity vlastníctva a zapísanému obmedzeniu s nakladania s týmto majetkom. Z toho dôvodu by vo vzťahu k Spornej časti pozemku bola uzatvorená dohoda o budúcej kúpnej zmluve predmetom ktorej by bolo dojednanie BSK a Cirkevnej základnej školy </w:t>
      </w:r>
      <w:proofErr w:type="spellStart"/>
      <w:r>
        <w:rPr>
          <w:rFonts w:ascii="Arial" w:hAnsi="Arial" w:cs="Arial"/>
          <w:sz w:val="22"/>
          <w:szCs w:val="22"/>
        </w:rPr>
        <w:t>Narnia</w:t>
      </w:r>
      <w:proofErr w:type="spellEnd"/>
      <w:r>
        <w:rPr>
          <w:rFonts w:ascii="Arial" w:hAnsi="Arial" w:cs="Arial"/>
          <w:sz w:val="22"/>
          <w:szCs w:val="22"/>
        </w:rPr>
        <w:t>, že v prípade ak BSK bude právoplatným rozhodnutím súdu alebo na základe platnej dohody s p. Ščepánom alebo na základe schváleného súdneho zmieru určený ako vlastník Spornej časti pozemku a v dôsledku toho dôjde zo strany katastra nehnuteľností k výmazu poznámky obmedzujúcej nakladaniu s pozemkom.</w:t>
      </w:r>
    </w:p>
    <w:p w14:paraId="649F8729" w14:textId="77777777" w:rsidR="00CE420B" w:rsidRDefault="00CE420B" w:rsidP="00CE420B">
      <w:pPr>
        <w:jc w:val="both"/>
        <w:rPr>
          <w:rFonts w:ascii="Arial" w:hAnsi="Arial" w:cs="Arial"/>
          <w:sz w:val="22"/>
          <w:szCs w:val="22"/>
        </w:rPr>
      </w:pPr>
    </w:p>
    <w:p w14:paraId="57112F6C" w14:textId="77777777" w:rsidR="00CE420B" w:rsidRDefault="00CE420B" w:rsidP="00CE420B">
      <w:pPr>
        <w:jc w:val="both"/>
        <w:rPr>
          <w:rFonts w:ascii="Arial" w:hAnsi="Arial" w:cs="Arial"/>
          <w:sz w:val="22"/>
          <w:szCs w:val="22"/>
        </w:rPr>
      </w:pPr>
      <w:r>
        <w:rPr>
          <w:rFonts w:ascii="Arial" w:hAnsi="Arial" w:cs="Arial"/>
          <w:sz w:val="22"/>
          <w:szCs w:val="22"/>
        </w:rPr>
        <w:t xml:space="preserve">Obdobným spôsobom by mala Cirkevná základná škola </w:t>
      </w:r>
      <w:proofErr w:type="spellStart"/>
      <w:r>
        <w:rPr>
          <w:rFonts w:ascii="Arial" w:hAnsi="Arial" w:cs="Arial"/>
          <w:sz w:val="22"/>
          <w:szCs w:val="22"/>
        </w:rPr>
        <w:t>Narnia</w:t>
      </w:r>
      <w:proofErr w:type="spellEnd"/>
      <w:r>
        <w:rPr>
          <w:rFonts w:ascii="Arial" w:hAnsi="Arial" w:cs="Arial"/>
          <w:sz w:val="22"/>
          <w:szCs w:val="22"/>
        </w:rPr>
        <w:t xml:space="preserve"> získať práva k pozemku aj od p. Ščepána. </w:t>
      </w:r>
    </w:p>
    <w:p w14:paraId="495521EB" w14:textId="77777777" w:rsidR="00CE420B" w:rsidRPr="00E408D4" w:rsidRDefault="00CE420B" w:rsidP="00CE420B">
      <w:pPr>
        <w:jc w:val="both"/>
        <w:rPr>
          <w:rFonts w:ascii="Arial" w:hAnsi="Arial" w:cs="Arial"/>
          <w:sz w:val="22"/>
          <w:szCs w:val="22"/>
        </w:rPr>
      </w:pPr>
    </w:p>
    <w:p w14:paraId="62030C7C" w14:textId="77777777" w:rsidR="00CE420B" w:rsidRPr="00FD490B" w:rsidRDefault="00CE420B" w:rsidP="00CE420B">
      <w:pPr>
        <w:jc w:val="both"/>
        <w:rPr>
          <w:rFonts w:ascii="Arial" w:eastAsia="Calibri" w:hAnsi="Arial" w:cs="Arial"/>
          <w:b/>
          <w:bCs/>
          <w:sz w:val="22"/>
          <w:szCs w:val="22"/>
          <w:u w:val="single"/>
          <w:lang w:eastAsia="en-US"/>
        </w:rPr>
      </w:pPr>
      <w:r w:rsidRPr="00E408D4">
        <w:rPr>
          <w:rFonts w:ascii="Arial" w:hAnsi="Arial" w:cs="Arial"/>
          <w:b/>
          <w:bCs/>
          <w:sz w:val="22"/>
          <w:szCs w:val="22"/>
          <w:u w:val="single"/>
        </w:rPr>
        <w:t xml:space="preserve">B/ </w:t>
      </w:r>
      <w:r w:rsidRPr="00FD490B">
        <w:rPr>
          <w:rFonts w:ascii="Arial" w:eastAsia="Calibri" w:hAnsi="Arial" w:cs="Arial"/>
          <w:b/>
          <w:bCs/>
          <w:sz w:val="22"/>
          <w:szCs w:val="22"/>
          <w:u w:val="single"/>
          <w:lang w:eastAsia="en-US"/>
        </w:rPr>
        <w:t>stavba „dielne“ so súpisným číslom 1216 postavená na pozemku parcely registra „C“ č. 3511/15</w:t>
      </w:r>
      <w:r>
        <w:rPr>
          <w:rFonts w:ascii="Arial" w:eastAsia="Calibri" w:hAnsi="Arial" w:cs="Arial"/>
          <w:b/>
          <w:bCs/>
          <w:sz w:val="22"/>
          <w:szCs w:val="22"/>
          <w:u w:val="single"/>
          <w:lang w:eastAsia="en-US"/>
        </w:rPr>
        <w:t xml:space="preserve"> – zmluva o budúce kúpnej zmluve</w:t>
      </w:r>
    </w:p>
    <w:p w14:paraId="2A02E244" w14:textId="77777777" w:rsidR="00CE420B" w:rsidRPr="00E408D4" w:rsidRDefault="00CE420B" w:rsidP="00CE420B">
      <w:pPr>
        <w:jc w:val="both"/>
        <w:rPr>
          <w:rFonts w:ascii="Arial" w:hAnsi="Arial" w:cs="Arial"/>
          <w:b/>
          <w:bCs/>
          <w:sz w:val="22"/>
          <w:szCs w:val="22"/>
          <w:u w:val="single"/>
        </w:rPr>
      </w:pPr>
    </w:p>
    <w:p w14:paraId="4BAF0FC9" w14:textId="77777777" w:rsidR="00CE420B" w:rsidRDefault="00CE420B" w:rsidP="00CE420B">
      <w:pPr>
        <w:jc w:val="both"/>
        <w:rPr>
          <w:rFonts w:ascii="Arial" w:hAnsi="Arial" w:cs="Arial"/>
          <w:sz w:val="22"/>
          <w:szCs w:val="22"/>
        </w:rPr>
      </w:pPr>
      <w:r w:rsidRPr="00E408D4">
        <w:rPr>
          <w:rFonts w:ascii="Arial" w:hAnsi="Arial" w:cs="Arial"/>
          <w:sz w:val="22"/>
          <w:szCs w:val="22"/>
        </w:rPr>
        <w:t>Cena budovy</w:t>
      </w:r>
      <w:r>
        <w:rPr>
          <w:rFonts w:ascii="Arial" w:hAnsi="Arial" w:cs="Arial"/>
          <w:sz w:val="22"/>
          <w:szCs w:val="22"/>
        </w:rPr>
        <w:t xml:space="preserve"> dielní</w:t>
      </w:r>
      <w:r w:rsidRPr="00E408D4">
        <w:rPr>
          <w:rFonts w:ascii="Arial" w:hAnsi="Arial" w:cs="Arial"/>
          <w:sz w:val="22"/>
          <w:szCs w:val="22"/>
        </w:rPr>
        <w:t xml:space="preserve"> so </w:t>
      </w:r>
      <w:proofErr w:type="spellStart"/>
      <w:r w:rsidRPr="00E408D4">
        <w:rPr>
          <w:rFonts w:ascii="Arial" w:hAnsi="Arial" w:cs="Arial"/>
          <w:sz w:val="22"/>
          <w:szCs w:val="22"/>
        </w:rPr>
        <w:t>súp</w:t>
      </w:r>
      <w:proofErr w:type="spellEnd"/>
      <w:r w:rsidRPr="00E408D4">
        <w:rPr>
          <w:rFonts w:ascii="Arial" w:hAnsi="Arial" w:cs="Arial"/>
          <w:sz w:val="22"/>
          <w:szCs w:val="22"/>
        </w:rPr>
        <w:t>. č. 1216 postavenej na parcele 3511/15</w:t>
      </w:r>
      <w:r>
        <w:rPr>
          <w:rFonts w:ascii="Arial" w:hAnsi="Arial" w:cs="Arial"/>
          <w:sz w:val="22"/>
          <w:szCs w:val="22"/>
        </w:rPr>
        <w:t xml:space="preserve"> bola znaleckým posudkom č. 45/2024 vyhotoveného znalcom ÚEOS – Komercia, </w:t>
      </w:r>
      <w:proofErr w:type="spellStart"/>
      <w:r>
        <w:rPr>
          <w:rFonts w:ascii="Arial" w:hAnsi="Arial" w:cs="Arial"/>
          <w:sz w:val="22"/>
          <w:szCs w:val="22"/>
        </w:rPr>
        <w:t>a.s</w:t>
      </w:r>
      <w:proofErr w:type="spellEnd"/>
      <w:r>
        <w:rPr>
          <w:rFonts w:ascii="Arial" w:hAnsi="Arial" w:cs="Arial"/>
          <w:sz w:val="22"/>
          <w:szCs w:val="22"/>
        </w:rPr>
        <w:t xml:space="preserve">., </w:t>
      </w:r>
      <w:proofErr w:type="spellStart"/>
      <w:r>
        <w:rPr>
          <w:rFonts w:ascii="Arial" w:hAnsi="Arial" w:cs="Arial"/>
          <w:sz w:val="22"/>
          <w:szCs w:val="22"/>
        </w:rPr>
        <w:t>Koceľova</w:t>
      </w:r>
      <w:proofErr w:type="spellEnd"/>
      <w:r>
        <w:rPr>
          <w:rFonts w:ascii="Arial" w:hAnsi="Arial" w:cs="Arial"/>
          <w:sz w:val="22"/>
          <w:szCs w:val="22"/>
        </w:rPr>
        <w:t xml:space="preserve"> 9, 821 08 Bratislava stanovená na </w:t>
      </w:r>
      <w:r w:rsidRPr="004A0D67">
        <w:rPr>
          <w:rFonts w:ascii="Arial" w:hAnsi="Arial" w:cs="Arial"/>
          <w:b/>
          <w:bCs/>
          <w:sz w:val="22"/>
          <w:szCs w:val="22"/>
        </w:rPr>
        <w:t>sumu 196 233,99 EUR.</w:t>
      </w:r>
    </w:p>
    <w:p w14:paraId="15FD7DFE" w14:textId="77777777" w:rsidR="00CE420B" w:rsidRDefault="00CE420B" w:rsidP="00CE420B">
      <w:pPr>
        <w:jc w:val="both"/>
        <w:rPr>
          <w:rFonts w:ascii="Arial" w:hAnsi="Arial" w:cs="Arial"/>
          <w:sz w:val="22"/>
          <w:szCs w:val="22"/>
        </w:rPr>
      </w:pPr>
    </w:p>
    <w:p w14:paraId="38D7494C" w14:textId="77777777" w:rsidR="00CE420B" w:rsidRDefault="00CE420B" w:rsidP="00CE420B">
      <w:pPr>
        <w:jc w:val="both"/>
        <w:rPr>
          <w:rFonts w:ascii="Arial" w:hAnsi="Arial" w:cs="Arial"/>
          <w:sz w:val="22"/>
          <w:szCs w:val="22"/>
        </w:rPr>
      </w:pPr>
      <w:r>
        <w:rPr>
          <w:rFonts w:ascii="Arial" w:hAnsi="Arial" w:cs="Arial"/>
          <w:sz w:val="22"/>
          <w:szCs w:val="22"/>
        </w:rPr>
        <w:t xml:space="preserve">V prípade schválenia prevodu Bratislavský samosprávny kraj uzatvorí s Cirkevnou základnou školou zmluvu o budúcej kúpnej zmluve na účely predaja  budovy dielní, pričom samotná kúpna zmluva sa uzatvorí až v momente uzatvorenia kúpnej zmluvy na Nespornú časť pozemku. </w:t>
      </w:r>
    </w:p>
    <w:p w14:paraId="3623C226" w14:textId="77777777" w:rsidR="00CE420B" w:rsidRDefault="00CE420B" w:rsidP="00CE420B">
      <w:pPr>
        <w:rPr>
          <w:rFonts w:ascii="Arial" w:hAnsi="Arial" w:cs="Arial"/>
          <w:sz w:val="22"/>
          <w:szCs w:val="22"/>
        </w:rPr>
      </w:pPr>
    </w:p>
    <w:p w14:paraId="14DC07F8" w14:textId="77777777" w:rsidR="00CE420B" w:rsidRDefault="00CE420B" w:rsidP="00CE420B">
      <w:pPr>
        <w:jc w:val="both"/>
        <w:rPr>
          <w:rFonts w:ascii="Arial" w:hAnsi="Arial" w:cs="Arial"/>
          <w:sz w:val="22"/>
          <w:szCs w:val="22"/>
        </w:rPr>
      </w:pPr>
      <w:r>
        <w:rPr>
          <w:rFonts w:ascii="Arial" w:hAnsi="Arial" w:cs="Arial"/>
          <w:sz w:val="22"/>
          <w:szCs w:val="22"/>
        </w:rPr>
        <w:t xml:space="preserve">Požiadavka Cirkevnej základnej školy </w:t>
      </w:r>
      <w:proofErr w:type="spellStart"/>
      <w:r>
        <w:rPr>
          <w:rFonts w:ascii="Arial" w:hAnsi="Arial" w:cs="Arial"/>
          <w:sz w:val="22"/>
          <w:szCs w:val="22"/>
        </w:rPr>
        <w:t>Narnia</w:t>
      </w:r>
      <w:proofErr w:type="spellEnd"/>
      <w:r>
        <w:rPr>
          <w:rFonts w:ascii="Arial" w:hAnsi="Arial" w:cs="Arial"/>
          <w:sz w:val="22"/>
          <w:szCs w:val="22"/>
        </w:rPr>
        <w:t xml:space="preserve"> je, aby sa 50 % kúpnej ceny uhradilo </w:t>
      </w:r>
      <w:r w:rsidRPr="00E408D4">
        <w:rPr>
          <w:rFonts w:ascii="Arial" w:hAnsi="Arial" w:cs="Arial"/>
          <w:sz w:val="22"/>
          <w:szCs w:val="22"/>
        </w:rPr>
        <w:t xml:space="preserve">v určenej lehote od </w:t>
      </w:r>
      <w:r>
        <w:rPr>
          <w:rFonts w:ascii="Arial" w:hAnsi="Arial" w:cs="Arial"/>
          <w:sz w:val="22"/>
          <w:szCs w:val="22"/>
        </w:rPr>
        <w:t>účinnosti kúpnej</w:t>
      </w:r>
      <w:r w:rsidRPr="00E408D4">
        <w:rPr>
          <w:rFonts w:ascii="Arial" w:hAnsi="Arial" w:cs="Arial"/>
          <w:sz w:val="22"/>
          <w:szCs w:val="22"/>
        </w:rPr>
        <w:t xml:space="preserve"> zmluvy  (do 90 dní) a druhá polovica by sa hradila v pravidelných splátkach rozvrhnutých na nasledujúcich 5 rokov</w:t>
      </w:r>
      <w:r>
        <w:rPr>
          <w:rFonts w:ascii="Arial" w:hAnsi="Arial" w:cs="Arial"/>
          <w:sz w:val="22"/>
          <w:szCs w:val="22"/>
        </w:rPr>
        <w:t xml:space="preserve">. </w:t>
      </w:r>
    </w:p>
    <w:p w14:paraId="582A789A" w14:textId="77777777" w:rsidR="00CE420B" w:rsidRDefault="00CE420B" w:rsidP="00CE420B">
      <w:pPr>
        <w:jc w:val="both"/>
        <w:rPr>
          <w:rFonts w:ascii="Arial" w:hAnsi="Arial" w:cs="Arial"/>
          <w:sz w:val="22"/>
          <w:szCs w:val="22"/>
        </w:rPr>
      </w:pPr>
    </w:p>
    <w:p w14:paraId="70619F08" w14:textId="77777777" w:rsidR="00CE420B" w:rsidRPr="004A0D67" w:rsidRDefault="00CE420B" w:rsidP="00CE420B">
      <w:pPr>
        <w:jc w:val="both"/>
        <w:rPr>
          <w:rFonts w:ascii="Arial" w:hAnsi="Arial" w:cs="Arial"/>
          <w:sz w:val="22"/>
          <w:szCs w:val="22"/>
        </w:rPr>
      </w:pPr>
      <w:r>
        <w:rPr>
          <w:rFonts w:ascii="Arial" w:hAnsi="Arial" w:cs="Arial"/>
          <w:sz w:val="22"/>
          <w:szCs w:val="22"/>
        </w:rPr>
        <w:t xml:space="preserve">T. j. celková cena budovy dielní so </w:t>
      </w:r>
      <w:proofErr w:type="spellStart"/>
      <w:r>
        <w:rPr>
          <w:rFonts w:ascii="Arial" w:hAnsi="Arial" w:cs="Arial"/>
          <w:sz w:val="22"/>
          <w:szCs w:val="22"/>
        </w:rPr>
        <w:t>súp</w:t>
      </w:r>
      <w:proofErr w:type="spellEnd"/>
      <w:r>
        <w:rPr>
          <w:rFonts w:ascii="Arial" w:hAnsi="Arial" w:cs="Arial"/>
          <w:sz w:val="22"/>
          <w:szCs w:val="22"/>
        </w:rPr>
        <w:t xml:space="preserve">. č. 1216 v sume </w:t>
      </w:r>
      <w:r w:rsidRPr="004A0D67">
        <w:rPr>
          <w:rFonts w:ascii="Arial" w:hAnsi="Arial" w:cs="Arial"/>
          <w:sz w:val="22"/>
          <w:szCs w:val="22"/>
        </w:rPr>
        <w:t>196 233,99 EUR.</w:t>
      </w:r>
    </w:p>
    <w:p w14:paraId="6C1EF61B" w14:textId="77777777" w:rsidR="00CE420B" w:rsidRDefault="00CE420B" w:rsidP="00CE420B">
      <w:pPr>
        <w:jc w:val="both"/>
        <w:rPr>
          <w:rFonts w:ascii="Arial" w:hAnsi="Arial" w:cs="Arial"/>
          <w:sz w:val="22"/>
          <w:szCs w:val="22"/>
        </w:rPr>
      </w:pPr>
    </w:p>
    <w:p w14:paraId="7AD461EA" w14:textId="77777777" w:rsidR="00CE420B" w:rsidRDefault="00CE420B" w:rsidP="00CE420B">
      <w:pPr>
        <w:jc w:val="both"/>
        <w:rPr>
          <w:rFonts w:ascii="Arial" w:hAnsi="Arial" w:cs="Arial"/>
          <w:sz w:val="22"/>
          <w:szCs w:val="22"/>
        </w:rPr>
      </w:pPr>
      <w:r>
        <w:rPr>
          <w:rFonts w:ascii="Arial" w:hAnsi="Arial" w:cs="Arial"/>
          <w:sz w:val="22"/>
          <w:szCs w:val="22"/>
        </w:rPr>
        <w:t xml:space="preserve">Do 90 dní od účinnosti kúpnej zmluvy </w:t>
      </w:r>
      <w:r w:rsidRPr="004A0D67">
        <w:rPr>
          <w:rFonts w:ascii="Arial" w:hAnsi="Arial" w:cs="Arial"/>
          <w:sz w:val="22"/>
          <w:szCs w:val="22"/>
        </w:rPr>
        <w:t>98 116,995</w:t>
      </w:r>
      <w:r>
        <w:rPr>
          <w:rFonts w:ascii="Arial" w:hAnsi="Arial" w:cs="Arial"/>
          <w:sz w:val="22"/>
          <w:szCs w:val="22"/>
        </w:rPr>
        <w:t xml:space="preserve"> EUR</w:t>
      </w:r>
    </w:p>
    <w:p w14:paraId="40BD54CE" w14:textId="77777777" w:rsidR="00CE420B" w:rsidRDefault="00CE420B" w:rsidP="00CE420B">
      <w:pPr>
        <w:jc w:val="both"/>
        <w:rPr>
          <w:rFonts w:ascii="Arial" w:hAnsi="Arial" w:cs="Arial"/>
          <w:sz w:val="22"/>
          <w:szCs w:val="22"/>
        </w:rPr>
      </w:pPr>
    </w:p>
    <w:p w14:paraId="3A6B33FC" w14:textId="77777777" w:rsidR="00CE420B" w:rsidRDefault="00CE420B" w:rsidP="00CE420B">
      <w:pPr>
        <w:jc w:val="both"/>
        <w:rPr>
          <w:rFonts w:ascii="Arial" w:hAnsi="Arial" w:cs="Arial"/>
          <w:sz w:val="22"/>
          <w:szCs w:val="22"/>
        </w:rPr>
      </w:pPr>
      <w:r>
        <w:rPr>
          <w:rFonts w:ascii="Arial" w:hAnsi="Arial" w:cs="Arial"/>
          <w:sz w:val="22"/>
          <w:szCs w:val="22"/>
        </w:rPr>
        <w:t xml:space="preserve">Do 1 roka od účinnosti kúpnej zmluvy suma </w:t>
      </w:r>
      <w:r w:rsidRPr="004A0D67">
        <w:rPr>
          <w:rFonts w:ascii="Arial" w:hAnsi="Arial" w:cs="Arial"/>
          <w:sz w:val="22"/>
          <w:szCs w:val="22"/>
        </w:rPr>
        <w:t>19 623,39</w:t>
      </w:r>
      <w:r>
        <w:rPr>
          <w:rFonts w:ascii="Arial" w:hAnsi="Arial" w:cs="Arial"/>
          <w:sz w:val="22"/>
          <w:szCs w:val="22"/>
        </w:rPr>
        <w:t xml:space="preserve"> EUR</w:t>
      </w:r>
    </w:p>
    <w:p w14:paraId="3DB61986" w14:textId="77777777" w:rsidR="00CE420B" w:rsidRDefault="00CE420B" w:rsidP="00CE420B">
      <w:pPr>
        <w:jc w:val="both"/>
        <w:rPr>
          <w:rFonts w:ascii="Arial" w:hAnsi="Arial" w:cs="Arial"/>
          <w:sz w:val="22"/>
          <w:szCs w:val="22"/>
        </w:rPr>
      </w:pPr>
      <w:r>
        <w:rPr>
          <w:rFonts w:ascii="Arial" w:hAnsi="Arial" w:cs="Arial"/>
          <w:sz w:val="22"/>
          <w:szCs w:val="22"/>
        </w:rPr>
        <w:t xml:space="preserve">Do 2 rokov od účinnosti kúpnej zmluvy suma </w:t>
      </w:r>
      <w:r w:rsidRPr="004A0D67">
        <w:rPr>
          <w:rFonts w:ascii="Arial" w:hAnsi="Arial" w:cs="Arial"/>
          <w:sz w:val="22"/>
          <w:szCs w:val="22"/>
        </w:rPr>
        <w:t>19 623,39</w:t>
      </w:r>
      <w:r>
        <w:rPr>
          <w:rFonts w:ascii="Arial" w:hAnsi="Arial" w:cs="Arial"/>
          <w:sz w:val="22"/>
          <w:szCs w:val="22"/>
        </w:rPr>
        <w:t xml:space="preserve"> EUR</w:t>
      </w:r>
    </w:p>
    <w:p w14:paraId="0DFDEE64" w14:textId="77777777" w:rsidR="00CE420B" w:rsidRDefault="00CE420B" w:rsidP="00CE420B">
      <w:pPr>
        <w:jc w:val="both"/>
        <w:rPr>
          <w:rFonts w:ascii="Arial" w:hAnsi="Arial" w:cs="Arial"/>
          <w:sz w:val="22"/>
          <w:szCs w:val="22"/>
        </w:rPr>
      </w:pPr>
      <w:r>
        <w:rPr>
          <w:rFonts w:ascii="Arial" w:hAnsi="Arial" w:cs="Arial"/>
          <w:sz w:val="22"/>
          <w:szCs w:val="22"/>
        </w:rPr>
        <w:t xml:space="preserve">Do 3 rokov od účinnosti kúpnej zmluvy suma </w:t>
      </w:r>
      <w:r w:rsidRPr="004A0D67">
        <w:rPr>
          <w:rFonts w:ascii="Arial" w:hAnsi="Arial" w:cs="Arial"/>
          <w:sz w:val="22"/>
          <w:szCs w:val="22"/>
        </w:rPr>
        <w:t>19 623,39</w:t>
      </w:r>
      <w:r>
        <w:rPr>
          <w:rFonts w:ascii="Arial" w:hAnsi="Arial" w:cs="Arial"/>
          <w:sz w:val="22"/>
          <w:szCs w:val="22"/>
        </w:rPr>
        <w:t xml:space="preserve"> EUR</w:t>
      </w:r>
    </w:p>
    <w:p w14:paraId="61AF3B75" w14:textId="77777777" w:rsidR="00CE420B" w:rsidRDefault="00CE420B" w:rsidP="00CE420B">
      <w:pPr>
        <w:jc w:val="both"/>
        <w:rPr>
          <w:rFonts w:ascii="Arial" w:hAnsi="Arial" w:cs="Arial"/>
          <w:sz w:val="22"/>
          <w:szCs w:val="22"/>
        </w:rPr>
      </w:pPr>
      <w:r>
        <w:rPr>
          <w:rFonts w:ascii="Arial" w:hAnsi="Arial" w:cs="Arial"/>
          <w:sz w:val="22"/>
          <w:szCs w:val="22"/>
        </w:rPr>
        <w:t xml:space="preserve">Do 4 rokov od účinnosti kúpnej zmluvy suma </w:t>
      </w:r>
      <w:r w:rsidRPr="004A0D67">
        <w:rPr>
          <w:rFonts w:ascii="Arial" w:hAnsi="Arial" w:cs="Arial"/>
          <w:sz w:val="22"/>
          <w:szCs w:val="22"/>
        </w:rPr>
        <w:t>19 623,39</w:t>
      </w:r>
      <w:r>
        <w:rPr>
          <w:rFonts w:ascii="Arial" w:hAnsi="Arial" w:cs="Arial"/>
          <w:sz w:val="22"/>
          <w:szCs w:val="22"/>
        </w:rPr>
        <w:t xml:space="preserve"> EUR</w:t>
      </w:r>
    </w:p>
    <w:p w14:paraId="1A88DC23" w14:textId="77777777" w:rsidR="00CE420B" w:rsidRDefault="00CE420B" w:rsidP="00CE420B">
      <w:pPr>
        <w:jc w:val="both"/>
        <w:rPr>
          <w:rFonts w:ascii="Arial" w:hAnsi="Arial" w:cs="Arial"/>
          <w:sz w:val="22"/>
          <w:szCs w:val="22"/>
        </w:rPr>
      </w:pPr>
      <w:r>
        <w:rPr>
          <w:rFonts w:ascii="Arial" w:hAnsi="Arial" w:cs="Arial"/>
          <w:sz w:val="22"/>
          <w:szCs w:val="22"/>
        </w:rPr>
        <w:t xml:space="preserve">Do 5 rokov od účinnosti kúpnej zmluvy suma </w:t>
      </w:r>
      <w:r w:rsidRPr="004A0D67">
        <w:rPr>
          <w:rFonts w:ascii="Arial" w:hAnsi="Arial" w:cs="Arial"/>
          <w:sz w:val="22"/>
          <w:szCs w:val="22"/>
        </w:rPr>
        <w:t>19 623,39</w:t>
      </w:r>
      <w:r>
        <w:rPr>
          <w:rFonts w:ascii="Arial" w:hAnsi="Arial" w:cs="Arial"/>
          <w:sz w:val="22"/>
          <w:szCs w:val="22"/>
        </w:rPr>
        <w:t xml:space="preserve"> EUR</w:t>
      </w:r>
    </w:p>
    <w:p w14:paraId="0F71DC05" w14:textId="77777777" w:rsidR="00CE420B" w:rsidRPr="00E408D4" w:rsidRDefault="00CE420B" w:rsidP="00CE420B">
      <w:pPr>
        <w:rPr>
          <w:rFonts w:ascii="Arial" w:hAnsi="Arial" w:cs="Arial"/>
          <w:sz w:val="22"/>
          <w:szCs w:val="22"/>
        </w:rPr>
      </w:pPr>
    </w:p>
    <w:p w14:paraId="1E12733A" w14:textId="77777777" w:rsidR="00CE420B" w:rsidRDefault="00CE420B" w:rsidP="00CE420B">
      <w:pPr>
        <w:jc w:val="both"/>
        <w:rPr>
          <w:rFonts w:ascii="Arial" w:hAnsi="Arial" w:cs="Arial"/>
          <w:b/>
          <w:bCs/>
          <w:sz w:val="22"/>
          <w:szCs w:val="22"/>
          <w:u w:val="single"/>
        </w:rPr>
      </w:pPr>
      <w:r w:rsidRPr="00E408D4">
        <w:rPr>
          <w:rFonts w:ascii="Arial" w:hAnsi="Arial" w:cs="Arial"/>
          <w:b/>
          <w:bCs/>
          <w:sz w:val="22"/>
          <w:szCs w:val="22"/>
          <w:u w:val="single"/>
        </w:rPr>
        <w:t xml:space="preserve">C/ Podiel </w:t>
      </w:r>
      <w:r>
        <w:rPr>
          <w:rFonts w:ascii="Arial" w:hAnsi="Arial" w:cs="Arial"/>
          <w:b/>
          <w:bCs/>
          <w:sz w:val="22"/>
          <w:szCs w:val="22"/>
          <w:u w:val="single"/>
        </w:rPr>
        <w:t>na revitalizácii a výstavbe športovísk v areáli na Komenského</w:t>
      </w:r>
    </w:p>
    <w:p w14:paraId="44DB2F84" w14:textId="77777777" w:rsidR="00CE420B" w:rsidRPr="00E408D4" w:rsidRDefault="00CE420B" w:rsidP="00CE420B">
      <w:pPr>
        <w:jc w:val="both"/>
        <w:rPr>
          <w:rFonts w:ascii="Arial" w:hAnsi="Arial" w:cs="Arial"/>
          <w:b/>
          <w:bCs/>
          <w:sz w:val="22"/>
          <w:szCs w:val="22"/>
          <w:u w:val="single"/>
        </w:rPr>
      </w:pPr>
    </w:p>
    <w:p w14:paraId="27BAC4AE" w14:textId="77777777" w:rsidR="00CE420B" w:rsidRPr="001B7E78" w:rsidRDefault="00CE420B" w:rsidP="00CE420B">
      <w:pPr>
        <w:jc w:val="both"/>
        <w:rPr>
          <w:rFonts w:ascii="Arial" w:hAnsi="Arial" w:cs="Arial"/>
          <w:sz w:val="22"/>
          <w:szCs w:val="22"/>
        </w:rPr>
      </w:pPr>
      <w:r>
        <w:rPr>
          <w:rFonts w:ascii="Arial" w:hAnsi="Arial" w:cs="Arial"/>
          <w:sz w:val="22"/>
          <w:szCs w:val="22"/>
        </w:rPr>
        <w:t xml:space="preserve">Bratislavský samosprávny kraj predpokladá v rámci revitalizácie školského areálu na Komenského ulici vykonať investíciu aj do športovísk v rámci areálu. </w:t>
      </w:r>
      <w:r w:rsidRPr="00E408D4">
        <w:rPr>
          <w:rFonts w:ascii="Arial" w:hAnsi="Arial" w:cs="Arial"/>
          <w:sz w:val="22"/>
          <w:szCs w:val="22"/>
        </w:rPr>
        <w:t xml:space="preserve">Celková </w:t>
      </w:r>
      <w:r>
        <w:rPr>
          <w:rFonts w:ascii="Arial" w:hAnsi="Arial" w:cs="Arial"/>
          <w:sz w:val="22"/>
          <w:szCs w:val="22"/>
        </w:rPr>
        <w:t xml:space="preserve">odhadovaná </w:t>
      </w:r>
      <w:r w:rsidRPr="00E408D4">
        <w:rPr>
          <w:rFonts w:ascii="Arial" w:hAnsi="Arial" w:cs="Arial"/>
          <w:sz w:val="22"/>
          <w:szCs w:val="22"/>
        </w:rPr>
        <w:t xml:space="preserve">hodnota </w:t>
      </w:r>
      <w:r>
        <w:rPr>
          <w:rFonts w:ascii="Arial" w:hAnsi="Arial" w:cs="Arial"/>
          <w:sz w:val="22"/>
          <w:szCs w:val="22"/>
        </w:rPr>
        <w:t xml:space="preserve">rekonštrukcie </w:t>
      </w:r>
      <w:r w:rsidRPr="00E408D4">
        <w:rPr>
          <w:rFonts w:ascii="Arial" w:hAnsi="Arial" w:cs="Arial"/>
          <w:sz w:val="22"/>
          <w:szCs w:val="22"/>
        </w:rPr>
        <w:t xml:space="preserve">športovísk </w:t>
      </w:r>
      <w:r>
        <w:rPr>
          <w:rFonts w:ascii="Arial" w:hAnsi="Arial" w:cs="Arial"/>
          <w:sz w:val="22"/>
          <w:szCs w:val="22"/>
        </w:rPr>
        <w:t xml:space="preserve">je v sume </w:t>
      </w:r>
      <w:r w:rsidRPr="00E408D4">
        <w:rPr>
          <w:rFonts w:ascii="Arial" w:hAnsi="Arial" w:cs="Arial"/>
          <w:sz w:val="22"/>
          <w:szCs w:val="22"/>
        </w:rPr>
        <w:t>550 000 EUR s</w:t>
      </w:r>
      <w:r>
        <w:rPr>
          <w:rFonts w:ascii="Arial" w:hAnsi="Arial" w:cs="Arial"/>
          <w:sz w:val="22"/>
          <w:szCs w:val="22"/>
        </w:rPr>
        <w:t> </w:t>
      </w:r>
      <w:r w:rsidRPr="00E408D4">
        <w:rPr>
          <w:rFonts w:ascii="Arial" w:hAnsi="Arial" w:cs="Arial"/>
          <w:sz w:val="22"/>
          <w:szCs w:val="22"/>
        </w:rPr>
        <w:t>DPH</w:t>
      </w:r>
      <w:r>
        <w:rPr>
          <w:rFonts w:ascii="Arial" w:hAnsi="Arial" w:cs="Arial"/>
          <w:sz w:val="22"/>
          <w:szCs w:val="22"/>
        </w:rPr>
        <w:t xml:space="preserve">. Nakoľko zo strany žiakov Cirkevnej základnej školy </w:t>
      </w:r>
      <w:proofErr w:type="spellStart"/>
      <w:r>
        <w:rPr>
          <w:rFonts w:ascii="Arial" w:hAnsi="Arial" w:cs="Arial"/>
          <w:sz w:val="22"/>
          <w:szCs w:val="22"/>
        </w:rPr>
        <w:t>Narnia</w:t>
      </w:r>
      <w:proofErr w:type="spellEnd"/>
      <w:r>
        <w:rPr>
          <w:rFonts w:ascii="Arial" w:hAnsi="Arial" w:cs="Arial"/>
          <w:sz w:val="22"/>
          <w:szCs w:val="22"/>
        </w:rPr>
        <w:t xml:space="preserve"> bude dochádzať k pravidelnému využívaniu týchto športovísk v rámci vyučovacieho procesu, zástupcovia Cirkevnej základnej školy </w:t>
      </w:r>
      <w:proofErr w:type="spellStart"/>
      <w:r>
        <w:rPr>
          <w:rFonts w:ascii="Arial" w:hAnsi="Arial" w:cs="Arial"/>
          <w:sz w:val="22"/>
          <w:szCs w:val="22"/>
        </w:rPr>
        <w:t>Narnia</w:t>
      </w:r>
      <w:proofErr w:type="spellEnd"/>
      <w:r>
        <w:rPr>
          <w:rFonts w:ascii="Arial" w:hAnsi="Arial" w:cs="Arial"/>
          <w:sz w:val="22"/>
          <w:szCs w:val="22"/>
        </w:rPr>
        <w:t xml:space="preserve"> a BSK sa dohodli, že Cirkevná základná škola </w:t>
      </w:r>
      <w:proofErr w:type="spellStart"/>
      <w:r>
        <w:rPr>
          <w:rFonts w:ascii="Arial" w:hAnsi="Arial" w:cs="Arial"/>
          <w:sz w:val="22"/>
          <w:szCs w:val="22"/>
        </w:rPr>
        <w:t>Narnia</w:t>
      </w:r>
      <w:proofErr w:type="spellEnd"/>
      <w:r>
        <w:rPr>
          <w:rFonts w:ascii="Arial" w:hAnsi="Arial" w:cs="Arial"/>
          <w:sz w:val="22"/>
          <w:szCs w:val="22"/>
        </w:rPr>
        <w:t xml:space="preserve"> sa bude finančne podieľať na tejto investícii. Výška podielu sa navrhuje určiť pomerovo podľa predpokladaného očakávaného počtu žiakov Cirkevnej základnej školy </w:t>
      </w:r>
      <w:proofErr w:type="spellStart"/>
      <w:r>
        <w:rPr>
          <w:rFonts w:ascii="Arial" w:hAnsi="Arial" w:cs="Arial"/>
          <w:sz w:val="22"/>
          <w:szCs w:val="22"/>
        </w:rPr>
        <w:t>Narnia</w:t>
      </w:r>
      <w:proofErr w:type="spellEnd"/>
      <w:r>
        <w:rPr>
          <w:rFonts w:ascii="Arial" w:hAnsi="Arial" w:cs="Arial"/>
          <w:sz w:val="22"/>
          <w:szCs w:val="22"/>
        </w:rPr>
        <w:t xml:space="preserve"> a žiakov Spojenej školy. Aktuálne predpoklady počtu žiakov sú 220 žiakov pre Cirkevnú základnú školu </w:t>
      </w:r>
      <w:proofErr w:type="spellStart"/>
      <w:r>
        <w:rPr>
          <w:rFonts w:ascii="Arial" w:hAnsi="Arial" w:cs="Arial"/>
          <w:sz w:val="22"/>
          <w:szCs w:val="22"/>
        </w:rPr>
        <w:t>Narnia</w:t>
      </w:r>
      <w:proofErr w:type="spellEnd"/>
      <w:r>
        <w:rPr>
          <w:rFonts w:ascii="Arial" w:hAnsi="Arial" w:cs="Arial"/>
          <w:sz w:val="22"/>
          <w:szCs w:val="22"/>
        </w:rPr>
        <w:t xml:space="preserve"> a 300 žiakov pre Spojenú školu zriadenú BSK. T. j. predpokladaný počet žiakov Cirkevnej základnej školy </w:t>
      </w:r>
      <w:proofErr w:type="spellStart"/>
      <w:r>
        <w:rPr>
          <w:rFonts w:ascii="Arial" w:hAnsi="Arial" w:cs="Arial"/>
          <w:sz w:val="22"/>
          <w:szCs w:val="22"/>
        </w:rPr>
        <w:t>Narnia</w:t>
      </w:r>
      <w:proofErr w:type="spellEnd"/>
      <w:r>
        <w:rPr>
          <w:rFonts w:ascii="Arial" w:hAnsi="Arial" w:cs="Arial"/>
          <w:sz w:val="22"/>
          <w:szCs w:val="22"/>
        </w:rPr>
        <w:t xml:space="preserve"> tvorí celkovo 42 % z celkového predpokladaného počtu žiakov v tomto školskom areáli. Týmto kľúčom by bola určená výška finančnej spoluúčasti Cirkevnej základnej školy </w:t>
      </w:r>
      <w:proofErr w:type="spellStart"/>
      <w:r>
        <w:rPr>
          <w:rFonts w:ascii="Arial" w:hAnsi="Arial" w:cs="Arial"/>
          <w:sz w:val="22"/>
          <w:szCs w:val="22"/>
        </w:rPr>
        <w:t>Narnia</w:t>
      </w:r>
      <w:proofErr w:type="spellEnd"/>
      <w:r>
        <w:rPr>
          <w:rFonts w:ascii="Arial" w:hAnsi="Arial" w:cs="Arial"/>
          <w:sz w:val="22"/>
          <w:szCs w:val="22"/>
        </w:rPr>
        <w:t xml:space="preserve"> na výstavbe týchto športovísk, </w:t>
      </w:r>
      <w:proofErr w:type="spellStart"/>
      <w:r>
        <w:rPr>
          <w:rFonts w:ascii="Arial" w:hAnsi="Arial" w:cs="Arial"/>
          <w:sz w:val="22"/>
          <w:szCs w:val="22"/>
        </w:rPr>
        <w:t>t.j</w:t>
      </w:r>
      <w:proofErr w:type="spellEnd"/>
      <w:r>
        <w:rPr>
          <w:rFonts w:ascii="Arial" w:hAnsi="Arial" w:cs="Arial"/>
          <w:sz w:val="22"/>
          <w:szCs w:val="22"/>
        </w:rPr>
        <w:t xml:space="preserve">. finančný podiel by bol určený ako 42 % </w:t>
      </w:r>
      <w:r w:rsidRPr="00E408D4">
        <w:rPr>
          <w:rFonts w:ascii="Arial" w:hAnsi="Arial" w:cs="Arial"/>
          <w:sz w:val="22"/>
          <w:szCs w:val="22"/>
        </w:rPr>
        <w:t>z reálne preinvestovaných nákladov, maximálne však 42 % z 550 000 EUR s DPH, t. j.  maximálne 231 000 EUR s</w:t>
      </w:r>
      <w:r w:rsidRPr="001B7E78">
        <w:rPr>
          <w:rFonts w:ascii="Arial" w:hAnsi="Arial" w:cs="Arial"/>
          <w:sz w:val="22"/>
          <w:szCs w:val="22"/>
        </w:rPr>
        <w:t> </w:t>
      </w:r>
      <w:r w:rsidRPr="00E408D4">
        <w:rPr>
          <w:rFonts w:ascii="Arial" w:hAnsi="Arial" w:cs="Arial"/>
          <w:sz w:val="22"/>
          <w:szCs w:val="22"/>
        </w:rPr>
        <w:t>DPH</w:t>
      </w:r>
      <w:r w:rsidRPr="001B7E78">
        <w:rPr>
          <w:rFonts w:ascii="Arial" w:hAnsi="Arial" w:cs="Arial"/>
          <w:sz w:val="22"/>
          <w:szCs w:val="22"/>
        </w:rPr>
        <w:t xml:space="preserve">. </w:t>
      </w:r>
      <w:r>
        <w:rPr>
          <w:rFonts w:ascii="Arial" w:hAnsi="Arial" w:cs="Arial"/>
          <w:sz w:val="22"/>
          <w:szCs w:val="22"/>
        </w:rPr>
        <w:t xml:space="preserve">Tieto náklady by sa pritom hradili vždy až na základe skutočne vystavených faktúr, ktoré obdrží BSK od dodávateľa prác. Požiadavka Cirkevnej základnej školy </w:t>
      </w:r>
      <w:proofErr w:type="spellStart"/>
      <w:r>
        <w:rPr>
          <w:rFonts w:ascii="Arial" w:hAnsi="Arial" w:cs="Arial"/>
          <w:sz w:val="22"/>
          <w:szCs w:val="22"/>
        </w:rPr>
        <w:t>Narnia</w:t>
      </w:r>
      <w:proofErr w:type="spellEnd"/>
      <w:r>
        <w:rPr>
          <w:rFonts w:ascii="Arial" w:hAnsi="Arial" w:cs="Arial"/>
          <w:sz w:val="22"/>
          <w:szCs w:val="22"/>
        </w:rPr>
        <w:t xml:space="preserve"> je, aby takto vzniknuté náklady bolo možné z ich strany uhradiť v troch splátkach rozdelených do 3 rokov. V rámci osobitnej zmluvy, ktorej uzatvorenie by bolo podmienkou uzatvorenia ostatných zmlúv na prevod majetku by bolo zároveň dojednanie o možnosti využívania týchto športovísk v rámci vyučovacích hodín zo strany Cirkevnej základnej školy </w:t>
      </w:r>
      <w:proofErr w:type="spellStart"/>
      <w:r>
        <w:rPr>
          <w:rFonts w:ascii="Arial" w:hAnsi="Arial" w:cs="Arial"/>
          <w:sz w:val="22"/>
          <w:szCs w:val="22"/>
        </w:rPr>
        <w:t>Narnia</w:t>
      </w:r>
      <w:proofErr w:type="spellEnd"/>
      <w:r>
        <w:rPr>
          <w:rFonts w:ascii="Arial" w:hAnsi="Arial" w:cs="Arial"/>
          <w:sz w:val="22"/>
          <w:szCs w:val="22"/>
        </w:rPr>
        <w:t xml:space="preserve"> pomerne podľa ich finančnej spoluúčasti na rekonštrukcii. </w:t>
      </w:r>
    </w:p>
    <w:p w14:paraId="43180600" w14:textId="77777777" w:rsidR="00CE420B" w:rsidRPr="00E408D4" w:rsidRDefault="00CE420B" w:rsidP="00CE420B">
      <w:pPr>
        <w:jc w:val="both"/>
        <w:rPr>
          <w:rFonts w:ascii="Arial" w:hAnsi="Arial" w:cs="Arial"/>
          <w:sz w:val="22"/>
          <w:szCs w:val="22"/>
        </w:rPr>
      </w:pPr>
    </w:p>
    <w:p w14:paraId="0BAB1016" w14:textId="77777777" w:rsidR="00CE420B" w:rsidRDefault="00CE420B" w:rsidP="00CE420B">
      <w:pPr>
        <w:jc w:val="both"/>
        <w:rPr>
          <w:rFonts w:ascii="Arial" w:hAnsi="Arial" w:cs="Arial"/>
          <w:b/>
          <w:bCs/>
          <w:sz w:val="22"/>
          <w:szCs w:val="22"/>
          <w:u w:val="single"/>
        </w:rPr>
      </w:pPr>
      <w:r w:rsidRPr="00E408D4">
        <w:rPr>
          <w:rFonts w:ascii="Arial" w:hAnsi="Arial" w:cs="Arial"/>
          <w:b/>
          <w:bCs/>
          <w:sz w:val="22"/>
          <w:szCs w:val="22"/>
          <w:u w:val="single"/>
        </w:rPr>
        <w:t xml:space="preserve">D/ Podiel </w:t>
      </w:r>
      <w:r>
        <w:rPr>
          <w:rFonts w:ascii="Arial" w:hAnsi="Arial" w:cs="Arial"/>
          <w:b/>
          <w:bCs/>
          <w:sz w:val="22"/>
          <w:szCs w:val="22"/>
          <w:u w:val="single"/>
        </w:rPr>
        <w:t>na nákladoch rekonštrukcie jedálne v areáli na Komenského</w:t>
      </w:r>
    </w:p>
    <w:p w14:paraId="3C94C68D" w14:textId="77777777" w:rsidR="00CE420B" w:rsidRDefault="00CE420B" w:rsidP="00CE420B">
      <w:pPr>
        <w:jc w:val="both"/>
        <w:rPr>
          <w:rFonts w:ascii="Arial" w:hAnsi="Arial" w:cs="Arial"/>
          <w:b/>
          <w:bCs/>
          <w:sz w:val="22"/>
          <w:szCs w:val="22"/>
          <w:u w:val="single"/>
        </w:rPr>
      </w:pPr>
    </w:p>
    <w:p w14:paraId="3291EFA8" w14:textId="77777777" w:rsidR="00CE420B" w:rsidRPr="008210FA" w:rsidRDefault="00CE420B" w:rsidP="00CE420B">
      <w:pPr>
        <w:jc w:val="both"/>
        <w:rPr>
          <w:rFonts w:ascii="Arial" w:hAnsi="Arial" w:cs="Arial"/>
          <w:sz w:val="22"/>
          <w:szCs w:val="22"/>
        </w:rPr>
      </w:pPr>
      <w:r>
        <w:rPr>
          <w:rFonts w:ascii="Arial" w:hAnsi="Arial" w:cs="Arial"/>
          <w:sz w:val="22"/>
          <w:szCs w:val="22"/>
        </w:rPr>
        <w:t xml:space="preserve">Bratislavský samosprávny kraj predpokladá v rámci revitalizácie školského areálu na Komenského ulici vykonať investíciu aj rekonštrukcie školskej jedálne. </w:t>
      </w:r>
      <w:r w:rsidRPr="00E408D4">
        <w:rPr>
          <w:rFonts w:ascii="Arial" w:hAnsi="Arial" w:cs="Arial"/>
          <w:sz w:val="22"/>
          <w:szCs w:val="22"/>
        </w:rPr>
        <w:t xml:space="preserve">Celková </w:t>
      </w:r>
      <w:r>
        <w:rPr>
          <w:rFonts w:ascii="Arial" w:hAnsi="Arial" w:cs="Arial"/>
          <w:sz w:val="22"/>
          <w:szCs w:val="22"/>
        </w:rPr>
        <w:t xml:space="preserve">odhadovaná </w:t>
      </w:r>
      <w:r w:rsidRPr="00E408D4">
        <w:rPr>
          <w:rFonts w:ascii="Arial" w:hAnsi="Arial" w:cs="Arial"/>
          <w:sz w:val="22"/>
          <w:szCs w:val="22"/>
        </w:rPr>
        <w:t xml:space="preserve">hodnota </w:t>
      </w:r>
      <w:r>
        <w:rPr>
          <w:rFonts w:ascii="Arial" w:hAnsi="Arial" w:cs="Arial"/>
          <w:sz w:val="22"/>
          <w:szCs w:val="22"/>
        </w:rPr>
        <w:t xml:space="preserve">rekonštrukcie školskej jedálne je v sume 250 000 EUR s DPH. Nakoľko aj zo strany žiakov Cirkevnej základnej školy bude dochádzať k využívaniu školskej jedálne, zástupcovia Cirkevnej základnej školy </w:t>
      </w:r>
      <w:proofErr w:type="spellStart"/>
      <w:r>
        <w:rPr>
          <w:rFonts w:ascii="Arial" w:hAnsi="Arial" w:cs="Arial"/>
          <w:sz w:val="22"/>
          <w:szCs w:val="22"/>
        </w:rPr>
        <w:t>Narnia</w:t>
      </w:r>
      <w:proofErr w:type="spellEnd"/>
      <w:r>
        <w:rPr>
          <w:rFonts w:ascii="Arial" w:hAnsi="Arial" w:cs="Arial"/>
          <w:sz w:val="22"/>
          <w:szCs w:val="22"/>
        </w:rPr>
        <w:t xml:space="preserve"> a BSK sa dohodli, že Cirkevná základná škola </w:t>
      </w:r>
      <w:proofErr w:type="spellStart"/>
      <w:r>
        <w:rPr>
          <w:rFonts w:ascii="Arial" w:hAnsi="Arial" w:cs="Arial"/>
          <w:sz w:val="22"/>
          <w:szCs w:val="22"/>
        </w:rPr>
        <w:t>Narnia</w:t>
      </w:r>
      <w:proofErr w:type="spellEnd"/>
      <w:r>
        <w:rPr>
          <w:rFonts w:ascii="Arial" w:hAnsi="Arial" w:cs="Arial"/>
          <w:sz w:val="22"/>
          <w:szCs w:val="22"/>
        </w:rPr>
        <w:t xml:space="preserve"> sa bude finančne podieľať na tejto investícii. Výška podielu s navrhuje určiť pomerovo podľa predpokladaného očakávaného počtu žiakov Cirkevnej základnej školy </w:t>
      </w:r>
      <w:proofErr w:type="spellStart"/>
      <w:r>
        <w:rPr>
          <w:rFonts w:ascii="Arial" w:hAnsi="Arial" w:cs="Arial"/>
          <w:sz w:val="22"/>
          <w:szCs w:val="22"/>
        </w:rPr>
        <w:t>Narnia</w:t>
      </w:r>
      <w:proofErr w:type="spellEnd"/>
      <w:r>
        <w:rPr>
          <w:rFonts w:ascii="Arial" w:hAnsi="Arial" w:cs="Arial"/>
          <w:sz w:val="22"/>
          <w:szCs w:val="22"/>
        </w:rPr>
        <w:t xml:space="preserve"> a žiakov Spojenej školy. Aktuálne predpoklady počtu žiakov sú 220 žiakov pre Cirkevnú základnú školu </w:t>
      </w:r>
      <w:proofErr w:type="spellStart"/>
      <w:r>
        <w:rPr>
          <w:rFonts w:ascii="Arial" w:hAnsi="Arial" w:cs="Arial"/>
          <w:sz w:val="22"/>
          <w:szCs w:val="22"/>
        </w:rPr>
        <w:t>Narnia</w:t>
      </w:r>
      <w:proofErr w:type="spellEnd"/>
      <w:r>
        <w:rPr>
          <w:rFonts w:ascii="Arial" w:hAnsi="Arial" w:cs="Arial"/>
          <w:sz w:val="22"/>
          <w:szCs w:val="22"/>
        </w:rPr>
        <w:t xml:space="preserve"> a 300 žiakov pre Spojenú školu zriadenú BSK. T. j. predpokladaný počet žiakov Cirkevnej základnej školy </w:t>
      </w:r>
      <w:proofErr w:type="spellStart"/>
      <w:r>
        <w:rPr>
          <w:rFonts w:ascii="Arial" w:hAnsi="Arial" w:cs="Arial"/>
          <w:sz w:val="22"/>
          <w:szCs w:val="22"/>
        </w:rPr>
        <w:t>Narnia</w:t>
      </w:r>
      <w:proofErr w:type="spellEnd"/>
      <w:r>
        <w:rPr>
          <w:rFonts w:ascii="Arial" w:hAnsi="Arial" w:cs="Arial"/>
          <w:sz w:val="22"/>
          <w:szCs w:val="22"/>
        </w:rPr>
        <w:t xml:space="preserve"> tvorí celkovo 42 % z celkového predpokladaného počtu žiakov v tomto školskom areáli. V rovnakej výške by bola určená výška finančnej spoluúčasti Cirkevnej základnej školy </w:t>
      </w:r>
      <w:proofErr w:type="spellStart"/>
      <w:r>
        <w:rPr>
          <w:rFonts w:ascii="Arial" w:hAnsi="Arial" w:cs="Arial"/>
          <w:sz w:val="22"/>
          <w:szCs w:val="22"/>
        </w:rPr>
        <w:t>Narnia</w:t>
      </w:r>
      <w:proofErr w:type="spellEnd"/>
      <w:r>
        <w:rPr>
          <w:rFonts w:ascii="Arial" w:hAnsi="Arial" w:cs="Arial"/>
          <w:sz w:val="22"/>
          <w:szCs w:val="22"/>
        </w:rPr>
        <w:t xml:space="preserve"> na rekonštrukcii jedálne, </w:t>
      </w:r>
      <w:proofErr w:type="spellStart"/>
      <w:r>
        <w:rPr>
          <w:rFonts w:ascii="Arial" w:hAnsi="Arial" w:cs="Arial"/>
          <w:sz w:val="22"/>
          <w:szCs w:val="22"/>
        </w:rPr>
        <w:t>t.j</w:t>
      </w:r>
      <w:proofErr w:type="spellEnd"/>
      <w:r>
        <w:rPr>
          <w:rFonts w:ascii="Arial" w:hAnsi="Arial" w:cs="Arial"/>
          <w:sz w:val="22"/>
          <w:szCs w:val="22"/>
        </w:rPr>
        <w:t xml:space="preserve">. finančný podiel by bol určený ako 42 % </w:t>
      </w:r>
      <w:r w:rsidRPr="00E408D4">
        <w:rPr>
          <w:rFonts w:ascii="Arial" w:hAnsi="Arial" w:cs="Arial"/>
          <w:sz w:val="22"/>
          <w:szCs w:val="22"/>
        </w:rPr>
        <w:t>z reálne preinvestovaných nákladov, maximálne však 42 % z</w:t>
      </w:r>
      <w:r>
        <w:rPr>
          <w:rFonts w:ascii="Arial" w:hAnsi="Arial" w:cs="Arial"/>
          <w:sz w:val="22"/>
          <w:szCs w:val="22"/>
        </w:rPr>
        <w:t> 250 000</w:t>
      </w:r>
      <w:r w:rsidRPr="00E408D4">
        <w:rPr>
          <w:rFonts w:ascii="Arial" w:hAnsi="Arial" w:cs="Arial"/>
          <w:sz w:val="22"/>
          <w:szCs w:val="22"/>
        </w:rPr>
        <w:t xml:space="preserve"> EUR s DPH, t. j.  maximálne </w:t>
      </w:r>
      <w:r>
        <w:rPr>
          <w:rFonts w:ascii="Arial" w:hAnsi="Arial" w:cs="Arial"/>
          <w:sz w:val="22"/>
          <w:szCs w:val="22"/>
        </w:rPr>
        <w:t>105 000</w:t>
      </w:r>
      <w:r w:rsidRPr="00E408D4">
        <w:rPr>
          <w:rFonts w:ascii="Arial" w:hAnsi="Arial" w:cs="Arial"/>
          <w:sz w:val="22"/>
          <w:szCs w:val="22"/>
        </w:rPr>
        <w:t xml:space="preserve"> EUR s</w:t>
      </w:r>
      <w:r w:rsidRPr="001B7E78">
        <w:rPr>
          <w:rFonts w:ascii="Arial" w:hAnsi="Arial" w:cs="Arial"/>
          <w:sz w:val="22"/>
          <w:szCs w:val="22"/>
        </w:rPr>
        <w:t> </w:t>
      </w:r>
      <w:r w:rsidRPr="00E408D4">
        <w:rPr>
          <w:rFonts w:ascii="Arial" w:hAnsi="Arial" w:cs="Arial"/>
          <w:sz w:val="22"/>
          <w:szCs w:val="22"/>
        </w:rPr>
        <w:t>DPH</w:t>
      </w:r>
      <w:r w:rsidRPr="001B7E78">
        <w:rPr>
          <w:rFonts w:ascii="Arial" w:hAnsi="Arial" w:cs="Arial"/>
          <w:sz w:val="22"/>
          <w:szCs w:val="22"/>
        </w:rPr>
        <w:t xml:space="preserve">. </w:t>
      </w:r>
      <w:r>
        <w:rPr>
          <w:rFonts w:ascii="Arial" w:hAnsi="Arial" w:cs="Arial"/>
          <w:sz w:val="22"/>
          <w:szCs w:val="22"/>
        </w:rPr>
        <w:t xml:space="preserve">Skutočnú výšku nákladov určenú na základe faktúr vystavených od dodávateľa prác v zmysle uvedeného pomeru uhradí Cirkevná základná škola počas lehoty 5 rokov od dňa vystavenia záverečnej faktúry zo strany zhotoviteľa. Návrhom Cirkevnej základnej školy </w:t>
      </w:r>
      <w:proofErr w:type="spellStart"/>
      <w:r>
        <w:rPr>
          <w:rFonts w:ascii="Arial" w:hAnsi="Arial" w:cs="Arial"/>
          <w:sz w:val="22"/>
          <w:szCs w:val="22"/>
        </w:rPr>
        <w:t>Narnia</w:t>
      </w:r>
      <w:proofErr w:type="spellEnd"/>
      <w:r>
        <w:rPr>
          <w:rFonts w:ascii="Arial" w:hAnsi="Arial" w:cs="Arial"/>
          <w:sz w:val="22"/>
          <w:szCs w:val="22"/>
        </w:rPr>
        <w:t xml:space="preserve"> je aby uvedenú finančnú spoluúčasť mohla Cirkevná základná škola </w:t>
      </w:r>
      <w:proofErr w:type="spellStart"/>
      <w:r>
        <w:rPr>
          <w:rFonts w:ascii="Arial" w:hAnsi="Arial" w:cs="Arial"/>
          <w:sz w:val="22"/>
          <w:szCs w:val="22"/>
        </w:rPr>
        <w:t>Narnia</w:t>
      </w:r>
      <w:proofErr w:type="spellEnd"/>
      <w:r>
        <w:rPr>
          <w:rFonts w:ascii="Arial" w:hAnsi="Arial" w:cs="Arial"/>
          <w:sz w:val="22"/>
          <w:szCs w:val="22"/>
        </w:rPr>
        <w:t xml:space="preserve"> uhradiť vo forme osobitného navýšenia stravného na každého žiaka alebo osobitného príplatku za užívanie jedálne účtovaného zo strany Spojenej školy ako prevádzkovateľa jedálne o 0,50 EUR/deň a následného doplatenia zvyšku príslušnej sumy určenej v zmysle vyššie uvedeného pravidla v lehote 5 rokov od dňa doručenia kópie záverečnej faktúry od zhotoviteľa prác Cirkevnej základnej škole </w:t>
      </w:r>
      <w:proofErr w:type="spellStart"/>
      <w:r>
        <w:rPr>
          <w:rFonts w:ascii="Arial" w:hAnsi="Arial" w:cs="Arial"/>
          <w:sz w:val="22"/>
          <w:szCs w:val="22"/>
        </w:rPr>
        <w:t>Narnia</w:t>
      </w:r>
      <w:proofErr w:type="spellEnd"/>
      <w:r>
        <w:rPr>
          <w:rFonts w:ascii="Arial" w:hAnsi="Arial" w:cs="Arial"/>
          <w:sz w:val="22"/>
          <w:szCs w:val="22"/>
        </w:rPr>
        <w:t xml:space="preserve"> od BSK.</w:t>
      </w:r>
    </w:p>
    <w:p w14:paraId="23A3D11B" w14:textId="77777777" w:rsidR="00CE420B" w:rsidRPr="00E408D4" w:rsidRDefault="00CE420B" w:rsidP="00CE420B">
      <w:pPr>
        <w:jc w:val="both"/>
        <w:rPr>
          <w:rFonts w:ascii="Arial" w:hAnsi="Arial" w:cs="Arial"/>
          <w:b/>
          <w:bCs/>
          <w:sz w:val="22"/>
          <w:szCs w:val="22"/>
          <w:u w:val="single"/>
        </w:rPr>
      </w:pPr>
    </w:p>
    <w:p w14:paraId="5E99C0D0" w14:textId="77777777" w:rsidR="00CE420B" w:rsidRPr="00935F89" w:rsidRDefault="00CE420B" w:rsidP="00CE420B">
      <w:pPr>
        <w:jc w:val="both"/>
        <w:rPr>
          <w:rFonts w:ascii="Arial" w:hAnsi="Arial" w:cs="Arial"/>
          <w:b/>
          <w:bCs/>
          <w:sz w:val="22"/>
          <w:szCs w:val="22"/>
          <w:u w:val="single"/>
        </w:rPr>
      </w:pPr>
      <w:r w:rsidRPr="00E408D4">
        <w:rPr>
          <w:rFonts w:ascii="Arial" w:hAnsi="Arial" w:cs="Arial"/>
          <w:b/>
          <w:bCs/>
          <w:sz w:val="22"/>
          <w:szCs w:val="22"/>
          <w:u w:val="single"/>
        </w:rPr>
        <w:t xml:space="preserve">E/ Vecné bremeno </w:t>
      </w:r>
      <w:r>
        <w:rPr>
          <w:rFonts w:ascii="Arial" w:hAnsi="Arial" w:cs="Arial"/>
          <w:b/>
          <w:bCs/>
          <w:sz w:val="22"/>
          <w:szCs w:val="22"/>
          <w:u w:val="single"/>
        </w:rPr>
        <w:t xml:space="preserve">na uloženie inžinierskych sietí na parcele registra „C“ č. 3510/65, zapísaná na LV </w:t>
      </w:r>
      <w:r w:rsidRPr="00935F89">
        <w:rPr>
          <w:rFonts w:ascii="Arial" w:hAnsi="Arial" w:cs="Arial"/>
          <w:b/>
          <w:bCs/>
          <w:sz w:val="22"/>
          <w:szCs w:val="22"/>
          <w:u w:val="single"/>
        </w:rPr>
        <w:t>č</w:t>
      </w:r>
      <w:r w:rsidRPr="00935F89">
        <w:rPr>
          <w:rFonts w:ascii="Arial" w:eastAsia="Calibri" w:hAnsi="Arial" w:cs="Arial"/>
          <w:b/>
          <w:bCs/>
          <w:sz w:val="22"/>
          <w:szCs w:val="22"/>
          <w:u w:val="single"/>
          <w:lang w:eastAsia="en-US"/>
        </w:rPr>
        <w:t>. 7965, k. ú Pez</w:t>
      </w:r>
      <w:r>
        <w:rPr>
          <w:rFonts w:ascii="Arial" w:eastAsia="Calibri" w:hAnsi="Arial" w:cs="Arial"/>
          <w:b/>
          <w:bCs/>
          <w:sz w:val="22"/>
          <w:szCs w:val="22"/>
          <w:u w:val="single"/>
          <w:lang w:eastAsia="en-US"/>
        </w:rPr>
        <w:t>i</w:t>
      </w:r>
      <w:r w:rsidRPr="00935F89">
        <w:rPr>
          <w:rFonts w:ascii="Arial" w:eastAsia="Calibri" w:hAnsi="Arial" w:cs="Arial"/>
          <w:b/>
          <w:bCs/>
          <w:sz w:val="22"/>
          <w:szCs w:val="22"/>
          <w:u w:val="single"/>
          <w:lang w:eastAsia="en-US"/>
        </w:rPr>
        <w:t>nok</w:t>
      </w:r>
    </w:p>
    <w:p w14:paraId="4B86DAC1" w14:textId="77777777" w:rsidR="00CE420B" w:rsidRDefault="00CE420B" w:rsidP="00CE420B">
      <w:pPr>
        <w:jc w:val="both"/>
        <w:rPr>
          <w:rFonts w:ascii="Arial" w:hAnsi="Arial" w:cs="Arial"/>
          <w:b/>
          <w:bCs/>
          <w:sz w:val="22"/>
          <w:szCs w:val="22"/>
          <w:u w:val="single"/>
        </w:rPr>
      </w:pPr>
    </w:p>
    <w:p w14:paraId="0F830D3C" w14:textId="77777777" w:rsidR="00CE420B" w:rsidRDefault="00CE420B" w:rsidP="00CE420B">
      <w:pPr>
        <w:jc w:val="both"/>
        <w:rPr>
          <w:rFonts w:ascii="Arial" w:hAnsi="Arial" w:cs="Arial"/>
          <w:sz w:val="22"/>
          <w:szCs w:val="22"/>
        </w:rPr>
      </w:pPr>
      <w:r>
        <w:rPr>
          <w:rFonts w:ascii="Arial" w:hAnsi="Arial" w:cs="Arial"/>
          <w:sz w:val="22"/>
          <w:szCs w:val="22"/>
        </w:rPr>
        <w:t xml:space="preserve">Cirkevná základná škola má záujem o uloženie armatúr tepelného čerpadla pre potreby nimi realizovanej budovy školy, a to v rámci parcely </w:t>
      </w:r>
      <w:r w:rsidRPr="00E864A8">
        <w:rPr>
          <w:rFonts w:ascii="Arial" w:hAnsi="Arial" w:cs="Arial"/>
          <w:sz w:val="22"/>
          <w:szCs w:val="22"/>
        </w:rPr>
        <w:t xml:space="preserve">3510/65 nachádzajúcej sa v areáli Komenského. </w:t>
      </w:r>
      <w:r>
        <w:rPr>
          <w:rFonts w:ascii="Arial" w:hAnsi="Arial" w:cs="Arial"/>
          <w:sz w:val="22"/>
          <w:szCs w:val="22"/>
        </w:rPr>
        <w:t xml:space="preserve">Uvedené by bolo riešené zmluvou o budúcej zmluve o zriadení vecného bremena na uloženie armatúr tepelného čerpadla pre potreby vykurovania budovy vo vlastníctve Cirkevnej základnej školy </w:t>
      </w:r>
      <w:proofErr w:type="spellStart"/>
      <w:r>
        <w:rPr>
          <w:rFonts w:ascii="Arial" w:hAnsi="Arial" w:cs="Arial"/>
          <w:sz w:val="22"/>
          <w:szCs w:val="22"/>
        </w:rPr>
        <w:t>Narnia</w:t>
      </w:r>
      <w:proofErr w:type="spellEnd"/>
      <w:r>
        <w:rPr>
          <w:rFonts w:ascii="Arial" w:hAnsi="Arial" w:cs="Arial"/>
          <w:sz w:val="22"/>
          <w:szCs w:val="22"/>
        </w:rPr>
        <w:t xml:space="preserve">. </w:t>
      </w:r>
      <w:r w:rsidRPr="00E408D4">
        <w:rPr>
          <w:rFonts w:ascii="Arial" w:hAnsi="Arial" w:cs="Arial"/>
          <w:sz w:val="22"/>
          <w:szCs w:val="22"/>
        </w:rPr>
        <w:t xml:space="preserve">Hodnota jednorazovej odplaty za vecné bremeno </w:t>
      </w:r>
      <w:r>
        <w:rPr>
          <w:rFonts w:ascii="Arial" w:hAnsi="Arial" w:cs="Arial"/>
          <w:sz w:val="22"/>
          <w:szCs w:val="22"/>
        </w:rPr>
        <w:t xml:space="preserve">by bola určená na základe aktuálnej sadzby za zriadenie vecného bremena v zmysle Zásad hospodárenia a nakladania s majetkom Bratislavského samosprávneho kraja (aktuálne je sadzba v sume </w:t>
      </w:r>
      <w:r w:rsidRPr="00E408D4">
        <w:rPr>
          <w:rFonts w:ascii="Arial" w:hAnsi="Arial" w:cs="Arial"/>
          <w:b/>
          <w:bCs/>
          <w:sz w:val="22"/>
          <w:szCs w:val="22"/>
        </w:rPr>
        <w:t>38 EUR/m2</w:t>
      </w:r>
      <w:r>
        <w:rPr>
          <w:rFonts w:ascii="Arial" w:hAnsi="Arial" w:cs="Arial"/>
          <w:b/>
          <w:bCs/>
          <w:sz w:val="22"/>
          <w:szCs w:val="22"/>
        </w:rPr>
        <w:t>)</w:t>
      </w:r>
      <w:r w:rsidRPr="00E408D4">
        <w:rPr>
          <w:rFonts w:ascii="Arial" w:hAnsi="Arial" w:cs="Arial"/>
          <w:b/>
          <w:bCs/>
          <w:sz w:val="22"/>
          <w:szCs w:val="22"/>
        </w:rPr>
        <w:t xml:space="preserve">, </w:t>
      </w:r>
      <w:r w:rsidRPr="00E408D4">
        <w:rPr>
          <w:rFonts w:ascii="Arial" w:hAnsi="Arial" w:cs="Arial"/>
          <w:sz w:val="22"/>
          <w:szCs w:val="22"/>
        </w:rPr>
        <w:t xml:space="preserve">pričom presný </w:t>
      </w:r>
      <w:r>
        <w:rPr>
          <w:rFonts w:ascii="Arial" w:hAnsi="Arial" w:cs="Arial"/>
          <w:sz w:val="22"/>
          <w:szCs w:val="22"/>
        </w:rPr>
        <w:t xml:space="preserve">rozsah záberu </w:t>
      </w:r>
      <w:r w:rsidRPr="00E408D4">
        <w:rPr>
          <w:rFonts w:ascii="Arial" w:hAnsi="Arial" w:cs="Arial"/>
          <w:sz w:val="22"/>
          <w:szCs w:val="22"/>
        </w:rPr>
        <w:t xml:space="preserve">bude určený na základe </w:t>
      </w:r>
      <w:r>
        <w:rPr>
          <w:rFonts w:ascii="Arial" w:hAnsi="Arial" w:cs="Arial"/>
          <w:sz w:val="22"/>
          <w:szCs w:val="22"/>
        </w:rPr>
        <w:t xml:space="preserve">skutočného </w:t>
      </w:r>
      <w:proofErr w:type="spellStart"/>
      <w:r w:rsidRPr="00E408D4">
        <w:rPr>
          <w:rFonts w:ascii="Arial" w:hAnsi="Arial" w:cs="Arial"/>
          <w:sz w:val="22"/>
          <w:szCs w:val="22"/>
        </w:rPr>
        <w:t>porealizačného</w:t>
      </w:r>
      <w:proofErr w:type="spellEnd"/>
      <w:r w:rsidRPr="00E408D4">
        <w:rPr>
          <w:rFonts w:ascii="Arial" w:hAnsi="Arial" w:cs="Arial"/>
          <w:sz w:val="22"/>
          <w:szCs w:val="22"/>
        </w:rPr>
        <w:t xml:space="preserve"> </w:t>
      </w:r>
      <w:proofErr w:type="spellStart"/>
      <w:r w:rsidRPr="00E408D4">
        <w:rPr>
          <w:rFonts w:ascii="Arial" w:hAnsi="Arial" w:cs="Arial"/>
          <w:sz w:val="22"/>
          <w:szCs w:val="22"/>
        </w:rPr>
        <w:t>zem</w:t>
      </w:r>
      <w:r>
        <w:rPr>
          <w:rFonts w:ascii="Arial" w:hAnsi="Arial" w:cs="Arial"/>
          <w:sz w:val="22"/>
          <w:szCs w:val="22"/>
        </w:rPr>
        <w:t>e</w:t>
      </w:r>
      <w:r w:rsidRPr="00E408D4">
        <w:rPr>
          <w:rFonts w:ascii="Arial" w:hAnsi="Arial" w:cs="Arial"/>
          <w:sz w:val="22"/>
          <w:szCs w:val="22"/>
        </w:rPr>
        <w:t>rania</w:t>
      </w:r>
      <w:proofErr w:type="spellEnd"/>
      <w:r w:rsidRPr="00E408D4">
        <w:rPr>
          <w:rFonts w:ascii="Arial" w:hAnsi="Arial" w:cs="Arial"/>
          <w:sz w:val="22"/>
          <w:szCs w:val="22"/>
        </w:rPr>
        <w:t>.</w:t>
      </w:r>
      <w:r>
        <w:rPr>
          <w:rFonts w:ascii="Arial" w:hAnsi="Arial" w:cs="Arial"/>
          <w:sz w:val="22"/>
          <w:szCs w:val="22"/>
        </w:rPr>
        <w:t xml:space="preserve"> V prípade umiestnenia a následných opráv alebo výmeny predmetných zariadení by bola Cirkevná základná škola </w:t>
      </w:r>
      <w:proofErr w:type="spellStart"/>
      <w:r>
        <w:rPr>
          <w:rFonts w:ascii="Arial" w:hAnsi="Arial" w:cs="Arial"/>
          <w:sz w:val="22"/>
          <w:szCs w:val="22"/>
        </w:rPr>
        <w:t>Narnia</w:t>
      </w:r>
      <w:proofErr w:type="spellEnd"/>
      <w:r>
        <w:rPr>
          <w:rFonts w:ascii="Arial" w:hAnsi="Arial" w:cs="Arial"/>
          <w:sz w:val="22"/>
          <w:szCs w:val="22"/>
        </w:rPr>
        <w:t xml:space="preserve"> zaviazaná uviesť povrch do pôvodného stavu na vlastné náklady.</w:t>
      </w:r>
    </w:p>
    <w:p w14:paraId="319F7896" w14:textId="77777777" w:rsidR="00CE420B" w:rsidRDefault="00CE420B" w:rsidP="00CE420B">
      <w:pPr>
        <w:jc w:val="both"/>
        <w:rPr>
          <w:rFonts w:ascii="Arial" w:hAnsi="Arial" w:cs="Arial"/>
          <w:sz w:val="22"/>
          <w:szCs w:val="22"/>
        </w:rPr>
      </w:pPr>
    </w:p>
    <w:p w14:paraId="4DE1D866" w14:textId="77777777" w:rsidR="00CE420B" w:rsidRDefault="00CE420B" w:rsidP="00CE420B">
      <w:pPr>
        <w:jc w:val="both"/>
        <w:rPr>
          <w:rFonts w:ascii="Arial" w:hAnsi="Arial" w:cs="Arial"/>
          <w:b/>
          <w:bCs/>
          <w:sz w:val="22"/>
          <w:szCs w:val="22"/>
          <w:u w:val="single"/>
        </w:rPr>
      </w:pPr>
      <w:r w:rsidRPr="00E864A8">
        <w:rPr>
          <w:rFonts w:ascii="Arial" w:hAnsi="Arial" w:cs="Arial"/>
          <w:b/>
          <w:bCs/>
          <w:sz w:val="22"/>
          <w:szCs w:val="22"/>
          <w:u w:val="single"/>
        </w:rPr>
        <w:t xml:space="preserve">F/ Krátkodobý nájom </w:t>
      </w:r>
      <w:r>
        <w:rPr>
          <w:rFonts w:ascii="Arial" w:hAnsi="Arial" w:cs="Arial"/>
          <w:b/>
          <w:bCs/>
          <w:sz w:val="22"/>
          <w:szCs w:val="22"/>
          <w:u w:val="single"/>
        </w:rPr>
        <w:t xml:space="preserve">časti parcely registra „C“ č. 3511/1, zapísaná na LV </w:t>
      </w:r>
      <w:r w:rsidRPr="00935F89">
        <w:rPr>
          <w:rFonts w:ascii="Arial" w:hAnsi="Arial" w:cs="Arial"/>
          <w:b/>
          <w:bCs/>
          <w:sz w:val="22"/>
          <w:szCs w:val="22"/>
          <w:u w:val="single"/>
        </w:rPr>
        <w:t>č</w:t>
      </w:r>
      <w:r w:rsidRPr="00935F89">
        <w:rPr>
          <w:rFonts w:ascii="Arial" w:eastAsia="Calibri" w:hAnsi="Arial" w:cs="Arial"/>
          <w:b/>
          <w:bCs/>
          <w:sz w:val="22"/>
          <w:szCs w:val="22"/>
          <w:u w:val="single"/>
          <w:lang w:eastAsia="en-US"/>
        </w:rPr>
        <w:t>. 7965, k. ú Pez</w:t>
      </w:r>
      <w:r>
        <w:rPr>
          <w:rFonts w:ascii="Arial" w:eastAsia="Calibri" w:hAnsi="Arial" w:cs="Arial"/>
          <w:b/>
          <w:bCs/>
          <w:sz w:val="22"/>
          <w:szCs w:val="22"/>
          <w:u w:val="single"/>
          <w:lang w:eastAsia="en-US"/>
        </w:rPr>
        <w:t>i</w:t>
      </w:r>
      <w:r w:rsidRPr="00935F89">
        <w:rPr>
          <w:rFonts w:ascii="Arial" w:eastAsia="Calibri" w:hAnsi="Arial" w:cs="Arial"/>
          <w:b/>
          <w:bCs/>
          <w:sz w:val="22"/>
          <w:szCs w:val="22"/>
          <w:u w:val="single"/>
          <w:lang w:eastAsia="en-US"/>
        </w:rPr>
        <w:t>nok</w:t>
      </w:r>
      <w:r w:rsidRPr="00E864A8">
        <w:rPr>
          <w:rFonts w:ascii="Arial" w:hAnsi="Arial" w:cs="Arial"/>
          <w:b/>
          <w:bCs/>
          <w:sz w:val="22"/>
          <w:szCs w:val="22"/>
          <w:u w:val="single"/>
        </w:rPr>
        <w:t xml:space="preserve"> na účely </w:t>
      </w:r>
      <w:r>
        <w:rPr>
          <w:rFonts w:ascii="Arial" w:hAnsi="Arial" w:cs="Arial"/>
          <w:b/>
          <w:bCs/>
          <w:sz w:val="22"/>
          <w:szCs w:val="22"/>
          <w:u w:val="single"/>
        </w:rPr>
        <w:t xml:space="preserve">dočasného </w:t>
      </w:r>
      <w:r w:rsidRPr="00E864A8">
        <w:rPr>
          <w:rFonts w:ascii="Arial" w:hAnsi="Arial" w:cs="Arial"/>
          <w:b/>
          <w:bCs/>
          <w:sz w:val="22"/>
          <w:szCs w:val="22"/>
          <w:u w:val="single"/>
        </w:rPr>
        <w:t>zriadenia staveniska</w:t>
      </w:r>
    </w:p>
    <w:p w14:paraId="6C37ACF3" w14:textId="77777777" w:rsidR="00CE420B" w:rsidRDefault="00CE420B" w:rsidP="00CE420B">
      <w:pPr>
        <w:jc w:val="both"/>
        <w:rPr>
          <w:rFonts w:ascii="Arial" w:hAnsi="Arial" w:cs="Arial"/>
          <w:b/>
          <w:bCs/>
          <w:sz w:val="22"/>
          <w:szCs w:val="22"/>
          <w:u w:val="single"/>
        </w:rPr>
      </w:pPr>
    </w:p>
    <w:p w14:paraId="2EF2D5B2" w14:textId="77777777" w:rsidR="00CE420B" w:rsidRDefault="00CE420B" w:rsidP="00CE420B">
      <w:pPr>
        <w:jc w:val="both"/>
        <w:rPr>
          <w:rFonts w:ascii="Arial" w:hAnsi="Arial" w:cs="Arial"/>
          <w:sz w:val="22"/>
          <w:szCs w:val="22"/>
        </w:rPr>
      </w:pPr>
      <w:r>
        <w:rPr>
          <w:rFonts w:ascii="Arial" w:hAnsi="Arial" w:cs="Arial"/>
          <w:sz w:val="22"/>
          <w:szCs w:val="22"/>
        </w:rPr>
        <w:t xml:space="preserve">Vo vzťahu k časti parcely  registra „C“ č. 3511/1 v časti pod školskou jedálňou by bola uzatvorená zmluva o budúcej nájomnej zmluve na účely zriadenia staveniska, pre potreby realizácie stavebných prác na účely výstavby budovy Cirkevnej základnej školy </w:t>
      </w:r>
      <w:proofErr w:type="spellStart"/>
      <w:r>
        <w:rPr>
          <w:rFonts w:ascii="Arial" w:hAnsi="Arial" w:cs="Arial"/>
          <w:sz w:val="22"/>
          <w:szCs w:val="22"/>
        </w:rPr>
        <w:t>Narnia</w:t>
      </w:r>
      <w:proofErr w:type="spellEnd"/>
      <w:r>
        <w:rPr>
          <w:rFonts w:ascii="Arial" w:hAnsi="Arial" w:cs="Arial"/>
          <w:sz w:val="22"/>
          <w:szCs w:val="22"/>
        </w:rPr>
        <w:t xml:space="preserve"> realizovaných na prevedených pozemkoch. Hodnota krátkodobého nájmu by bola určená na základe aktuálnej sadzby v zmysle Zásad hospodárenia a nakladania s majetkom Bratislavského samosprávneho kraja (aktuálne je sadzba v sume </w:t>
      </w:r>
      <w:r w:rsidRPr="00E408D4">
        <w:rPr>
          <w:rFonts w:ascii="Arial" w:hAnsi="Arial" w:cs="Arial"/>
          <w:b/>
          <w:bCs/>
          <w:sz w:val="22"/>
          <w:szCs w:val="22"/>
        </w:rPr>
        <w:t>38 EUR/m2</w:t>
      </w:r>
      <w:r>
        <w:rPr>
          <w:rFonts w:ascii="Arial" w:hAnsi="Arial" w:cs="Arial"/>
          <w:b/>
          <w:bCs/>
          <w:sz w:val="22"/>
          <w:szCs w:val="22"/>
        </w:rPr>
        <w:t>/rok)</w:t>
      </w:r>
      <w:r w:rsidRPr="00E408D4">
        <w:rPr>
          <w:rFonts w:ascii="Arial" w:hAnsi="Arial" w:cs="Arial"/>
          <w:b/>
          <w:bCs/>
          <w:sz w:val="22"/>
          <w:szCs w:val="22"/>
        </w:rPr>
        <w:t xml:space="preserve">, </w:t>
      </w:r>
      <w:r w:rsidRPr="00E408D4">
        <w:rPr>
          <w:rFonts w:ascii="Arial" w:hAnsi="Arial" w:cs="Arial"/>
          <w:sz w:val="22"/>
          <w:szCs w:val="22"/>
        </w:rPr>
        <w:t xml:space="preserve">pričom presný </w:t>
      </w:r>
      <w:r>
        <w:rPr>
          <w:rFonts w:ascii="Arial" w:hAnsi="Arial" w:cs="Arial"/>
          <w:sz w:val="22"/>
          <w:szCs w:val="22"/>
        </w:rPr>
        <w:t xml:space="preserve">rozsah záberu </w:t>
      </w:r>
      <w:r w:rsidRPr="00E408D4">
        <w:rPr>
          <w:rFonts w:ascii="Arial" w:hAnsi="Arial" w:cs="Arial"/>
          <w:sz w:val="22"/>
          <w:szCs w:val="22"/>
        </w:rPr>
        <w:t xml:space="preserve">bude určený </w:t>
      </w:r>
      <w:r>
        <w:rPr>
          <w:rFonts w:ascii="Arial" w:hAnsi="Arial" w:cs="Arial"/>
          <w:sz w:val="22"/>
          <w:szCs w:val="22"/>
        </w:rPr>
        <w:t xml:space="preserve">v zmysle dohôd Bratislavského samosprávneho kraja a Cirkevnej základnej školy, vychádzajúc z projektu realizácie stavby. Žiadosť Cirkevnej základnej školy </w:t>
      </w:r>
      <w:proofErr w:type="spellStart"/>
      <w:r>
        <w:rPr>
          <w:rFonts w:ascii="Arial" w:hAnsi="Arial" w:cs="Arial"/>
          <w:sz w:val="22"/>
          <w:szCs w:val="22"/>
        </w:rPr>
        <w:t>Narnia</w:t>
      </w:r>
      <w:proofErr w:type="spellEnd"/>
      <w:r>
        <w:rPr>
          <w:rFonts w:ascii="Arial" w:hAnsi="Arial" w:cs="Arial"/>
          <w:sz w:val="22"/>
          <w:szCs w:val="22"/>
        </w:rPr>
        <w:t xml:space="preserve"> je umožnenie využívania časti parcely registra „C“ č. 3511/1 v časti pod školskou jedálňou na účely zriadenia staveniska za symbolickú hodnotu.</w:t>
      </w:r>
    </w:p>
    <w:p w14:paraId="34FCEB66" w14:textId="77777777" w:rsidR="00CE420B" w:rsidRDefault="00CE420B" w:rsidP="00CE420B">
      <w:pPr>
        <w:jc w:val="both"/>
        <w:rPr>
          <w:rFonts w:ascii="Arial" w:hAnsi="Arial" w:cs="Arial"/>
          <w:sz w:val="22"/>
          <w:szCs w:val="22"/>
        </w:rPr>
      </w:pPr>
    </w:p>
    <w:p w14:paraId="65DF8ACF" w14:textId="77777777" w:rsidR="00CE420B" w:rsidRDefault="00CE420B" w:rsidP="00CE420B">
      <w:pPr>
        <w:jc w:val="both"/>
        <w:rPr>
          <w:rFonts w:ascii="Arial" w:hAnsi="Arial" w:cs="Arial"/>
          <w:b/>
          <w:bCs/>
          <w:sz w:val="22"/>
          <w:szCs w:val="22"/>
          <w:u w:val="single"/>
        </w:rPr>
      </w:pPr>
      <w:r>
        <w:rPr>
          <w:rFonts w:ascii="Arial" w:hAnsi="Arial" w:cs="Arial"/>
          <w:b/>
          <w:bCs/>
          <w:sz w:val="22"/>
          <w:szCs w:val="22"/>
          <w:u w:val="single"/>
        </w:rPr>
        <w:t>G</w:t>
      </w:r>
      <w:r w:rsidRPr="00E864A8">
        <w:rPr>
          <w:rFonts w:ascii="Arial" w:hAnsi="Arial" w:cs="Arial"/>
          <w:b/>
          <w:bCs/>
          <w:sz w:val="22"/>
          <w:szCs w:val="22"/>
          <w:u w:val="single"/>
        </w:rPr>
        <w:t xml:space="preserve">/ </w:t>
      </w:r>
      <w:r>
        <w:rPr>
          <w:rFonts w:ascii="Arial" w:hAnsi="Arial" w:cs="Arial"/>
          <w:b/>
          <w:bCs/>
          <w:sz w:val="22"/>
          <w:szCs w:val="22"/>
          <w:u w:val="single"/>
        </w:rPr>
        <w:t xml:space="preserve">Vecné bremeno na právo prechodu peši cez parcelu registra „C“ č. 3511/1, v </w:t>
      </w:r>
      <w:proofErr w:type="spellStart"/>
      <w:r>
        <w:rPr>
          <w:rFonts w:ascii="Arial" w:hAnsi="Arial" w:cs="Arial"/>
          <w:b/>
          <w:bCs/>
          <w:sz w:val="22"/>
          <w:szCs w:val="22"/>
          <w:u w:val="single"/>
        </w:rPr>
        <w:t>k.ú</w:t>
      </w:r>
      <w:proofErr w:type="spellEnd"/>
      <w:r>
        <w:rPr>
          <w:rFonts w:ascii="Arial" w:hAnsi="Arial" w:cs="Arial"/>
          <w:b/>
          <w:bCs/>
          <w:sz w:val="22"/>
          <w:szCs w:val="22"/>
          <w:u w:val="single"/>
        </w:rPr>
        <w:t>. Pezinok</w:t>
      </w:r>
    </w:p>
    <w:p w14:paraId="4BDD1079" w14:textId="77777777" w:rsidR="00CE420B" w:rsidRDefault="00CE420B" w:rsidP="00CE420B">
      <w:pPr>
        <w:jc w:val="both"/>
        <w:rPr>
          <w:rFonts w:ascii="Arial" w:hAnsi="Arial" w:cs="Arial"/>
          <w:b/>
          <w:bCs/>
          <w:sz w:val="22"/>
          <w:szCs w:val="22"/>
          <w:u w:val="single"/>
        </w:rPr>
      </w:pPr>
    </w:p>
    <w:p w14:paraId="7ACDD3A9" w14:textId="77777777" w:rsidR="00CE420B" w:rsidRPr="00F43B06" w:rsidRDefault="00CE420B" w:rsidP="00CE420B">
      <w:pPr>
        <w:jc w:val="both"/>
        <w:rPr>
          <w:rFonts w:ascii="Arial" w:hAnsi="Arial" w:cs="Arial"/>
          <w:sz w:val="22"/>
          <w:szCs w:val="22"/>
        </w:rPr>
      </w:pPr>
      <w:r>
        <w:rPr>
          <w:rFonts w:ascii="Arial" w:hAnsi="Arial" w:cs="Arial"/>
          <w:sz w:val="22"/>
          <w:szCs w:val="22"/>
        </w:rPr>
        <w:t>Na účely prechodu peši cez areál školy z ulice Komenského by došlo k uzatvoreniu zmluvy o budúcej zmluve o zriadení bezodplatného vecného bremena vo vzťahu k parcele registra „C“ č. 3511/1, v </w:t>
      </w:r>
      <w:proofErr w:type="spellStart"/>
      <w:r>
        <w:rPr>
          <w:rFonts w:ascii="Arial" w:hAnsi="Arial" w:cs="Arial"/>
          <w:sz w:val="22"/>
          <w:szCs w:val="22"/>
        </w:rPr>
        <w:t>k.ú</w:t>
      </w:r>
      <w:proofErr w:type="spellEnd"/>
      <w:r>
        <w:rPr>
          <w:rFonts w:ascii="Arial" w:hAnsi="Arial" w:cs="Arial"/>
          <w:sz w:val="22"/>
          <w:szCs w:val="22"/>
        </w:rPr>
        <w:t xml:space="preserve">. Pezinok, na účely práva prechodu peši z ulice Komenského cez areál školy k stavbe Cirkevnej základnej školy </w:t>
      </w:r>
      <w:proofErr w:type="spellStart"/>
      <w:r>
        <w:rPr>
          <w:rFonts w:ascii="Arial" w:hAnsi="Arial" w:cs="Arial"/>
          <w:sz w:val="22"/>
          <w:szCs w:val="22"/>
        </w:rPr>
        <w:t>Narnia</w:t>
      </w:r>
      <w:proofErr w:type="spellEnd"/>
      <w:r>
        <w:rPr>
          <w:rFonts w:ascii="Arial" w:hAnsi="Arial" w:cs="Arial"/>
          <w:sz w:val="22"/>
          <w:szCs w:val="22"/>
        </w:rPr>
        <w:t xml:space="preserve">. Samotná zmluva o zriadení bezodplatného vecného bremena bude uzatvorená </w:t>
      </w:r>
      <w:r w:rsidRPr="00E408D4">
        <w:rPr>
          <w:rFonts w:ascii="Arial" w:hAnsi="Arial" w:cs="Arial"/>
          <w:sz w:val="22"/>
          <w:szCs w:val="22"/>
        </w:rPr>
        <w:t>až v prípade, ak BSK bude určený ako vlastník predmetnej časti pozemku</w:t>
      </w:r>
      <w:r>
        <w:rPr>
          <w:rFonts w:ascii="Arial" w:hAnsi="Arial" w:cs="Arial"/>
          <w:sz w:val="22"/>
          <w:szCs w:val="22"/>
        </w:rPr>
        <w:t xml:space="preserve">, a to či už na základe súdneho rozhodnutia alebo na základe dohody s vlastníkom pozemku parcely registra „E“ alebo na základe schváleného súdneho zmieru a v dôsledku toho dôjde zo strany katastra nehnuteľností k výmazu poznámky obmedzujúcej nakladaniu s pozemkom. Skutočný záber vecného bremena bude určený na základe geometrického zamerania, ktoré bude predložené na novembrové rokovanie Zastupiteľstva BSK. </w:t>
      </w:r>
    </w:p>
    <w:p w14:paraId="453DF534" w14:textId="77777777" w:rsidR="00CE420B" w:rsidRPr="00E408D4" w:rsidRDefault="00CE420B" w:rsidP="00CE420B">
      <w:pPr>
        <w:jc w:val="both"/>
        <w:rPr>
          <w:rFonts w:ascii="Arial" w:hAnsi="Arial" w:cs="Arial"/>
          <w:sz w:val="22"/>
          <w:szCs w:val="22"/>
        </w:rPr>
      </w:pPr>
    </w:p>
    <w:p w14:paraId="74F49AA3" w14:textId="77777777" w:rsidR="00CE420B" w:rsidRDefault="00CE420B" w:rsidP="00CE420B">
      <w:pPr>
        <w:jc w:val="both"/>
        <w:rPr>
          <w:rFonts w:ascii="Arial" w:hAnsi="Arial" w:cs="Arial"/>
          <w:b/>
          <w:bCs/>
          <w:sz w:val="22"/>
          <w:szCs w:val="22"/>
          <w:u w:val="single"/>
        </w:rPr>
      </w:pPr>
      <w:r>
        <w:rPr>
          <w:rFonts w:ascii="Arial" w:hAnsi="Arial" w:cs="Arial"/>
          <w:b/>
          <w:bCs/>
          <w:sz w:val="22"/>
          <w:szCs w:val="22"/>
          <w:u w:val="single"/>
        </w:rPr>
        <w:t>H</w:t>
      </w:r>
      <w:r w:rsidRPr="00E408D4">
        <w:rPr>
          <w:rFonts w:ascii="Arial" w:hAnsi="Arial" w:cs="Arial"/>
          <w:b/>
          <w:bCs/>
          <w:sz w:val="22"/>
          <w:szCs w:val="22"/>
          <w:u w:val="single"/>
        </w:rPr>
        <w:t xml:space="preserve">/ </w:t>
      </w:r>
      <w:r>
        <w:rPr>
          <w:rFonts w:ascii="Arial" w:hAnsi="Arial" w:cs="Arial"/>
          <w:b/>
          <w:bCs/>
          <w:sz w:val="22"/>
          <w:szCs w:val="22"/>
          <w:u w:val="single"/>
        </w:rPr>
        <w:t xml:space="preserve">Dočasný </w:t>
      </w:r>
      <w:r w:rsidRPr="00A92403">
        <w:rPr>
          <w:rFonts w:ascii="Arial" w:hAnsi="Arial" w:cs="Arial"/>
          <w:b/>
          <w:bCs/>
          <w:sz w:val="22"/>
          <w:szCs w:val="22"/>
          <w:u w:val="single"/>
        </w:rPr>
        <w:t>p</w:t>
      </w:r>
      <w:r w:rsidRPr="00E408D4">
        <w:rPr>
          <w:rFonts w:ascii="Arial" w:hAnsi="Arial" w:cs="Arial"/>
          <w:b/>
          <w:bCs/>
          <w:sz w:val="22"/>
          <w:szCs w:val="22"/>
          <w:u w:val="single"/>
        </w:rPr>
        <w:t xml:space="preserve">renájom </w:t>
      </w:r>
      <w:r w:rsidRPr="00A92403">
        <w:rPr>
          <w:rFonts w:ascii="Arial" w:hAnsi="Arial" w:cs="Arial"/>
          <w:b/>
          <w:bCs/>
          <w:sz w:val="22"/>
          <w:szCs w:val="22"/>
          <w:u w:val="single"/>
        </w:rPr>
        <w:t xml:space="preserve">budovy Obchodná akadémia </w:t>
      </w:r>
      <w:proofErr w:type="spellStart"/>
      <w:r>
        <w:rPr>
          <w:rFonts w:ascii="Arial" w:hAnsi="Arial" w:cs="Arial"/>
          <w:b/>
          <w:bCs/>
          <w:sz w:val="22"/>
          <w:szCs w:val="22"/>
          <w:u w:val="single"/>
        </w:rPr>
        <w:t>Myslenická</w:t>
      </w:r>
      <w:proofErr w:type="spellEnd"/>
      <w:r>
        <w:rPr>
          <w:rFonts w:ascii="Arial" w:hAnsi="Arial" w:cs="Arial"/>
          <w:b/>
          <w:bCs/>
          <w:sz w:val="22"/>
          <w:szCs w:val="22"/>
          <w:u w:val="single"/>
        </w:rPr>
        <w:t xml:space="preserve"> 1, </w:t>
      </w:r>
      <w:proofErr w:type="spellStart"/>
      <w:r w:rsidRPr="00A92403">
        <w:rPr>
          <w:rFonts w:ascii="Arial" w:hAnsi="Arial" w:cs="Arial"/>
          <w:b/>
          <w:bCs/>
          <w:sz w:val="22"/>
          <w:szCs w:val="22"/>
          <w:u w:val="single"/>
        </w:rPr>
        <w:t>súp</w:t>
      </w:r>
      <w:proofErr w:type="spellEnd"/>
      <w:r w:rsidRPr="00A92403">
        <w:rPr>
          <w:rFonts w:ascii="Arial" w:hAnsi="Arial" w:cs="Arial"/>
          <w:b/>
          <w:bCs/>
          <w:sz w:val="22"/>
          <w:szCs w:val="22"/>
          <w:u w:val="single"/>
        </w:rPr>
        <w:t>.</w:t>
      </w:r>
      <w:r>
        <w:rPr>
          <w:rFonts w:ascii="Arial" w:hAnsi="Arial" w:cs="Arial"/>
          <w:b/>
          <w:bCs/>
          <w:sz w:val="22"/>
          <w:szCs w:val="22"/>
          <w:u w:val="single"/>
        </w:rPr>
        <w:t xml:space="preserve"> </w:t>
      </w:r>
      <w:r w:rsidRPr="00A92403">
        <w:rPr>
          <w:rFonts w:ascii="Arial" w:hAnsi="Arial" w:cs="Arial"/>
          <w:b/>
          <w:bCs/>
          <w:sz w:val="22"/>
          <w:szCs w:val="22"/>
          <w:u w:val="single"/>
        </w:rPr>
        <w:t>č.</w:t>
      </w:r>
      <w:r>
        <w:rPr>
          <w:rFonts w:ascii="Arial" w:hAnsi="Arial" w:cs="Arial"/>
          <w:b/>
          <w:bCs/>
          <w:sz w:val="22"/>
          <w:szCs w:val="22"/>
          <w:u w:val="single"/>
        </w:rPr>
        <w:t xml:space="preserve"> </w:t>
      </w:r>
      <w:r w:rsidRPr="00A92403">
        <w:rPr>
          <w:rFonts w:ascii="Arial" w:hAnsi="Arial" w:cs="Arial"/>
          <w:b/>
          <w:bCs/>
          <w:sz w:val="22"/>
          <w:szCs w:val="22"/>
          <w:u w:val="single"/>
        </w:rPr>
        <w:t>3001</w:t>
      </w:r>
      <w:r>
        <w:rPr>
          <w:rFonts w:ascii="Arial" w:hAnsi="Arial" w:cs="Arial"/>
          <w:b/>
          <w:bCs/>
          <w:sz w:val="22"/>
          <w:szCs w:val="22"/>
          <w:u w:val="single"/>
        </w:rPr>
        <w:t xml:space="preserve">, postavená </w:t>
      </w:r>
      <w:r w:rsidRPr="00A92403">
        <w:rPr>
          <w:rFonts w:ascii="Arial" w:hAnsi="Arial" w:cs="Arial"/>
          <w:b/>
          <w:bCs/>
          <w:sz w:val="22"/>
          <w:szCs w:val="22"/>
          <w:u w:val="single"/>
        </w:rPr>
        <w:t xml:space="preserve">na </w:t>
      </w:r>
      <w:proofErr w:type="spellStart"/>
      <w:r w:rsidRPr="00A92403">
        <w:rPr>
          <w:rFonts w:ascii="Arial" w:hAnsi="Arial" w:cs="Arial"/>
          <w:b/>
          <w:bCs/>
          <w:sz w:val="22"/>
          <w:szCs w:val="22"/>
          <w:u w:val="single"/>
        </w:rPr>
        <w:t>parc</w:t>
      </w:r>
      <w:proofErr w:type="spellEnd"/>
      <w:r w:rsidRPr="00A92403">
        <w:rPr>
          <w:rFonts w:ascii="Arial" w:hAnsi="Arial" w:cs="Arial"/>
          <w:b/>
          <w:bCs/>
          <w:sz w:val="22"/>
          <w:szCs w:val="22"/>
          <w:u w:val="single"/>
        </w:rPr>
        <w:t>.</w:t>
      </w:r>
      <w:r>
        <w:rPr>
          <w:rFonts w:ascii="Arial" w:hAnsi="Arial" w:cs="Arial"/>
          <w:b/>
          <w:bCs/>
          <w:sz w:val="22"/>
          <w:szCs w:val="22"/>
          <w:u w:val="single"/>
        </w:rPr>
        <w:t xml:space="preserve"> registra „C“, </w:t>
      </w:r>
      <w:r w:rsidRPr="00A92403">
        <w:rPr>
          <w:rFonts w:ascii="Arial" w:hAnsi="Arial" w:cs="Arial"/>
          <w:b/>
          <w:bCs/>
          <w:sz w:val="22"/>
          <w:szCs w:val="22"/>
          <w:u w:val="single"/>
        </w:rPr>
        <w:t>č</w:t>
      </w:r>
      <w:r>
        <w:rPr>
          <w:rFonts w:ascii="Arial" w:hAnsi="Arial" w:cs="Arial"/>
          <w:b/>
          <w:bCs/>
          <w:sz w:val="22"/>
          <w:szCs w:val="22"/>
          <w:u w:val="single"/>
        </w:rPr>
        <w:t xml:space="preserve">. </w:t>
      </w:r>
      <w:r w:rsidRPr="00A92403">
        <w:rPr>
          <w:rFonts w:ascii="Arial" w:hAnsi="Arial" w:cs="Arial"/>
          <w:b/>
          <w:bCs/>
          <w:sz w:val="22"/>
          <w:szCs w:val="22"/>
          <w:u w:val="single"/>
        </w:rPr>
        <w:t>2974/6</w:t>
      </w:r>
      <w:r>
        <w:rPr>
          <w:rFonts w:ascii="Arial" w:hAnsi="Arial" w:cs="Arial"/>
          <w:b/>
          <w:bCs/>
          <w:sz w:val="22"/>
          <w:szCs w:val="22"/>
          <w:u w:val="single"/>
        </w:rPr>
        <w:t xml:space="preserve">, </w:t>
      </w:r>
      <w:proofErr w:type="spellStart"/>
      <w:r>
        <w:rPr>
          <w:rFonts w:ascii="Arial" w:hAnsi="Arial" w:cs="Arial"/>
          <w:b/>
          <w:bCs/>
          <w:sz w:val="22"/>
          <w:szCs w:val="22"/>
          <w:u w:val="single"/>
        </w:rPr>
        <w:t>k.ú</w:t>
      </w:r>
      <w:proofErr w:type="spellEnd"/>
      <w:r>
        <w:rPr>
          <w:rFonts w:ascii="Arial" w:hAnsi="Arial" w:cs="Arial"/>
          <w:b/>
          <w:bCs/>
          <w:sz w:val="22"/>
          <w:szCs w:val="22"/>
          <w:u w:val="single"/>
        </w:rPr>
        <w:t>. Pezinok a prislúchajúcich pozemkov</w:t>
      </w:r>
    </w:p>
    <w:p w14:paraId="66DD5BBE" w14:textId="77777777" w:rsidR="00CE420B" w:rsidRDefault="00CE420B" w:rsidP="00CE420B">
      <w:pPr>
        <w:jc w:val="both"/>
        <w:rPr>
          <w:rFonts w:ascii="Arial" w:hAnsi="Arial" w:cs="Arial"/>
          <w:b/>
          <w:bCs/>
          <w:sz w:val="22"/>
          <w:szCs w:val="22"/>
          <w:u w:val="single"/>
        </w:rPr>
      </w:pPr>
    </w:p>
    <w:p w14:paraId="55158407" w14:textId="77777777" w:rsidR="00CE420B" w:rsidRDefault="00CE420B" w:rsidP="00CE420B">
      <w:pPr>
        <w:rPr>
          <w:rFonts w:ascii="Arial" w:hAnsi="Arial" w:cs="Arial"/>
          <w:sz w:val="22"/>
          <w:szCs w:val="22"/>
        </w:rPr>
      </w:pPr>
      <w:r>
        <w:rPr>
          <w:rFonts w:ascii="Arial" w:hAnsi="Arial" w:cs="Arial"/>
          <w:sz w:val="22"/>
          <w:szCs w:val="22"/>
        </w:rPr>
        <w:t xml:space="preserve">Areál Obchodnej akadémie na </w:t>
      </w:r>
      <w:proofErr w:type="spellStart"/>
      <w:r>
        <w:rPr>
          <w:rFonts w:ascii="Arial" w:hAnsi="Arial" w:cs="Arial"/>
          <w:sz w:val="22"/>
          <w:szCs w:val="22"/>
        </w:rPr>
        <w:t>Myslenickej</w:t>
      </w:r>
      <w:proofErr w:type="spellEnd"/>
      <w:r>
        <w:rPr>
          <w:rFonts w:ascii="Arial" w:hAnsi="Arial" w:cs="Arial"/>
          <w:sz w:val="22"/>
          <w:szCs w:val="22"/>
        </w:rPr>
        <w:t xml:space="preserve"> 1 v Pezinku je tvorený z nasledujúcich nehnuteľností:</w:t>
      </w:r>
    </w:p>
    <w:p w14:paraId="3576F1FC" w14:textId="77777777" w:rsidR="00CE420B" w:rsidRDefault="00CE420B" w:rsidP="00CE420B">
      <w:pPr>
        <w:rPr>
          <w:rFonts w:ascii="Arial" w:hAnsi="Arial" w:cs="Arial"/>
          <w:sz w:val="22"/>
          <w:szCs w:val="22"/>
        </w:rPr>
      </w:pPr>
    </w:p>
    <w:p w14:paraId="2F2E2A89" w14:textId="77777777" w:rsidR="00CE420B" w:rsidRPr="00FD2851" w:rsidRDefault="00CE420B" w:rsidP="00CE420B">
      <w:pPr>
        <w:pStyle w:val="Odsekzoznamu"/>
        <w:numPr>
          <w:ilvl w:val="0"/>
          <w:numId w:val="49"/>
        </w:numPr>
        <w:rPr>
          <w:rFonts w:ascii="Arial" w:hAnsi="Arial" w:cs="Arial"/>
          <w:sz w:val="22"/>
          <w:szCs w:val="22"/>
        </w:rPr>
      </w:pPr>
      <w:r>
        <w:rPr>
          <w:rFonts w:ascii="Arial" w:hAnsi="Arial" w:cs="Arial"/>
          <w:sz w:val="22"/>
          <w:szCs w:val="22"/>
        </w:rPr>
        <w:t>s</w:t>
      </w:r>
      <w:r w:rsidRPr="00FD2851">
        <w:rPr>
          <w:rFonts w:ascii="Arial" w:hAnsi="Arial" w:cs="Arial"/>
          <w:sz w:val="22"/>
          <w:szCs w:val="22"/>
        </w:rPr>
        <w:t xml:space="preserve">tavby Obchodnej akadémie so </w:t>
      </w:r>
      <w:proofErr w:type="spellStart"/>
      <w:r w:rsidRPr="00FD2851">
        <w:rPr>
          <w:rFonts w:ascii="Arial" w:hAnsi="Arial" w:cs="Arial"/>
          <w:sz w:val="22"/>
          <w:szCs w:val="22"/>
        </w:rPr>
        <w:t>súp</w:t>
      </w:r>
      <w:proofErr w:type="spellEnd"/>
      <w:r w:rsidRPr="00FD2851">
        <w:rPr>
          <w:rFonts w:ascii="Arial" w:hAnsi="Arial" w:cs="Arial"/>
          <w:sz w:val="22"/>
          <w:szCs w:val="22"/>
        </w:rPr>
        <w:t>. č. 3001, postavenej na parcele registra „C“, č. 2974/</w:t>
      </w:r>
      <w:r>
        <w:rPr>
          <w:rFonts w:ascii="Arial" w:hAnsi="Arial" w:cs="Arial"/>
          <w:sz w:val="22"/>
          <w:szCs w:val="22"/>
        </w:rPr>
        <w:t>6</w:t>
      </w:r>
      <w:r w:rsidRPr="00FD2851">
        <w:rPr>
          <w:rFonts w:ascii="Arial" w:hAnsi="Arial" w:cs="Arial"/>
          <w:sz w:val="22"/>
          <w:szCs w:val="22"/>
        </w:rPr>
        <w:t>, v </w:t>
      </w:r>
      <w:proofErr w:type="spellStart"/>
      <w:r w:rsidRPr="00FD2851">
        <w:rPr>
          <w:rFonts w:ascii="Arial" w:hAnsi="Arial" w:cs="Arial"/>
          <w:sz w:val="22"/>
          <w:szCs w:val="22"/>
        </w:rPr>
        <w:t>k.ú</w:t>
      </w:r>
      <w:proofErr w:type="spellEnd"/>
      <w:r w:rsidRPr="00FD2851">
        <w:rPr>
          <w:rFonts w:ascii="Arial" w:hAnsi="Arial" w:cs="Arial"/>
          <w:sz w:val="22"/>
          <w:szCs w:val="22"/>
        </w:rPr>
        <w:t>. Pezinok</w:t>
      </w:r>
      <w:r>
        <w:rPr>
          <w:rFonts w:ascii="Arial" w:hAnsi="Arial" w:cs="Arial"/>
          <w:sz w:val="22"/>
          <w:szCs w:val="22"/>
        </w:rPr>
        <w:t>,</w:t>
      </w:r>
    </w:p>
    <w:p w14:paraId="1922A961" w14:textId="77777777" w:rsidR="00CE420B" w:rsidRDefault="00CE420B" w:rsidP="00CE420B">
      <w:pPr>
        <w:pStyle w:val="Odsekzoznamu"/>
        <w:numPr>
          <w:ilvl w:val="0"/>
          <w:numId w:val="49"/>
        </w:numPr>
        <w:rPr>
          <w:rFonts w:ascii="Arial" w:hAnsi="Arial" w:cs="Arial"/>
          <w:sz w:val="22"/>
          <w:szCs w:val="22"/>
        </w:rPr>
      </w:pPr>
      <w:r>
        <w:rPr>
          <w:rFonts w:ascii="Arial" w:hAnsi="Arial" w:cs="Arial"/>
          <w:sz w:val="22"/>
          <w:szCs w:val="22"/>
        </w:rPr>
        <w:t>p</w:t>
      </w:r>
      <w:r w:rsidRPr="00FD2851">
        <w:rPr>
          <w:rFonts w:ascii="Arial" w:hAnsi="Arial" w:cs="Arial"/>
          <w:sz w:val="22"/>
          <w:szCs w:val="22"/>
        </w:rPr>
        <w:t xml:space="preserve">ozemku </w:t>
      </w:r>
      <w:proofErr w:type="spellStart"/>
      <w:r>
        <w:rPr>
          <w:rFonts w:ascii="Arial" w:hAnsi="Arial" w:cs="Arial"/>
          <w:sz w:val="22"/>
          <w:szCs w:val="22"/>
        </w:rPr>
        <w:t>par.c</w:t>
      </w:r>
      <w:proofErr w:type="spellEnd"/>
      <w:r>
        <w:rPr>
          <w:rFonts w:ascii="Arial" w:hAnsi="Arial" w:cs="Arial"/>
          <w:sz w:val="22"/>
          <w:szCs w:val="22"/>
        </w:rPr>
        <w:t>. registra „C“ č. 2974/2, zastavaná plocha a nádvorie, o výmere 4 858 m2,</w:t>
      </w:r>
    </w:p>
    <w:p w14:paraId="61C8BF62" w14:textId="77777777" w:rsidR="00CE420B" w:rsidRDefault="00CE420B" w:rsidP="00CE420B">
      <w:pPr>
        <w:pStyle w:val="Odsekzoznamu"/>
        <w:numPr>
          <w:ilvl w:val="0"/>
          <w:numId w:val="49"/>
        </w:numPr>
        <w:rPr>
          <w:rFonts w:ascii="Arial" w:hAnsi="Arial" w:cs="Arial"/>
          <w:sz w:val="22"/>
          <w:szCs w:val="22"/>
        </w:rPr>
      </w:pPr>
      <w:r>
        <w:rPr>
          <w:rFonts w:ascii="Arial" w:hAnsi="Arial" w:cs="Arial"/>
          <w:sz w:val="22"/>
          <w:szCs w:val="22"/>
        </w:rPr>
        <w:t>p</w:t>
      </w:r>
      <w:r w:rsidRPr="00FD2851">
        <w:rPr>
          <w:rFonts w:ascii="Arial" w:hAnsi="Arial" w:cs="Arial"/>
          <w:sz w:val="22"/>
          <w:szCs w:val="22"/>
        </w:rPr>
        <w:t xml:space="preserve">ozemku </w:t>
      </w:r>
      <w:proofErr w:type="spellStart"/>
      <w:r>
        <w:rPr>
          <w:rFonts w:ascii="Arial" w:hAnsi="Arial" w:cs="Arial"/>
          <w:sz w:val="22"/>
          <w:szCs w:val="22"/>
        </w:rPr>
        <w:t>par.c</w:t>
      </w:r>
      <w:proofErr w:type="spellEnd"/>
      <w:r>
        <w:rPr>
          <w:rFonts w:ascii="Arial" w:hAnsi="Arial" w:cs="Arial"/>
          <w:sz w:val="22"/>
          <w:szCs w:val="22"/>
        </w:rPr>
        <w:t>. registra „C“ č. 2974/6, zastavaná plocha a nádvorie, o výmere 1 410 m2,</w:t>
      </w:r>
    </w:p>
    <w:p w14:paraId="6D6307F0" w14:textId="77777777" w:rsidR="00CE420B" w:rsidRDefault="00CE420B" w:rsidP="00CE420B">
      <w:pPr>
        <w:pStyle w:val="Odsekzoznamu"/>
        <w:numPr>
          <w:ilvl w:val="0"/>
          <w:numId w:val="49"/>
        </w:numPr>
        <w:rPr>
          <w:rFonts w:ascii="Arial" w:hAnsi="Arial" w:cs="Arial"/>
          <w:sz w:val="22"/>
          <w:szCs w:val="22"/>
        </w:rPr>
      </w:pPr>
      <w:r>
        <w:rPr>
          <w:rFonts w:ascii="Arial" w:hAnsi="Arial" w:cs="Arial"/>
          <w:sz w:val="22"/>
          <w:szCs w:val="22"/>
        </w:rPr>
        <w:t>p</w:t>
      </w:r>
      <w:r w:rsidRPr="00FD2851">
        <w:rPr>
          <w:rFonts w:ascii="Arial" w:hAnsi="Arial" w:cs="Arial"/>
          <w:sz w:val="22"/>
          <w:szCs w:val="22"/>
        </w:rPr>
        <w:t xml:space="preserve">ozemku </w:t>
      </w:r>
      <w:proofErr w:type="spellStart"/>
      <w:r>
        <w:rPr>
          <w:rFonts w:ascii="Arial" w:hAnsi="Arial" w:cs="Arial"/>
          <w:sz w:val="22"/>
          <w:szCs w:val="22"/>
        </w:rPr>
        <w:t>par.c</w:t>
      </w:r>
      <w:proofErr w:type="spellEnd"/>
      <w:r>
        <w:rPr>
          <w:rFonts w:ascii="Arial" w:hAnsi="Arial" w:cs="Arial"/>
          <w:sz w:val="22"/>
          <w:szCs w:val="22"/>
        </w:rPr>
        <w:t>. registra „C“ č. 2974/61, zastavaná plocha a nádvorie, o výmere 440 m2.</w:t>
      </w:r>
    </w:p>
    <w:p w14:paraId="0B346D43" w14:textId="77777777" w:rsidR="00CE420B" w:rsidRDefault="00CE420B" w:rsidP="00CE420B">
      <w:pPr>
        <w:jc w:val="both"/>
        <w:rPr>
          <w:rFonts w:ascii="Arial" w:hAnsi="Arial" w:cs="Arial"/>
          <w:sz w:val="22"/>
          <w:szCs w:val="22"/>
        </w:rPr>
      </w:pPr>
    </w:p>
    <w:p w14:paraId="75506C8B" w14:textId="77777777" w:rsidR="00CE420B" w:rsidRDefault="00CE420B" w:rsidP="00CE420B">
      <w:pPr>
        <w:jc w:val="both"/>
        <w:rPr>
          <w:rFonts w:ascii="Arial" w:hAnsi="Arial" w:cs="Arial"/>
          <w:sz w:val="22"/>
          <w:szCs w:val="22"/>
        </w:rPr>
      </w:pPr>
      <w:r>
        <w:rPr>
          <w:rFonts w:ascii="Arial" w:hAnsi="Arial" w:cs="Arial"/>
          <w:sz w:val="22"/>
          <w:szCs w:val="22"/>
        </w:rPr>
        <w:t xml:space="preserve">Všeobecná hodnota celého areálu vrátane príslušenstva (oplotenie, vodovodná prípojka, kanalizačný rozvod atď. – všetko uvedené v znaleckom posudku) bola v zmysle znaleckého posudku č. 68/2024 vyhotoveného znalcom </w:t>
      </w:r>
      <w:r w:rsidRPr="00FD2851">
        <w:rPr>
          <w:rFonts w:ascii="Arial" w:hAnsi="Arial" w:cs="Arial"/>
          <w:sz w:val="22"/>
          <w:szCs w:val="22"/>
        </w:rPr>
        <w:t>Ing. Oto Pisoň, Vozová 6/10, 945 01 Komárno</w:t>
      </w:r>
      <w:r>
        <w:rPr>
          <w:rFonts w:ascii="Arial" w:hAnsi="Arial" w:cs="Arial"/>
          <w:sz w:val="22"/>
          <w:szCs w:val="22"/>
        </w:rPr>
        <w:t xml:space="preserve"> stanovená na sumu 5 530 000 EUR. </w:t>
      </w:r>
      <w:r w:rsidRPr="00FD2851">
        <w:rPr>
          <w:rFonts w:ascii="Arial" w:hAnsi="Arial" w:cs="Arial"/>
          <w:sz w:val="22"/>
          <w:szCs w:val="22"/>
        </w:rPr>
        <w:t xml:space="preserve"> Celková podlahová plocha budovy Obchodnej akadémie je 4 326,5 m2.</w:t>
      </w:r>
      <w:r>
        <w:rPr>
          <w:rFonts w:ascii="Arial" w:hAnsi="Arial" w:cs="Arial"/>
          <w:sz w:val="22"/>
          <w:szCs w:val="22"/>
        </w:rPr>
        <w:t xml:space="preserve"> </w:t>
      </w:r>
    </w:p>
    <w:p w14:paraId="2960FC18" w14:textId="77777777" w:rsidR="00CE420B" w:rsidRDefault="00CE420B" w:rsidP="00CE420B">
      <w:pPr>
        <w:jc w:val="both"/>
        <w:rPr>
          <w:rFonts w:ascii="Arial" w:hAnsi="Arial" w:cs="Arial"/>
          <w:sz w:val="22"/>
          <w:szCs w:val="22"/>
        </w:rPr>
      </w:pPr>
    </w:p>
    <w:p w14:paraId="08B3F844" w14:textId="77777777" w:rsidR="00CE420B" w:rsidRDefault="00CE420B" w:rsidP="00CE420B">
      <w:pPr>
        <w:jc w:val="both"/>
        <w:rPr>
          <w:rFonts w:ascii="Arial" w:hAnsi="Arial" w:cs="Arial"/>
          <w:sz w:val="22"/>
          <w:szCs w:val="22"/>
        </w:rPr>
      </w:pPr>
      <w:r>
        <w:rPr>
          <w:rFonts w:ascii="Arial" w:hAnsi="Arial" w:cs="Arial"/>
          <w:sz w:val="22"/>
          <w:szCs w:val="22"/>
        </w:rPr>
        <w:t xml:space="preserve">Z dôvodu, že vyriešenie otázky duplicity vlastníctva popísanej vyššie ako aj získanie všetkých potrebných povolení a samotná realizácia stavebných prác je z časového hľadiska veľmi náročná, Cirkevná základná škola </w:t>
      </w:r>
      <w:proofErr w:type="spellStart"/>
      <w:r>
        <w:rPr>
          <w:rFonts w:ascii="Arial" w:hAnsi="Arial" w:cs="Arial"/>
          <w:sz w:val="22"/>
          <w:szCs w:val="22"/>
        </w:rPr>
        <w:t>Narnia</w:t>
      </w:r>
      <w:proofErr w:type="spellEnd"/>
      <w:r>
        <w:rPr>
          <w:rFonts w:ascii="Arial" w:hAnsi="Arial" w:cs="Arial"/>
          <w:sz w:val="22"/>
          <w:szCs w:val="22"/>
        </w:rPr>
        <w:t xml:space="preserve"> požiadala BSK aby po ukončení nájomných zmlúv na prenájom budovy školy v areálu na Komenského mohla mať zabezpečené dočasné priestory na účely prevádzky školy. Z dôvodu, že budova na </w:t>
      </w:r>
      <w:proofErr w:type="spellStart"/>
      <w:r>
        <w:rPr>
          <w:rFonts w:ascii="Arial" w:hAnsi="Arial" w:cs="Arial"/>
          <w:sz w:val="22"/>
          <w:szCs w:val="22"/>
        </w:rPr>
        <w:t>Myslenickej</w:t>
      </w:r>
      <w:proofErr w:type="spellEnd"/>
      <w:r>
        <w:rPr>
          <w:rFonts w:ascii="Arial" w:hAnsi="Arial" w:cs="Arial"/>
          <w:sz w:val="22"/>
          <w:szCs w:val="22"/>
        </w:rPr>
        <w:t xml:space="preserve"> ulici, ktorú dnes </w:t>
      </w:r>
      <w:r w:rsidRPr="004F27E6">
        <w:rPr>
          <w:rFonts w:ascii="Arial" w:hAnsi="Arial" w:cs="Arial"/>
          <w:sz w:val="22"/>
          <w:szCs w:val="22"/>
        </w:rPr>
        <w:t>využíva Spojená škola sa práve v dôsledku jej presťahovania do budovy v areáli na Komenského uvoľní, Cirkevná základná</w:t>
      </w:r>
      <w:r>
        <w:rPr>
          <w:rFonts w:ascii="Arial" w:hAnsi="Arial" w:cs="Arial"/>
          <w:sz w:val="22"/>
          <w:szCs w:val="22"/>
        </w:rPr>
        <w:t xml:space="preserve"> škola </w:t>
      </w:r>
      <w:proofErr w:type="spellStart"/>
      <w:r>
        <w:rPr>
          <w:rFonts w:ascii="Arial" w:hAnsi="Arial" w:cs="Arial"/>
          <w:sz w:val="22"/>
          <w:szCs w:val="22"/>
        </w:rPr>
        <w:t>Narnia</w:t>
      </w:r>
      <w:proofErr w:type="spellEnd"/>
      <w:r>
        <w:rPr>
          <w:rFonts w:ascii="Arial" w:hAnsi="Arial" w:cs="Arial"/>
          <w:sz w:val="22"/>
          <w:szCs w:val="22"/>
        </w:rPr>
        <w:t xml:space="preserve"> požiadala Bratislavský samosprávny kraj o uzatvorenie krátkodobého nájmu, predmetom ktorého by bol práve nájom budovy školy Obchodnej akadémie, </w:t>
      </w:r>
      <w:proofErr w:type="spellStart"/>
      <w:r>
        <w:rPr>
          <w:rFonts w:ascii="Arial" w:hAnsi="Arial" w:cs="Arial"/>
          <w:sz w:val="22"/>
          <w:szCs w:val="22"/>
        </w:rPr>
        <w:t>súp</w:t>
      </w:r>
      <w:proofErr w:type="spellEnd"/>
      <w:r>
        <w:rPr>
          <w:rFonts w:ascii="Arial" w:hAnsi="Arial" w:cs="Arial"/>
          <w:sz w:val="22"/>
          <w:szCs w:val="22"/>
        </w:rPr>
        <w:t>. č. 3001, postavená na par. 2974/6, v </w:t>
      </w:r>
      <w:proofErr w:type="spellStart"/>
      <w:r>
        <w:rPr>
          <w:rFonts w:ascii="Arial" w:hAnsi="Arial" w:cs="Arial"/>
          <w:sz w:val="22"/>
          <w:szCs w:val="22"/>
        </w:rPr>
        <w:t>k.ú</w:t>
      </w:r>
      <w:proofErr w:type="spellEnd"/>
      <w:r>
        <w:rPr>
          <w:rFonts w:ascii="Arial" w:hAnsi="Arial" w:cs="Arial"/>
          <w:sz w:val="22"/>
          <w:szCs w:val="22"/>
        </w:rPr>
        <w:t xml:space="preserve">. Pezinok a prislúchajúcich pozemkov definovaných vyššie na účel prevádzky Cirkevnej základnej školy </w:t>
      </w:r>
      <w:proofErr w:type="spellStart"/>
      <w:r>
        <w:rPr>
          <w:rFonts w:ascii="Arial" w:hAnsi="Arial" w:cs="Arial"/>
          <w:sz w:val="22"/>
          <w:szCs w:val="22"/>
        </w:rPr>
        <w:t>Narnia</w:t>
      </w:r>
      <w:proofErr w:type="spellEnd"/>
      <w:r>
        <w:rPr>
          <w:rFonts w:ascii="Arial" w:hAnsi="Arial" w:cs="Arial"/>
          <w:sz w:val="22"/>
          <w:szCs w:val="22"/>
        </w:rPr>
        <w:t xml:space="preserve"> – </w:t>
      </w:r>
      <w:proofErr w:type="spellStart"/>
      <w:r>
        <w:rPr>
          <w:rFonts w:ascii="Arial" w:hAnsi="Arial" w:cs="Arial"/>
          <w:sz w:val="22"/>
          <w:szCs w:val="22"/>
        </w:rPr>
        <w:t>elkované</w:t>
      </w:r>
      <w:proofErr w:type="spellEnd"/>
      <w:r>
        <w:rPr>
          <w:rFonts w:ascii="Arial" w:hAnsi="Arial" w:cs="Arial"/>
          <w:sz w:val="22"/>
          <w:szCs w:val="22"/>
        </w:rPr>
        <w:t xml:space="preserve"> pracovisko Pezinok. Trvanie nájmu by malo byť stanovené od 01.01.2026 do 30.06.2027, s opciou jeho predĺženia o jeden ďalší rok, pričom nájomné by sa hradilo až od prevzatia predmetu nájmu nájomcom. V tejto chvíli nie je možné jednoznačne totižto určiť presný termín presťahovania Cirkevnej základnej školy </w:t>
      </w:r>
      <w:proofErr w:type="spellStart"/>
      <w:r>
        <w:rPr>
          <w:rFonts w:ascii="Arial" w:hAnsi="Arial" w:cs="Arial"/>
          <w:sz w:val="22"/>
          <w:szCs w:val="22"/>
        </w:rPr>
        <w:t>Narnia</w:t>
      </w:r>
      <w:proofErr w:type="spellEnd"/>
      <w:r>
        <w:rPr>
          <w:rFonts w:ascii="Arial" w:hAnsi="Arial" w:cs="Arial"/>
          <w:sz w:val="22"/>
          <w:szCs w:val="22"/>
        </w:rPr>
        <w:t xml:space="preserve"> do priestorov Obchodnej akadémie, a teda či k tomu dôjde k začiatku roku 2026 alebo v priebehu prvého kvartálu roku 2026, kedy bude nájomná zmluva na prenájom budovy školy v areáli na </w:t>
      </w:r>
      <w:proofErr w:type="spellStart"/>
      <w:r>
        <w:rPr>
          <w:rFonts w:ascii="Arial" w:hAnsi="Arial" w:cs="Arial"/>
          <w:sz w:val="22"/>
          <w:szCs w:val="22"/>
        </w:rPr>
        <w:t>Komenskhéo</w:t>
      </w:r>
      <w:proofErr w:type="spellEnd"/>
      <w:r>
        <w:rPr>
          <w:rFonts w:ascii="Arial" w:hAnsi="Arial" w:cs="Arial"/>
          <w:sz w:val="22"/>
          <w:szCs w:val="22"/>
        </w:rPr>
        <w:t xml:space="preserve"> s Cirkevnou základnou školou </w:t>
      </w:r>
      <w:proofErr w:type="spellStart"/>
      <w:r>
        <w:rPr>
          <w:rFonts w:ascii="Arial" w:hAnsi="Arial" w:cs="Arial"/>
          <w:sz w:val="22"/>
          <w:szCs w:val="22"/>
        </w:rPr>
        <w:t>Narnia</w:t>
      </w:r>
      <w:proofErr w:type="spellEnd"/>
      <w:r>
        <w:rPr>
          <w:rFonts w:ascii="Arial" w:hAnsi="Arial" w:cs="Arial"/>
          <w:sz w:val="22"/>
          <w:szCs w:val="22"/>
        </w:rPr>
        <w:t xml:space="preserve"> ukončená. </w:t>
      </w:r>
    </w:p>
    <w:p w14:paraId="7B48107B" w14:textId="77777777" w:rsidR="00CE420B" w:rsidRDefault="00CE420B" w:rsidP="00CE420B">
      <w:pPr>
        <w:jc w:val="both"/>
        <w:rPr>
          <w:rFonts w:ascii="Arial" w:hAnsi="Arial" w:cs="Arial"/>
          <w:sz w:val="22"/>
          <w:szCs w:val="22"/>
        </w:rPr>
      </w:pPr>
    </w:p>
    <w:p w14:paraId="16AD3F57" w14:textId="77777777" w:rsidR="00CE420B" w:rsidRDefault="00CE420B" w:rsidP="00CE420B">
      <w:pPr>
        <w:jc w:val="both"/>
        <w:rPr>
          <w:rFonts w:ascii="Arial" w:hAnsi="Arial" w:cs="Arial"/>
          <w:sz w:val="22"/>
          <w:szCs w:val="22"/>
        </w:rPr>
      </w:pPr>
      <w:r>
        <w:rPr>
          <w:rFonts w:ascii="Arial" w:hAnsi="Arial" w:cs="Arial"/>
          <w:sz w:val="22"/>
          <w:szCs w:val="22"/>
        </w:rPr>
        <w:t xml:space="preserve">Vzhľadom na uvedené navrhujeme uzatvoriť s Cirkevnou základnou školou </w:t>
      </w:r>
      <w:proofErr w:type="spellStart"/>
      <w:r>
        <w:rPr>
          <w:rFonts w:ascii="Arial" w:hAnsi="Arial" w:cs="Arial"/>
          <w:sz w:val="22"/>
          <w:szCs w:val="22"/>
        </w:rPr>
        <w:t>Narnia</w:t>
      </w:r>
      <w:proofErr w:type="spellEnd"/>
      <w:r>
        <w:rPr>
          <w:rFonts w:ascii="Arial" w:hAnsi="Arial" w:cs="Arial"/>
          <w:sz w:val="22"/>
          <w:szCs w:val="22"/>
        </w:rPr>
        <w:t xml:space="preserve"> aj nájomnú zmluvu na prenájom areálu Obchodnej akadémie na </w:t>
      </w:r>
      <w:proofErr w:type="spellStart"/>
      <w:r>
        <w:rPr>
          <w:rFonts w:ascii="Arial" w:hAnsi="Arial" w:cs="Arial"/>
          <w:sz w:val="22"/>
          <w:szCs w:val="22"/>
        </w:rPr>
        <w:t>Myslenickej</w:t>
      </w:r>
      <w:proofErr w:type="spellEnd"/>
      <w:r>
        <w:rPr>
          <w:rFonts w:ascii="Arial" w:hAnsi="Arial" w:cs="Arial"/>
          <w:sz w:val="22"/>
          <w:szCs w:val="22"/>
        </w:rPr>
        <w:t xml:space="preserve"> 1 za cenu 60 000 EUR/rok a to v období d 01.01.2026 do 30.06.2027, s opciou jeho predĺženia o jeden ďalší rok, pričom nájomné by sa hradilo až od prevzatia predmetu nájmu nájomcom. Táto nájomná zmluva by nadobudla účinnosť až v prípade uzatvorenia kúpnej zmluvy na Nespornú časť pozemku. Výška navrhovaného nájmu vychádza z materiálu z júnového rokovania Zastupiteľstva Bratislavského samosprávneho kraja, kde došlo k schváleniu dlhodobého nájmu:</w:t>
      </w:r>
    </w:p>
    <w:p w14:paraId="0F639B70" w14:textId="77777777" w:rsidR="00CE420B" w:rsidRDefault="00CE420B" w:rsidP="00CE420B">
      <w:pPr>
        <w:jc w:val="both"/>
        <w:rPr>
          <w:rFonts w:ascii="Arial" w:hAnsi="Arial" w:cs="Arial"/>
          <w:sz w:val="22"/>
          <w:szCs w:val="22"/>
        </w:rPr>
      </w:pPr>
    </w:p>
    <w:p w14:paraId="7B4EDF51" w14:textId="77777777" w:rsidR="00CE420B" w:rsidRPr="00F43B06" w:rsidRDefault="00CE420B" w:rsidP="00CE420B">
      <w:pPr>
        <w:pStyle w:val="Odsekzoznamu"/>
        <w:numPr>
          <w:ilvl w:val="0"/>
          <w:numId w:val="49"/>
        </w:numPr>
        <w:jc w:val="both"/>
        <w:rPr>
          <w:rFonts w:ascii="Arial" w:hAnsi="Arial" w:cs="Arial"/>
          <w:sz w:val="22"/>
          <w:szCs w:val="22"/>
        </w:rPr>
      </w:pPr>
      <w:r w:rsidRPr="00F43B06">
        <w:rPr>
          <w:rFonts w:ascii="Arial" w:hAnsi="Arial" w:cs="Arial"/>
          <w:sz w:val="22"/>
          <w:szCs w:val="22"/>
        </w:rPr>
        <w:t xml:space="preserve">stavby </w:t>
      </w:r>
      <w:proofErr w:type="spellStart"/>
      <w:r w:rsidRPr="00F43B06">
        <w:rPr>
          <w:rFonts w:ascii="Arial" w:hAnsi="Arial" w:cs="Arial"/>
          <w:sz w:val="22"/>
          <w:szCs w:val="22"/>
        </w:rPr>
        <w:t>súp</w:t>
      </w:r>
      <w:proofErr w:type="spellEnd"/>
      <w:r w:rsidRPr="00F43B06">
        <w:rPr>
          <w:rFonts w:ascii="Arial" w:hAnsi="Arial" w:cs="Arial"/>
          <w:sz w:val="22"/>
          <w:szCs w:val="22"/>
        </w:rPr>
        <w:t xml:space="preserve">. číslo 53, školský objekt, zapísaná na LV č. 786 vedenom Okresným úradom Senec, katastrálnym odborom, nachádzajúca sa na pozemku </w:t>
      </w:r>
      <w:proofErr w:type="spellStart"/>
      <w:r w:rsidRPr="00F43B06">
        <w:rPr>
          <w:rFonts w:ascii="Arial" w:hAnsi="Arial" w:cs="Arial"/>
          <w:sz w:val="22"/>
          <w:szCs w:val="22"/>
        </w:rPr>
        <w:t>parc</w:t>
      </w:r>
      <w:proofErr w:type="spellEnd"/>
      <w:r w:rsidRPr="00F43B06">
        <w:rPr>
          <w:rFonts w:ascii="Arial" w:hAnsi="Arial" w:cs="Arial"/>
          <w:sz w:val="22"/>
          <w:szCs w:val="22"/>
        </w:rPr>
        <w:t>. č. 2/6, a</w:t>
      </w:r>
    </w:p>
    <w:p w14:paraId="1BDA1925" w14:textId="77777777" w:rsidR="00CE420B" w:rsidRDefault="00CE420B" w:rsidP="00CE420B">
      <w:pPr>
        <w:jc w:val="both"/>
        <w:rPr>
          <w:rFonts w:ascii="Arial" w:hAnsi="Arial" w:cs="Arial"/>
          <w:sz w:val="22"/>
          <w:szCs w:val="22"/>
        </w:rPr>
      </w:pPr>
    </w:p>
    <w:p w14:paraId="19035784" w14:textId="77777777" w:rsidR="00CE420B" w:rsidRPr="00F43B06" w:rsidRDefault="00CE420B" w:rsidP="00CE420B">
      <w:pPr>
        <w:pStyle w:val="Odsekzoznamu"/>
        <w:numPr>
          <w:ilvl w:val="0"/>
          <w:numId w:val="49"/>
        </w:numPr>
        <w:jc w:val="both"/>
        <w:rPr>
          <w:rFonts w:ascii="Arial" w:hAnsi="Arial" w:cs="Arial"/>
          <w:sz w:val="22"/>
          <w:szCs w:val="22"/>
        </w:rPr>
      </w:pPr>
      <w:r w:rsidRPr="00F43B06">
        <w:rPr>
          <w:rFonts w:ascii="Arial" w:hAnsi="Arial" w:cs="Arial"/>
          <w:sz w:val="22"/>
          <w:szCs w:val="22"/>
        </w:rPr>
        <w:t>čas</w:t>
      </w:r>
      <w:r>
        <w:rPr>
          <w:rFonts w:ascii="Arial" w:hAnsi="Arial" w:cs="Arial"/>
          <w:sz w:val="22"/>
          <w:szCs w:val="22"/>
        </w:rPr>
        <w:t>ti</w:t>
      </w:r>
      <w:r w:rsidRPr="00F43B06">
        <w:rPr>
          <w:rFonts w:ascii="Arial" w:hAnsi="Arial" w:cs="Arial"/>
          <w:sz w:val="22"/>
          <w:szCs w:val="22"/>
        </w:rPr>
        <w:t xml:space="preserve"> stavby </w:t>
      </w:r>
      <w:proofErr w:type="spellStart"/>
      <w:r w:rsidRPr="00F43B06">
        <w:rPr>
          <w:rFonts w:ascii="Arial" w:hAnsi="Arial" w:cs="Arial"/>
          <w:sz w:val="22"/>
          <w:szCs w:val="22"/>
        </w:rPr>
        <w:t>súp</w:t>
      </w:r>
      <w:proofErr w:type="spellEnd"/>
      <w:r w:rsidRPr="00F43B06">
        <w:rPr>
          <w:rFonts w:ascii="Arial" w:hAnsi="Arial" w:cs="Arial"/>
          <w:sz w:val="22"/>
          <w:szCs w:val="22"/>
        </w:rPr>
        <w:t>. číslo 54 - internát, postavenej na pozemku v spoluvlastníctve, zapísanej na LV č. 786 vedenom Okresným úradom Senec, katastrálnym odborom, vrátane konštrukčných prvkov prenajatej časti budovy</w:t>
      </w:r>
      <w:r>
        <w:rPr>
          <w:rFonts w:ascii="Arial" w:hAnsi="Arial" w:cs="Arial"/>
          <w:sz w:val="22"/>
          <w:szCs w:val="22"/>
        </w:rPr>
        <w:t>,</w:t>
      </w:r>
    </w:p>
    <w:p w14:paraId="304129D6" w14:textId="77777777" w:rsidR="00CE420B" w:rsidRDefault="00CE420B" w:rsidP="00CE420B">
      <w:pPr>
        <w:jc w:val="both"/>
        <w:rPr>
          <w:rFonts w:ascii="Arial" w:hAnsi="Arial" w:cs="Arial"/>
          <w:sz w:val="22"/>
          <w:szCs w:val="22"/>
        </w:rPr>
      </w:pPr>
    </w:p>
    <w:p w14:paraId="4EEECA23" w14:textId="77777777" w:rsidR="00CE420B" w:rsidRDefault="00CE420B" w:rsidP="00CE420B">
      <w:pPr>
        <w:jc w:val="both"/>
        <w:rPr>
          <w:rFonts w:ascii="Arial" w:hAnsi="Arial" w:cs="Arial"/>
          <w:sz w:val="22"/>
          <w:szCs w:val="22"/>
        </w:rPr>
      </w:pPr>
      <w:r>
        <w:rPr>
          <w:rFonts w:ascii="Arial" w:hAnsi="Arial" w:cs="Arial"/>
          <w:sz w:val="22"/>
          <w:szCs w:val="22"/>
        </w:rPr>
        <w:t xml:space="preserve">t. j. budovy školy a časti priestorov internátu využívaných pre potreby školy v obci Malinovo do nájmu pre obec Malinovo v sume 60 000 EUR/rok. Výmera školských priestorov, ktorá bola predmetom nájmu pre obec Malinovo bola pritom približne </w:t>
      </w:r>
      <w:r w:rsidRPr="00C37476">
        <w:rPr>
          <w:rFonts w:ascii="Arial" w:hAnsi="Arial" w:cs="Arial"/>
          <w:sz w:val="22"/>
          <w:szCs w:val="22"/>
        </w:rPr>
        <w:t>4</w:t>
      </w:r>
      <w:r>
        <w:rPr>
          <w:rFonts w:ascii="Arial" w:hAnsi="Arial" w:cs="Arial"/>
          <w:sz w:val="22"/>
          <w:szCs w:val="22"/>
        </w:rPr>
        <w:t> </w:t>
      </w:r>
      <w:r w:rsidRPr="00C37476">
        <w:rPr>
          <w:rFonts w:ascii="Arial" w:hAnsi="Arial" w:cs="Arial"/>
          <w:sz w:val="22"/>
          <w:szCs w:val="22"/>
        </w:rPr>
        <w:t>65</w:t>
      </w:r>
      <w:r>
        <w:rPr>
          <w:rFonts w:ascii="Arial" w:hAnsi="Arial" w:cs="Arial"/>
          <w:sz w:val="22"/>
          <w:szCs w:val="22"/>
        </w:rPr>
        <w:t xml:space="preserve">0 m2. Podlahová plocha budovy Obchodnej akadémie na </w:t>
      </w:r>
      <w:proofErr w:type="spellStart"/>
      <w:r>
        <w:rPr>
          <w:rFonts w:ascii="Arial" w:hAnsi="Arial" w:cs="Arial"/>
          <w:sz w:val="22"/>
          <w:szCs w:val="22"/>
        </w:rPr>
        <w:t>Myslenickej</w:t>
      </w:r>
      <w:proofErr w:type="spellEnd"/>
      <w:r>
        <w:rPr>
          <w:rFonts w:ascii="Arial" w:hAnsi="Arial" w:cs="Arial"/>
          <w:sz w:val="22"/>
          <w:szCs w:val="22"/>
        </w:rPr>
        <w:t xml:space="preserve"> 1 je pritom </w:t>
      </w:r>
      <w:r w:rsidRPr="00FD2851">
        <w:rPr>
          <w:rFonts w:ascii="Arial" w:hAnsi="Arial" w:cs="Arial"/>
          <w:sz w:val="22"/>
          <w:szCs w:val="22"/>
        </w:rPr>
        <w:t>4 326,5 m2</w:t>
      </w:r>
      <w:r>
        <w:rPr>
          <w:rFonts w:ascii="Arial" w:hAnsi="Arial" w:cs="Arial"/>
          <w:sz w:val="22"/>
          <w:szCs w:val="22"/>
        </w:rPr>
        <w:t xml:space="preserve">. K nájmu by boli osobitne účtované energie a služby a to v zmysle skutočnej spotreby nájomcu. Nájomca by bol zaviazaný k udržiavaniu predmetu nájmu v užívania schopnom stave počas doby nájmu. </w:t>
      </w:r>
    </w:p>
    <w:p w14:paraId="39CD80EC" w14:textId="77777777" w:rsidR="00CE420B" w:rsidRDefault="00CE420B" w:rsidP="00CE420B">
      <w:pPr>
        <w:jc w:val="both"/>
        <w:rPr>
          <w:rFonts w:ascii="Arial" w:hAnsi="Arial" w:cs="Arial"/>
          <w:sz w:val="22"/>
          <w:szCs w:val="22"/>
        </w:rPr>
      </w:pPr>
    </w:p>
    <w:p w14:paraId="1BD7C045" w14:textId="77777777" w:rsidR="00CE420B" w:rsidRDefault="00CE420B" w:rsidP="00CE420B">
      <w:pPr>
        <w:jc w:val="both"/>
        <w:rPr>
          <w:rFonts w:ascii="Arial" w:hAnsi="Arial" w:cs="Arial"/>
          <w:sz w:val="22"/>
          <w:szCs w:val="22"/>
        </w:rPr>
      </w:pPr>
      <w:r>
        <w:rPr>
          <w:rFonts w:ascii="Arial" w:hAnsi="Arial" w:cs="Arial"/>
          <w:sz w:val="22"/>
          <w:szCs w:val="22"/>
        </w:rPr>
        <w:t xml:space="preserve">Bratislavský samosprávny kraj všetky uzatvorené zmluvy podmieni možnosťou ich ukončenia v čase do splatenia kúpnej ceny vo forme jednostranného odstúpenia od zmluvy zo strany Bratislavského samosprávneho kraja v prípade ak Cirkevná základná škola </w:t>
      </w:r>
      <w:proofErr w:type="spellStart"/>
      <w:r>
        <w:rPr>
          <w:rFonts w:ascii="Arial" w:hAnsi="Arial" w:cs="Arial"/>
          <w:sz w:val="22"/>
          <w:szCs w:val="22"/>
        </w:rPr>
        <w:t>Narnia</w:t>
      </w:r>
      <w:proofErr w:type="spellEnd"/>
      <w:r>
        <w:rPr>
          <w:rFonts w:ascii="Arial" w:hAnsi="Arial" w:cs="Arial"/>
          <w:sz w:val="22"/>
          <w:szCs w:val="22"/>
        </w:rPr>
        <w:t xml:space="preserve"> nedodrží povinnosť realizácie výstavby výlučne budovy školy s prislúchajúcim zázemím na predmetných pozemkoch. Cirkevná základná škola </w:t>
      </w:r>
      <w:proofErr w:type="spellStart"/>
      <w:r>
        <w:rPr>
          <w:rFonts w:ascii="Arial" w:hAnsi="Arial" w:cs="Arial"/>
          <w:sz w:val="22"/>
          <w:szCs w:val="22"/>
        </w:rPr>
        <w:t>Narnia</w:t>
      </w:r>
      <w:proofErr w:type="spellEnd"/>
      <w:r>
        <w:rPr>
          <w:rFonts w:ascii="Arial" w:hAnsi="Arial" w:cs="Arial"/>
          <w:sz w:val="22"/>
          <w:szCs w:val="22"/>
        </w:rPr>
        <w:t xml:space="preserve"> bude za tým účelom povinná Bratislavskému samosprávnemu kraju predložiť projektové dokumentácie jednotlivých stupňov realizácie stavby ako aj dokumentáciu na stavebné povolenie na účely kontroly dodržiavania povinnosti realizácie výstavby výlučne budovy školy s prislúchajúcim zázemím na predmetných pozemkoch. V prípade odstúpenia od zmluvy zo strany BSK z uvedeného dôvodu bude povinnosťou Cirkevnej základnej školy </w:t>
      </w:r>
      <w:proofErr w:type="spellStart"/>
      <w:r>
        <w:rPr>
          <w:rFonts w:ascii="Arial" w:hAnsi="Arial" w:cs="Arial"/>
          <w:sz w:val="22"/>
          <w:szCs w:val="22"/>
        </w:rPr>
        <w:t>Narnia</w:t>
      </w:r>
      <w:proofErr w:type="spellEnd"/>
      <w:r>
        <w:rPr>
          <w:rFonts w:ascii="Arial" w:hAnsi="Arial" w:cs="Arial"/>
          <w:sz w:val="22"/>
          <w:szCs w:val="22"/>
        </w:rPr>
        <w:t xml:space="preserve"> bezodplatne previesť predmetné pozemky do vlastníctva Bratislavského samosprávneho kraja.</w:t>
      </w:r>
    </w:p>
    <w:p w14:paraId="3EF7C513" w14:textId="77777777" w:rsidR="00CE420B" w:rsidRDefault="00CE420B" w:rsidP="00CE420B">
      <w:pPr>
        <w:jc w:val="both"/>
        <w:rPr>
          <w:rFonts w:ascii="Arial" w:hAnsi="Arial" w:cs="Arial"/>
          <w:sz w:val="22"/>
          <w:szCs w:val="22"/>
        </w:rPr>
      </w:pPr>
    </w:p>
    <w:p w14:paraId="4250319C" w14:textId="77777777" w:rsidR="00CE420B" w:rsidRPr="001962A9" w:rsidRDefault="00CE420B" w:rsidP="00CE420B">
      <w:pPr>
        <w:jc w:val="both"/>
        <w:rPr>
          <w:rFonts w:ascii="Arial" w:hAnsi="Arial"/>
          <w:b/>
          <w:bCs/>
          <w:sz w:val="22"/>
          <w:szCs w:val="22"/>
          <w:u w:val="single"/>
        </w:rPr>
      </w:pPr>
      <w:r w:rsidRPr="001962A9">
        <w:rPr>
          <w:rFonts w:ascii="Arial" w:hAnsi="Arial"/>
          <w:b/>
          <w:bCs/>
          <w:sz w:val="22"/>
          <w:szCs w:val="22"/>
          <w:u w:val="single"/>
        </w:rPr>
        <w:t>Osobitný zreteľ:</w:t>
      </w:r>
    </w:p>
    <w:p w14:paraId="198C00FF" w14:textId="77777777" w:rsidR="00CE420B" w:rsidRDefault="00CE420B" w:rsidP="00CE420B">
      <w:pPr>
        <w:jc w:val="both"/>
        <w:rPr>
          <w:rFonts w:ascii="Arial" w:hAnsi="Arial"/>
          <w:b/>
          <w:bCs/>
          <w:sz w:val="22"/>
          <w:szCs w:val="22"/>
        </w:rPr>
      </w:pPr>
    </w:p>
    <w:p w14:paraId="2B0EE984" w14:textId="77777777" w:rsidR="00CE420B" w:rsidRPr="001962A9" w:rsidRDefault="00CE420B" w:rsidP="00CE420B">
      <w:pPr>
        <w:jc w:val="both"/>
        <w:rPr>
          <w:rFonts w:ascii="Arial" w:hAnsi="Arial" w:cs="Arial"/>
          <w:sz w:val="22"/>
          <w:szCs w:val="22"/>
        </w:rPr>
      </w:pPr>
      <w:r w:rsidRPr="001962A9">
        <w:rPr>
          <w:rFonts w:ascii="Arial" w:hAnsi="Arial" w:cs="Arial"/>
          <w:sz w:val="22"/>
          <w:szCs w:val="22"/>
        </w:rPr>
        <w:t>V prípade schválenia prebytočnosti majetku uvedeného v bode A návrhu uznesenia bude na nasledujúce rokovanie Zastupiteľstva Bratislavského samosprávneho kraja predložený materiál v zmysle dôvodovej správy tohto materiálu ako dôvod hodný osobitného zreteľa.</w:t>
      </w:r>
    </w:p>
    <w:p w14:paraId="76212D3D" w14:textId="77777777" w:rsidR="00CE420B" w:rsidRPr="001962A9" w:rsidRDefault="00CE420B" w:rsidP="00CE420B">
      <w:pPr>
        <w:jc w:val="both"/>
        <w:rPr>
          <w:rFonts w:ascii="Arial" w:hAnsi="Arial" w:cs="Arial"/>
          <w:sz w:val="22"/>
          <w:szCs w:val="22"/>
        </w:rPr>
      </w:pPr>
    </w:p>
    <w:p w14:paraId="71D17784" w14:textId="77777777" w:rsidR="00CE420B" w:rsidRPr="001962A9" w:rsidRDefault="00CE420B" w:rsidP="00CE420B">
      <w:pPr>
        <w:jc w:val="both"/>
        <w:rPr>
          <w:rFonts w:ascii="Arial" w:hAnsi="Arial" w:cs="Arial"/>
          <w:sz w:val="22"/>
          <w:szCs w:val="22"/>
        </w:rPr>
      </w:pPr>
      <w:r w:rsidRPr="001962A9">
        <w:rPr>
          <w:rFonts w:ascii="Arial" w:hAnsi="Arial" w:cs="Arial"/>
          <w:sz w:val="22"/>
          <w:szCs w:val="22"/>
        </w:rPr>
        <w:t>Podľa § 9a ods. 8 písm. e) zákona č. 446/2001 Z. z. o majetku vyšších územných celkov v znení neskorších predpisov pri prevodoch majetku vyššieho územného celku z dôvodu hodného osobitného zreteľa, o ktorých zastupiteľstvo vyššieho územného celku rozhodne trojpätinovou väčšinou všetkých poslancov, pričom osobitný zreteľ musí byť zdôvodnený.</w:t>
      </w:r>
    </w:p>
    <w:p w14:paraId="0BE2F49F" w14:textId="77777777" w:rsidR="00CE420B" w:rsidRPr="001962A9" w:rsidRDefault="00CE420B" w:rsidP="00CE420B">
      <w:pPr>
        <w:jc w:val="both"/>
        <w:rPr>
          <w:rFonts w:ascii="Arial" w:hAnsi="Arial" w:cs="Arial"/>
          <w:sz w:val="22"/>
          <w:szCs w:val="22"/>
        </w:rPr>
      </w:pPr>
    </w:p>
    <w:p w14:paraId="1CCF405F" w14:textId="77777777" w:rsidR="00CE420B" w:rsidRPr="001962A9" w:rsidRDefault="00CE420B" w:rsidP="00CE420B">
      <w:pPr>
        <w:jc w:val="both"/>
        <w:rPr>
          <w:rFonts w:ascii="Arial" w:hAnsi="Arial" w:cs="Arial"/>
          <w:color w:val="000000"/>
          <w:sz w:val="22"/>
          <w:szCs w:val="22"/>
        </w:rPr>
      </w:pPr>
      <w:r w:rsidRPr="001962A9">
        <w:rPr>
          <w:rFonts w:ascii="Arial" w:hAnsi="Arial" w:cs="Arial"/>
          <w:color w:val="000000"/>
          <w:sz w:val="22"/>
          <w:szCs w:val="22"/>
        </w:rPr>
        <w:t>Samosprávny kraj sa pri výkone samosprávy v zmysle § 4 ods. 1 písm. k) zákona č. 302/2001 Z. z. o samospráve vyšších územných celkov mimo iné utvára podmienky na rozvoj výchovy a vzdelávania, najmä v stredných školách, a na rozvoj ďalšieho vzdelávania.</w:t>
      </w:r>
    </w:p>
    <w:p w14:paraId="55E5305C" w14:textId="77777777" w:rsidR="00CE420B" w:rsidRPr="001962A9" w:rsidRDefault="00CE420B" w:rsidP="00CE420B">
      <w:pPr>
        <w:jc w:val="both"/>
        <w:rPr>
          <w:rFonts w:ascii="Arial" w:hAnsi="Arial" w:cs="Arial"/>
          <w:color w:val="000000"/>
          <w:sz w:val="22"/>
          <w:szCs w:val="22"/>
        </w:rPr>
      </w:pPr>
    </w:p>
    <w:p w14:paraId="547D2DEF" w14:textId="77777777" w:rsidR="00CE420B" w:rsidRPr="001962A9" w:rsidRDefault="00CE420B" w:rsidP="00CE420B">
      <w:pPr>
        <w:spacing w:after="160" w:line="252" w:lineRule="auto"/>
        <w:jc w:val="both"/>
        <w:rPr>
          <w:rFonts w:ascii="Arial" w:hAnsi="Arial" w:cs="Arial"/>
          <w:sz w:val="22"/>
          <w:szCs w:val="22"/>
        </w:rPr>
      </w:pPr>
      <w:r w:rsidRPr="001962A9">
        <w:rPr>
          <w:rFonts w:ascii="Arial" w:hAnsi="Arial" w:cs="Arial"/>
          <w:bCs/>
          <w:sz w:val="22"/>
          <w:szCs w:val="22"/>
        </w:rPr>
        <w:t>V zmysle článku 15 ods. 4  písm. h) a i) Zásad hospodárenia a nakladania s majetkom Bratislavského samosprávneho kraja sa prípadmi hodnými osobitného zreteľa  rozumejú najmä okolnosti, ktoré odôvodňujú  uprednostnenie verejného záujmu samosprávneho kraja a to najmä, nie však výlučne:</w:t>
      </w:r>
    </w:p>
    <w:p w14:paraId="615814F8" w14:textId="77777777" w:rsidR="00CE420B" w:rsidRPr="001962A9" w:rsidRDefault="00CE420B" w:rsidP="00CE420B">
      <w:pPr>
        <w:pStyle w:val="Odsekzoznamu"/>
        <w:numPr>
          <w:ilvl w:val="0"/>
          <w:numId w:val="51"/>
        </w:numPr>
        <w:spacing w:after="160" w:line="252" w:lineRule="auto"/>
        <w:jc w:val="both"/>
        <w:rPr>
          <w:rFonts w:ascii="Arial" w:hAnsi="Arial" w:cs="Arial"/>
          <w:i/>
          <w:iCs/>
          <w:sz w:val="22"/>
          <w:szCs w:val="22"/>
        </w:rPr>
      </w:pPr>
      <w:r w:rsidRPr="001962A9">
        <w:rPr>
          <w:rFonts w:ascii="Arial" w:hAnsi="Arial" w:cs="Arial"/>
          <w:i/>
          <w:iCs/>
          <w:sz w:val="22"/>
          <w:szCs w:val="22"/>
        </w:rPr>
        <w:t>vzdelávacia, vedecko-výskumná, kultúrna a kreatívna činnosť, prezentácia a podpora kultúrnych a historických hodnôt;</w:t>
      </w:r>
    </w:p>
    <w:p w14:paraId="0B29648F" w14:textId="77777777" w:rsidR="00CE420B" w:rsidRPr="001962A9" w:rsidRDefault="00CE420B" w:rsidP="00CE420B">
      <w:pPr>
        <w:pStyle w:val="Odsekzoznamu"/>
        <w:numPr>
          <w:ilvl w:val="0"/>
          <w:numId w:val="51"/>
        </w:numPr>
        <w:spacing w:after="160" w:line="252" w:lineRule="auto"/>
        <w:jc w:val="both"/>
        <w:rPr>
          <w:rFonts w:ascii="Arial" w:hAnsi="Arial" w:cs="Arial"/>
          <w:i/>
          <w:iCs/>
          <w:sz w:val="22"/>
          <w:szCs w:val="22"/>
        </w:rPr>
      </w:pPr>
      <w:r w:rsidRPr="001962A9">
        <w:rPr>
          <w:rFonts w:ascii="Arial" w:hAnsi="Arial" w:cs="Arial"/>
          <w:i/>
          <w:iCs/>
          <w:sz w:val="22"/>
          <w:szCs w:val="22"/>
        </w:rPr>
        <w:t xml:space="preserve">uskutočňovanie a organizácia vzdelávacej činnosti, voľnočasových aktivít pre deti, mládež a mladých dospelých a poskytovanie priestoru na ich športovú, tvorivú, </w:t>
      </w:r>
      <w:proofErr w:type="spellStart"/>
      <w:r w:rsidRPr="001962A9">
        <w:rPr>
          <w:rFonts w:ascii="Arial" w:hAnsi="Arial" w:cs="Arial"/>
          <w:i/>
          <w:iCs/>
          <w:sz w:val="22"/>
          <w:szCs w:val="22"/>
        </w:rPr>
        <w:t>bádaciu</w:t>
      </w:r>
      <w:proofErr w:type="spellEnd"/>
      <w:r w:rsidRPr="001962A9">
        <w:rPr>
          <w:rFonts w:ascii="Arial" w:hAnsi="Arial" w:cs="Arial"/>
          <w:i/>
          <w:iCs/>
          <w:sz w:val="22"/>
          <w:szCs w:val="22"/>
        </w:rPr>
        <w:t xml:space="preserve"> i umeleckú realizáciu; </w:t>
      </w:r>
    </w:p>
    <w:p w14:paraId="4E037C18" w14:textId="77777777" w:rsidR="00CE420B" w:rsidRPr="001962A9" w:rsidRDefault="00CE420B" w:rsidP="00CE420B">
      <w:pPr>
        <w:jc w:val="both"/>
        <w:rPr>
          <w:rFonts w:ascii="Arial" w:hAnsi="Arial" w:cs="Arial"/>
          <w:sz w:val="22"/>
          <w:szCs w:val="22"/>
        </w:rPr>
      </w:pPr>
      <w:r w:rsidRPr="001962A9">
        <w:rPr>
          <w:rFonts w:ascii="Arial" w:hAnsi="Arial" w:cs="Arial"/>
          <w:sz w:val="22"/>
          <w:szCs w:val="22"/>
        </w:rPr>
        <w:t xml:space="preserve">Cirkevnú základnú školu </w:t>
      </w:r>
      <w:proofErr w:type="spellStart"/>
      <w:r w:rsidRPr="001962A9">
        <w:rPr>
          <w:rFonts w:ascii="Arial" w:hAnsi="Arial" w:cs="Arial"/>
          <w:sz w:val="22"/>
          <w:szCs w:val="22"/>
        </w:rPr>
        <w:t>Narnia</w:t>
      </w:r>
      <w:proofErr w:type="spellEnd"/>
      <w:r w:rsidRPr="001962A9">
        <w:rPr>
          <w:rFonts w:ascii="Arial" w:hAnsi="Arial" w:cs="Arial"/>
          <w:sz w:val="22"/>
          <w:szCs w:val="22"/>
        </w:rPr>
        <w:t xml:space="preserve"> </w:t>
      </w:r>
      <w:proofErr w:type="spellStart"/>
      <w:r w:rsidRPr="001962A9">
        <w:rPr>
          <w:rFonts w:ascii="Arial" w:hAnsi="Arial" w:cs="Arial"/>
          <w:sz w:val="22"/>
          <w:szCs w:val="22"/>
        </w:rPr>
        <w:t>Elokované</w:t>
      </w:r>
      <w:proofErr w:type="spellEnd"/>
      <w:r w:rsidRPr="001962A9">
        <w:rPr>
          <w:rFonts w:ascii="Arial" w:hAnsi="Arial" w:cs="Arial"/>
          <w:sz w:val="22"/>
          <w:szCs w:val="22"/>
        </w:rPr>
        <w:t xml:space="preserve"> pracovisko v Pezinku navštevuje v súčasnosti 220 žiakov. Väčšina žiakov je z okolia Pezinka, ako napr. Limbach, Chorvátsky Grob - Čierna voda, Slovenský Grob, Svätý Jur, ale aj Modra, Budmerice, Šenkvice, Viničné alebo Vinosady. Cirkevná základná škola </w:t>
      </w:r>
      <w:proofErr w:type="spellStart"/>
      <w:r w:rsidRPr="001962A9">
        <w:rPr>
          <w:rFonts w:ascii="Arial" w:hAnsi="Arial" w:cs="Arial"/>
          <w:sz w:val="22"/>
          <w:szCs w:val="22"/>
        </w:rPr>
        <w:t>Narnia</w:t>
      </w:r>
      <w:proofErr w:type="spellEnd"/>
      <w:r w:rsidRPr="001962A9">
        <w:rPr>
          <w:rFonts w:ascii="Arial" w:hAnsi="Arial" w:cs="Arial"/>
          <w:sz w:val="22"/>
          <w:szCs w:val="22"/>
        </w:rPr>
        <w:t xml:space="preserve"> v Pezinku tak pomáha riešiť často kritickú situáciu so školami v týchto lokalitách. Školu navštevujú aj deti z viacdetných rodín (3 a viac detí), adoptované deti, či deti z rôznych spoločenských vrstiev. Rodičia detí, ktorí si nemôžu dovoliť financovať školné, môžu využiť štipendiá na pomoc v životnej núdzi. Od svojho začiatku sídli </w:t>
      </w:r>
      <w:proofErr w:type="spellStart"/>
      <w:r w:rsidRPr="001962A9">
        <w:rPr>
          <w:rFonts w:ascii="Arial" w:hAnsi="Arial" w:cs="Arial"/>
          <w:sz w:val="22"/>
          <w:szCs w:val="22"/>
        </w:rPr>
        <w:t>elokované</w:t>
      </w:r>
      <w:proofErr w:type="spellEnd"/>
      <w:r w:rsidRPr="001962A9">
        <w:rPr>
          <w:rFonts w:ascii="Arial" w:hAnsi="Arial" w:cs="Arial"/>
          <w:sz w:val="22"/>
          <w:szCs w:val="22"/>
        </w:rPr>
        <w:t xml:space="preserve"> pracovisko CZŠ </w:t>
      </w:r>
      <w:proofErr w:type="spellStart"/>
      <w:r w:rsidRPr="001962A9">
        <w:rPr>
          <w:rFonts w:ascii="Arial" w:hAnsi="Arial" w:cs="Arial"/>
          <w:sz w:val="22"/>
          <w:szCs w:val="22"/>
        </w:rPr>
        <w:t>Narnia</w:t>
      </w:r>
      <w:proofErr w:type="spellEnd"/>
      <w:r w:rsidRPr="001962A9">
        <w:rPr>
          <w:rFonts w:ascii="Arial" w:hAnsi="Arial" w:cs="Arial"/>
          <w:sz w:val="22"/>
          <w:szCs w:val="22"/>
        </w:rPr>
        <w:t xml:space="preserve"> v areáli na Komenského ulici v Pezinku. Z dôvodu ukončenia nájmu je vysoko pravdepodobné, že by Cirkevná základná škola </w:t>
      </w:r>
      <w:proofErr w:type="spellStart"/>
      <w:r w:rsidRPr="001962A9">
        <w:rPr>
          <w:rFonts w:ascii="Arial" w:hAnsi="Arial" w:cs="Arial"/>
          <w:sz w:val="22"/>
          <w:szCs w:val="22"/>
        </w:rPr>
        <w:t>Narnia</w:t>
      </w:r>
      <w:proofErr w:type="spellEnd"/>
      <w:r w:rsidRPr="001962A9">
        <w:rPr>
          <w:rFonts w:ascii="Arial" w:hAnsi="Arial" w:cs="Arial"/>
          <w:sz w:val="22"/>
          <w:szCs w:val="22"/>
        </w:rPr>
        <w:t xml:space="preserve"> – </w:t>
      </w:r>
      <w:proofErr w:type="spellStart"/>
      <w:r w:rsidRPr="001962A9">
        <w:rPr>
          <w:rFonts w:ascii="Arial" w:hAnsi="Arial" w:cs="Arial"/>
          <w:sz w:val="22"/>
          <w:szCs w:val="22"/>
        </w:rPr>
        <w:t>elokované</w:t>
      </w:r>
      <w:proofErr w:type="spellEnd"/>
      <w:r w:rsidRPr="001962A9">
        <w:rPr>
          <w:rFonts w:ascii="Arial" w:hAnsi="Arial" w:cs="Arial"/>
          <w:sz w:val="22"/>
          <w:szCs w:val="22"/>
        </w:rPr>
        <w:t xml:space="preserve"> pracovisko Pezinok muselo svoju činnosť ukončiť. Cirkevná základná škola </w:t>
      </w:r>
      <w:proofErr w:type="spellStart"/>
      <w:r w:rsidRPr="001962A9">
        <w:rPr>
          <w:rFonts w:ascii="Arial" w:hAnsi="Arial" w:cs="Arial"/>
          <w:sz w:val="22"/>
          <w:szCs w:val="22"/>
        </w:rPr>
        <w:t>Narnia</w:t>
      </w:r>
      <w:proofErr w:type="spellEnd"/>
      <w:r w:rsidRPr="001962A9">
        <w:rPr>
          <w:rFonts w:ascii="Arial" w:hAnsi="Arial" w:cs="Arial"/>
          <w:sz w:val="22"/>
          <w:szCs w:val="22"/>
        </w:rPr>
        <w:t xml:space="preserve"> Bratislava spolu s jej </w:t>
      </w:r>
      <w:proofErr w:type="spellStart"/>
      <w:r w:rsidRPr="001962A9">
        <w:rPr>
          <w:rFonts w:ascii="Arial" w:hAnsi="Arial" w:cs="Arial"/>
          <w:sz w:val="22"/>
          <w:szCs w:val="22"/>
        </w:rPr>
        <w:t>elokovaným</w:t>
      </w:r>
      <w:proofErr w:type="spellEnd"/>
      <w:r w:rsidRPr="001962A9">
        <w:rPr>
          <w:rFonts w:ascii="Arial" w:hAnsi="Arial" w:cs="Arial"/>
          <w:sz w:val="22"/>
          <w:szCs w:val="22"/>
        </w:rPr>
        <w:t xml:space="preserve"> pracoviskom sú v súčasnosti najväčšou neštátnou základnou školou na Slovensku. Škola vznikla v roku 1994. Od svojich počiatkov sa škola zameriava na implementáciu pedagogických inovácií, inklúziu a podporu detí s rôznymi špeciálnymi potrebami, výchovu detí v programe budovania charakteru a veľmi kvalitnú výučbu anglického jazyka. </w:t>
      </w:r>
      <w:proofErr w:type="spellStart"/>
      <w:r w:rsidRPr="001962A9">
        <w:rPr>
          <w:rFonts w:ascii="Arial" w:hAnsi="Arial" w:cs="Arial"/>
          <w:sz w:val="22"/>
          <w:szCs w:val="22"/>
        </w:rPr>
        <w:t>Elokované</w:t>
      </w:r>
      <w:proofErr w:type="spellEnd"/>
      <w:r w:rsidRPr="001962A9">
        <w:rPr>
          <w:rFonts w:ascii="Arial" w:hAnsi="Arial" w:cs="Arial"/>
          <w:sz w:val="22"/>
          <w:szCs w:val="22"/>
        </w:rPr>
        <w:t xml:space="preserve"> pracovisko v Pezinku dosahuje dlhodobo výborné vzdelávacie výsledky. Spolu s ďalšími 1400 žiakmi, ktorí navštevujú školy sídliace v Bratislave (</w:t>
      </w:r>
      <w:proofErr w:type="spellStart"/>
      <w:r w:rsidRPr="001962A9">
        <w:rPr>
          <w:rFonts w:ascii="Arial" w:hAnsi="Arial" w:cs="Arial"/>
          <w:sz w:val="22"/>
          <w:szCs w:val="22"/>
        </w:rPr>
        <w:t>Narniu</w:t>
      </w:r>
      <w:proofErr w:type="spellEnd"/>
      <w:r w:rsidRPr="001962A9">
        <w:rPr>
          <w:rFonts w:ascii="Arial" w:hAnsi="Arial" w:cs="Arial"/>
          <w:sz w:val="22"/>
          <w:szCs w:val="22"/>
        </w:rPr>
        <w:t xml:space="preserve"> a tiež Bilingválne gymnázium CS </w:t>
      </w:r>
      <w:proofErr w:type="spellStart"/>
      <w:r w:rsidRPr="001962A9">
        <w:rPr>
          <w:rFonts w:ascii="Arial" w:hAnsi="Arial" w:cs="Arial"/>
          <w:sz w:val="22"/>
          <w:szCs w:val="22"/>
        </w:rPr>
        <w:t>Lewisa</w:t>
      </w:r>
      <w:proofErr w:type="spellEnd"/>
      <w:r w:rsidRPr="001962A9">
        <w:rPr>
          <w:rFonts w:ascii="Arial" w:hAnsi="Arial" w:cs="Arial"/>
          <w:sz w:val="22"/>
          <w:szCs w:val="22"/>
        </w:rPr>
        <w:t xml:space="preserve"> a Lýceum CS </w:t>
      </w:r>
      <w:proofErr w:type="spellStart"/>
      <w:r w:rsidRPr="001962A9">
        <w:rPr>
          <w:rFonts w:ascii="Arial" w:hAnsi="Arial" w:cs="Arial"/>
          <w:sz w:val="22"/>
          <w:szCs w:val="22"/>
        </w:rPr>
        <w:t>Lewisa</w:t>
      </w:r>
      <w:proofErr w:type="spellEnd"/>
      <w:r w:rsidRPr="001962A9">
        <w:rPr>
          <w:rFonts w:ascii="Arial" w:hAnsi="Arial" w:cs="Arial"/>
          <w:sz w:val="22"/>
          <w:szCs w:val="22"/>
        </w:rPr>
        <w:t xml:space="preserve">), ktorí okrem Bratislavy dochádzajú z Malaciek, Marianky, Stupavy, Šamorína, Rusoviec, Jaroviec tvoria tieto školy dôležitú službu, ktorá skvalitňuje život stoviek rodín v rámci BSK, a o ktorú majú tieto rodiny veľký záujem (každoročne prevyšuje záujem v počte zapísaných prvákov na školách </w:t>
      </w:r>
      <w:proofErr w:type="spellStart"/>
      <w:r w:rsidRPr="001962A9">
        <w:rPr>
          <w:rFonts w:ascii="Arial" w:hAnsi="Arial" w:cs="Arial"/>
          <w:sz w:val="22"/>
          <w:szCs w:val="22"/>
        </w:rPr>
        <w:t>C.S.Lewisa</w:t>
      </w:r>
      <w:proofErr w:type="spellEnd"/>
      <w:r w:rsidRPr="001962A9">
        <w:rPr>
          <w:rFonts w:ascii="Arial" w:hAnsi="Arial" w:cs="Arial"/>
          <w:sz w:val="22"/>
          <w:szCs w:val="22"/>
        </w:rPr>
        <w:t xml:space="preserve"> v BSK viac ako trojnásobne kapacitu škôl).</w:t>
      </w:r>
    </w:p>
    <w:p w14:paraId="76BC7CC2" w14:textId="77777777" w:rsidR="00CE420B" w:rsidRPr="001962A9" w:rsidRDefault="00CE420B" w:rsidP="00CE420B">
      <w:pPr>
        <w:jc w:val="both"/>
        <w:rPr>
          <w:rFonts w:ascii="Arial" w:hAnsi="Arial" w:cs="Arial"/>
          <w:sz w:val="22"/>
          <w:szCs w:val="22"/>
        </w:rPr>
      </w:pPr>
    </w:p>
    <w:p w14:paraId="380B08BA" w14:textId="77777777" w:rsidR="00CE420B" w:rsidRPr="001962A9" w:rsidRDefault="00CE420B" w:rsidP="00CE420B">
      <w:pPr>
        <w:jc w:val="both"/>
        <w:rPr>
          <w:rFonts w:ascii="Arial" w:hAnsi="Arial" w:cs="Arial"/>
          <w:sz w:val="22"/>
          <w:szCs w:val="22"/>
        </w:rPr>
      </w:pPr>
      <w:r w:rsidRPr="001962A9">
        <w:rPr>
          <w:rFonts w:ascii="Arial" w:hAnsi="Arial" w:cs="Arial"/>
          <w:sz w:val="22"/>
          <w:szCs w:val="22"/>
        </w:rPr>
        <w:t xml:space="preserve">Budova dielní, ktorú vlastní Bratislavský samosprávny kraj, plánoval z dôvodu jej technického stavu a náročnosti opravy zbúrať, na čo by musel vynaložiť viac ako 700.000 EUR s DPH. V prípade prevodu tejto budovy a zodpovedajúcej časti pozemku môžu v rámci školského areálu na Komenského ulici vyrásť nové priestory pre Cirkevnú základnú školu </w:t>
      </w:r>
      <w:proofErr w:type="spellStart"/>
      <w:r w:rsidRPr="001962A9">
        <w:rPr>
          <w:rFonts w:ascii="Arial" w:hAnsi="Arial" w:cs="Arial"/>
          <w:sz w:val="22"/>
          <w:szCs w:val="22"/>
        </w:rPr>
        <w:t>Narnia</w:t>
      </w:r>
      <w:proofErr w:type="spellEnd"/>
      <w:r w:rsidRPr="001962A9">
        <w:rPr>
          <w:rFonts w:ascii="Arial" w:hAnsi="Arial" w:cs="Arial"/>
          <w:sz w:val="22"/>
          <w:szCs w:val="22"/>
        </w:rPr>
        <w:t xml:space="preserve">, ktorá nebude musieť svoju činnosť ukončiť. Zároveň sa Cirkevná základná škola bude finančne podieľať aj na revitalizácii športovísk v školskom areáli ako aj na rekonštrukcii školskej jedálne. </w:t>
      </w:r>
    </w:p>
    <w:p w14:paraId="1A5A90EE" w14:textId="77777777" w:rsidR="00CE420B" w:rsidRPr="001962A9" w:rsidRDefault="00CE420B" w:rsidP="00CE420B">
      <w:pPr>
        <w:jc w:val="both"/>
        <w:rPr>
          <w:rFonts w:ascii="Arial" w:hAnsi="Arial" w:cs="Arial"/>
          <w:sz w:val="22"/>
          <w:szCs w:val="22"/>
        </w:rPr>
      </w:pPr>
    </w:p>
    <w:p w14:paraId="1F76A745" w14:textId="77777777" w:rsidR="00CE420B" w:rsidRPr="001962A9" w:rsidRDefault="00CE420B" w:rsidP="00CE420B">
      <w:pPr>
        <w:jc w:val="both"/>
        <w:rPr>
          <w:rFonts w:ascii="Arial" w:hAnsi="Arial" w:cs="Arial"/>
          <w:sz w:val="22"/>
          <w:szCs w:val="22"/>
        </w:rPr>
      </w:pPr>
    </w:p>
    <w:p w14:paraId="25FBCD5F" w14:textId="77777777" w:rsidR="00CE420B" w:rsidRPr="00DE1EFD" w:rsidRDefault="00CE420B" w:rsidP="00CE420B">
      <w:pPr>
        <w:jc w:val="both"/>
        <w:rPr>
          <w:rFonts w:ascii="Arial" w:hAnsi="Arial" w:cs="Arial"/>
          <w:i/>
          <w:iCs/>
          <w:sz w:val="22"/>
          <w:szCs w:val="22"/>
        </w:rPr>
      </w:pPr>
      <w:r w:rsidRPr="00DE1EFD">
        <w:rPr>
          <w:rFonts w:ascii="Arial" w:hAnsi="Arial" w:cs="Arial"/>
          <w:i/>
          <w:iCs/>
          <w:sz w:val="22"/>
          <w:szCs w:val="22"/>
        </w:rPr>
        <w:t>Prílohy:</w:t>
      </w:r>
    </w:p>
    <w:p w14:paraId="48027E0B" w14:textId="77777777" w:rsidR="00CE420B" w:rsidRPr="00DE1EFD" w:rsidRDefault="00CE420B" w:rsidP="00CE420B">
      <w:pPr>
        <w:jc w:val="both"/>
        <w:rPr>
          <w:rFonts w:ascii="Arial" w:hAnsi="Arial" w:cs="Arial"/>
          <w:i/>
          <w:iCs/>
          <w:sz w:val="22"/>
          <w:szCs w:val="22"/>
        </w:rPr>
      </w:pPr>
    </w:p>
    <w:p w14:paraId="22AA3F3E" w14:textId="77777777" w:rsidR="00CE420B" w:rsidRPr="00DE1EFD" w:rsidRDefault="00CE420B" w:rsidP="00CE420B">
      <w:pPr>
        <w:jc w:val="both"/>
        <w:rPr>
          <w:rFonts w:ascii="Arial" w:hAnsi="Arial" w:cs="Arial"/>
          <w:i/>
          <w:iCs/>
          <w:sz w:val="22"/>
          <w:szCs w:val="22"/>
        </w:rPr>
      </w:pPr>
      <w:r w:rsidRPr="00DE1EFD">
        <w:rPr>
          <w:rFonts w:ascii="Arial" w:hAnsi="Arial" w:cs="Arial"/>
          <w:i/>
          <w:iCs/>
          <w:sz w:val="22"/>
          <w:szCs w:val="22"/>
        </w:rPr>
        <w:t>Snímka z katastra nehnuteľností  - duplicitná parcela reg. „E“ č. 2206</w:t>
      </w:r>
    </w:p>
    <w:p w14:paraId="7848FFCB" w14:textId="77777777" w:rsidR="00CE420B" w:rsidRPr="00DE1EFD" w:rsidRDefault="00CE420B" w:rsidP="00CE420B">
      <w:pPr>
        <w:jc w:val="both"/>
        <w:rPr>
          <w:rFonts w:ascii="Arial" w:hAnsi="Arial" w:cs="Arial"/>
          <w:i/>
          <w:iCs/>
          <w:sz w:val="22"/>
          <w:szCs w:val="22"/>
        </w:rPr>
      </w:pPr>
      <w:r w:rsidRPr="00DE1EFD">
        <w:rPr>
          <w:rFonts w:ascii="Arial" w:hAnsi="Arial" w:cs="Arial"/>
          <w:i/>
          <w:iCs/>
          <w:sz w:val="22"/>
          <w:szCs w:val="22"/>
        </w:rPr>
        <w:t xml:space="preserve">Snímka z katastra nehnuteľností – budova </w:t>
      </w:r>
      <w:proofErr w:type="spellStart"/>
      <w:r w:rsidRPr="00DE1EFD">
        <w:rPr>
          <w:rFonts w:ascii="Arial" w:hAnsi="Arial" w:cs="Arial"/>
          <w:i/>
          <w:iCs/>
          <w:sz w:val="22"/>
          <w:szCs w:val="22"/>
        </w:rPr>
        <w:t>súp</w:t>
      </w:r>
      <w:proofErr w:type="spellEnd"/>
      <w:r w:rsidRPr="00DE1EFD">
        <w:rPr>
          <w:rFonts w:ascii="Arial" w:hAnsi="Arial" w:cs="Arial"/>
          <w:i/>
          <w:iCs/>
          <w:sz w:val="22"/>
          <w:szCs w:val="22"/>
        </w:rPr>
        <w:t>. č. 1216 a parcela č. 3511/15</w:t>
      </w:r>
    </w:p>
    <w:p w14:paraId="2389F985" w14:textId="77777777" w:rsidR="00CE420B" w:rsidRPr="00DE1EFD" w:rsidRDefault="00CE420B" w:rsidP="00CE420B">
      <w:pPr>
        <w:jc w:val="both"/>
        <w:rPr>
          <w:rFonts w:ascii="Arial" w:hAnsi="Arial" w:cs="Arial"/>
          <w:i/>
          <w:iCs/>
          <w:sz w:val="22"/>
          <w:szCs w:val="22"/>
        </w:rPr>
      </w:pPr>
      <w:r w:rsidRPr="00DE1EFD">
        <w:rPr>
          <w:rFonts w:ascii="Arial" w:hAnsi="Arial" w:cs="Arial"/>
          <w:i/>
          <w:iCs/>
          <w:sz w:val="22"/>
          <w:szCs w:val="22"/>
        </w:rPr>
        <w:t xml:space="preserve">Znalecký posudok č. 45/2024 ÚEOS Komercia, </w:t>
      </w:r>
      <w:proofErr w:type="spellStart"/>
      <w:r w:rsidRPr="00DE1EFD">
        <w:rPr>
          <w:rFonts w:ascii="Arial" w:hAnsi="Arial" w:cs="Arial"/>
          <w:i/>
          <w:iCs/>
          <w:sz w:val="22"/>
          <w:szCs w:val="22"/>
        </w:rPr>
        <w:t>Koceľova</w:t>
      </w:r>
      <w:proofErr w:type="spellEnd"/>
      <w:r w:rsidRPr="00DE1EFD">
        <w:rPr>
          <w:rFonts w:ascii="Arial" w:hAnsi="Arial" w:cs="Arial"/>
          <w:i/>
          <w:iCs/>
          <w:sz w:val="22"/>
          <w:szCs w:val="22"/>
        </w:rPr>
        <w:t xml:space="preserve"> 9, 821 08 Bratislava – mestská časť Ružinov</w:t>
      </w:r>
    </w:p>
    <w:p w14:paraId="7F363702" w14:textId="77777777" w:rsidR="00CE420B" w:rsidRPr="00DE1EFD" w:rsidRDefault="00CE420B" w:rsidP="00CE420B">
      <w:pPr>
        <w:jc w:val="both"/>
        <w:rPr>
          <w:rFonts w:ascii="Arial" w:hAnsi="Arial" w:cs="Arial"/>
          <w:i/>
          <w:iCs/>
          <w:sz w:val="22"/>
          <w:szCs w:val="22"/>
        </w:rPr>
      </w:pPr>
      <w:r w:rsidRPr="00DE1EFD">
        <w:rPr>
          <w:rFonts w:ascii="Arial" w:hAnsi="Arial" w:cs="Arial"/>
          <w:i/>
          <w:iCs/>
          <w:sz w:val="22"/>
          <w:szCs w:val="22"/>
        </w:rPr>
        <w:t>Znalecký posudok č. 69/2024 Ing. Oto Pisoň, Vozová 6/10, 945 01 Komárno</w:t>
      </w:r>
    </w:p>
    <w:p w14:paraId="5CE3C034" w14:textId="77777777" w:rsidR="009A1764" w:rsidRPr="00831BA4" w:rsidRDefault="009A1764" w:rsidP="009A1764">
      <w:pPr>
        <w:jc w:val="center"/>
        <w:rPr>
          <w:rFonts w:ascii="Arial" w:hAnsi="Arial" w:cs="Arial"/>
          <w:b/>
          <w:sz w:val="22"/>
          <w:szCs w:val="22"/>
        </w:rPr>
      </w:pPr>
    </w:p>
    <w:p w14:paraId="2851755E" w14:textId="77777777" w:rsidR="009A1764" w:rsidRPr="00831BA4" w:rsidRDefault="009A1764" w:rsidP="009A1764">
      <w:pPr>
        <w:jc w:val="center"/>
        <w:rPr>
          <w:rFonts w:ascii="Arial" w:hAnsi="Arial" w:cs="Arial"/>
          <w:b/>
          <w:sz w:val="22"/>
          <w:szCs w:val="22"/>
        </w:rPr>
      </w:pPr>
    </w:p>
    <w:p w14:paraId="58104EE5" w14:textId="77777777" w:rsidR="009A1764" w:rsidRPr="00831BA4" w:rsidRDefault="009A1764" w:rsidP="009A1764">
      <w:pPr>
        <w:jc w:val="center"/>
        <w:rPr>
          <w:rFonts w:ascii="Arial" w:hAnsi="Arial" w:cs="Arial"/>
          <w:b/>
          <w:sz w:val="22"/>
          <w:szCs w:val="22"/>
        </w:rPr>
      </w:pPr>
    </w:p>
    <w:p w14:paraId="260CDC0E" w14:textId="20A52BDF" w:rsidR="00A63DA2" w:rsidRDefault="00A63DA2" w:rsidP="00A63DA2">
      <w:pPr>
        <w:spacing w:after="200" w:line="276" w:lineRule="auto"/>
        <w:rPr>
          <w:rFonts w:ascii="Arial" w:hAnsi="Arial" w:cs="Arial"/>
          <w:b/>
          <w:bCs/>
          <w:spacing w:val="-8"/>
          <w:w w:val="134"/>
        </w:rPr>
        <w:sectPr w:rsidR="00A63DA2" w:rsidSect="00AB163C">
          <w:pgSz w:w="11906" w:h="16838"/>
          <w:pgMar w:top="1417" w:right="1417" w:bottom="1417" w:left="1417" w:header="708" w:footer="708" w:gutter="0"/>
          <w:cols w:space="708"/>
          <w:docGrid w:linePitch="360"/>
        </w:sectPr>
      </w:pPr>
    </w:p>
    <w:bookmarkEnd w:id="0"/>
    <w:p w14:paraId="42F46A8F" w14:textId="77777777" w:rsidR="00CE420B" w:rsidRDefault="00CE420B" w:rsidP="00CE420B">
      <w:pPr>
        <w:jc w:val="center"/>
        <w:rPr>
          <w:rFonts w:ascii="Arial" w:hAnsi="Arial"/>
          <w:b/>
        </w:rPr>
      </w:pPr>
      <w:r>
        <w:rPr>
          <w:rFonts w:ascii="Arial" w:eastAsia="Arial Unicode MS" w:hAnsi="Arial"/>
          <w:b/>
          <w:sz w:val="32"/>
          <w:szCs w:val="32"/>
        </w:rPr>
        <w:t xml:space="preserve">Stanoviská komisií Zastupiteľstva BSK </w:t>
      </w:r>
    </w:p>
    <w:p w14:paraId="35A8C6A4" w14:textId="77777777" w:rsidR="00CE420B" w:rsidRDefault="00CE420B" w:rsidP="00CE420B">
      <w:pPr>
        <w:contextualSpacing/>
        <w:jc w:val="both"/>
        <w:rPr>
          <w:rFonts w:ascii="Arial" w:hAnsi="Arial"/>
          <w:b/>
        </w:rPr>
      </w:pPr>
    </w:p>
    <w:p w14:paraId="26D9617D" w14:textId="77777777" w:rsidR="00CE420B" w:rsidRDefault="00CE420B" w:rsidP="00CE420B">
      <w:pPr>
        <w:contextualSpacing/>
        <w:jc w:val="both"/>
        <w:rPr>
          <w:rFonts w:ascii="Arial" w:hAnsi="Arial"/>
          <w:b/>
        </w:rPr>
      </w:pPr>
    </w:p>
    <w:p w14:paraId="7C7DBF10" w14:textId="77777777" w:rsidR="00CE420B" w:rsidRDefault="00CE420B" w:rsidP="00CE420B">
      <w:pPr>
        <w:contextualSpacing/>
        <w:jc w:val="both"/>
        <w:rPr>
          <w:rFonts w:ascii="Arial" w:hAnsi="Arial"/>
          <w:b/>
        </w:rPr>
      </w:pPr>
    </w:p>
    <w:p w14:paraId="7F17D407" w14:textId="77777777" w:rsidR="00CE420B" w:rsidRDefault="00CE420B" w:rsidP="00CE420B">
      <w:pPr>
        <w:contextualSpacing/>
        <w:jc w:val="both"/>
        <w:rPr>
          <w:rFonts w:ascii="Arial" w:hAnsi="Arial"/>
          <w:b/>
        </w:rPr>
      </w:pPr>
      <w:r>
        <w:rPr>
          <w:rFonts w:ascii="Arial" w:hAnsi="Arial"/>
          <w:b/>
        </w:rPr>
        <w:t xml:space="preserve">Bod : „Návrh </w:t>
      </w:r>
      <w:r w:rsidRPr="00AA27A0">
        <w:rPr>
          <w:rFonts w:ascii="Arial" w:hAnsi="Arial" w:cs="Arial"/>
          <w:b/>
        </w:rPr>
        <w:t>na schválenie podmienok Obchodnej verejnej súťaže na predaj majetku</w:t>
      </w:r>
      <w:r>
        <w:rPr>
          <w:rFonts w:ascii="Arial" w:hAnsi="Arial" w:cs="Arial"/>
          <w:b/>
        </w:rPr>
        <w:t xml:space="preserve"> </w:t>
      </w:r>
      <w:r w:rsidRPr="00AA27A0">
        <w:rPr>
          <w:rFonts w:ascii="Arial" w:hAnsi="Arial" w:cs="Arial"/>
          <w:b/>
        </w:rPr>
        <w:t xml:space="preserve">v </w:t>
      </w:r>
      <w:proofErr w:type="spellStart"/>
      <w:r w:rsidRPr="00AA27A0">
        <w:rPr>
          <w:rFonts w:ascii="Arial" w:hAnsi="Arial" w:cs="Arial"/>
          <w:b/>
        </w:rPr>
        <w:t>k.ú</w:t>
      </w:r>
      <w:proofErr w:type="spellEnd"/>
      <w:r w:rsidRPr="00AA27A0">
        <w:rPr>
          <w:rFonts w:ascii="Arial" w:hAnsi="Arial" w:cs="Arial"/>
          <w:b/>
        </w:rPr>
        <w:t>. Vajnory,  vedeného na LV č. 3103 a  majetku neevidovaného  na LV</w:t>
      </w:r>
      <w:r>
        <w:rPr>
          <w:rFonts w:ascii="Arial" w:hAnsi="Arial"/>
          <w:b/>
        </w:rPr>
        <w:t>“</w:t>
      </w:r>
    </w:p>
    <w:p w14:paraId="502DFD43" w14:textId="77777777" w:rsidR="00CE420B" w:rsidRDefault="00CE420B" w:rsidP="00CE420B">
      <w:pPr>
        <w:contextualSpacing/>
        <w:jc w:val="both"/>
        <w:rPr>
          <w:rFonts w:ascii="Arial" w:hAnsi="Arial"/>
          <w:b/>
        </w:rPr>
      </w:pPr>
    </w:p>
    <w:p w14:paraId="0F59E2C3" w14:textId="77777777" w:rsidR="00CE420B" w:rsidRDefault="00CE420B" w:rsidP="00CE420B">
      <w:pPr>
        <w:contextualSpacing/>
        <w:jc w:val="center"/>
        <w:rPr>
          <w:rFonts w:ascii="Arial" w:eastAsia="Arial Unicode MS" w:hAnsi="Arial"/>
          <w:b/>
          <w:sz w:val="22"/>
          <w:szCs w:val="22"/>
        </w:rPr>
      </w:pPr>
    </w:p>
    <w:p w14:paraId="065D0A24" w14:textId="77777777" w:rsidR="00CE420B" w:rsidRPr="00403623" w:rsidRDefault="00CE420B" w:rsidP="00CE420B">
      <w:pPr>
        <w:contextualSpacing/>
        <w:jc w:val="center"/>
        <w:rPr>
          <w:rFonts w:ascii="Arial" w:eastAsia="Arial Unicode MS" w:hAnsi="Arial"/>
          <w:b/>
          <w:sz w:val="22"/>
          <w:szCs w:val="22"/>
        </w:rPr>
      </w:pPr>
    </w:p>
    <w:tbl>
      <w:tblPr>
        <w:tblpPr w:leftFromText="141" w:rightFromText="141" w:bottomFromText="160" w:vertAnchor="text" w:tblpX="-572" w:tblpY="1"/>
        <w:tblOverlap w:val="neve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3264"/>
        <w:gridCol w:w="2118"/>
        <w:gridCol w:w="2870"/>
        <w:gridCol w:w="2805"/>
      </w:tblGrid>
      <w:tr w:rsidR="00CE420B" w:rsidRPr="00403623" w14:paraId="478ADD0E" w14:textId="77777777" w:rsidTr="00B95707">
        <w:trPr>
          <w:tblHeader/>
        </w:trPr>
        <w:tc>
          <w:tcPr>
            <w:tcW w:w="4536" w:type="dxa"/>
            <w:tcBorders>
              <w:top w:val="single" w:sz="4" w:space="0" w:color="auto"/>
              <w:left w:val="single" w:sz="4" w:space="0" w:color="auto"/>
              <w:bottom w:val="single" w:sz="4" w:space="0" w:color="auto"/>
              <w:right w:val="single" w:sz="4" w:space="0" w:color="auto"/>
            </w:tcBorders>
          </w:tcPr>
          <w:p w14:paraId="3A5ABC81" w14:textId="77777777" w:rsidR="00CE420B" w:rsidRPr="00403623" w:rsidRDefault="00CE420B" w:rsidP="00B95707">
            <w:pPr>
              <w:contextualSpacing/>
              <w:rPr>
                <w:rFonts w:ascii="Arial" w:eastAsia="Arial Unicode MS" w:hAnsi="Arial"/>
                <w:b/>
                <w:sz w:val="22"/>
                <w:szCs w:val="22"/>
              </w:rPr>
            </w:pPr>
            <w:r w:rsidRPr="00403623">
              <w:rPr>
                <w:rFonts w:ascii="Arial" w:eastAsia="Arial Unicode MS" w:hAnsi="Arial"/>
                <w:b/>
                <w:sz w:val="22"/>
                <w:szCs w:val="22"/>
              </w:rPr>
              <w:t>Názov komisie</w:t>
            </w:r>
          </w:p>
          <w:p w14:paraId="45FE67E5" w14:textId="77777777" w:rsidR="00CE420B" w:rsidRPr="00403623" w:rsidRDefault="00CE420B" w:rsidP="00B95707">
            <w:pPr>
              <w:contextualSpacing/>
              <w:rPr>
                <w:rFonts w:ascii="Arial" w:hAnsi="Arial"/>
                <w:sz w:val="22"/>
                <w:szCs w:val="22"/>
              </w:rPr>
            </w:pPr>
          </w:p>
        </w:tc>
        <w:tc>
          <w:tcPr>
            <w:tcW w:w="3264" w:type="dxa"/>
            <w:tcBorders>
              <w:top w:val="single" w:sz="4" w:space="0" w:color="auto"/>
              <w:left w:val="single" w:sz="4" w:space="0" w:color="auto"/>
              <w:bottom w:val="single" w:sz="4" w:space="0" w:color="auto"/>
              <w:right w:val="single" w:sz="4" w:space="0" w:color="auto"/>
            </w:tcBorders>
            <w:hideMark/>
          </w:tcPr>
          <w:p w14:paraId="4BE49D86" w14:textId="77777777" w:rsidR="00CE420B" w:rsidRPr="00403623" w:rsidRDefault="00CE420B" w:rsidP="00B95707">
            <w:pPr>
              <w:contextualSpacing/>
              <w:rPr>
                <w:rFonts w:ascii="Arial" w:hAnsi="Arial"/>
                <w:sz w:val="22"/>
                <w:szCs w:val="22"/>
              </w:rPr>
            </w:pPr>
            <w:r w:rsidRPr="00403623">
              <w:rPr>
                <w:rFonts w:ascii="Arial" w:eastAsia="Arial Unicode MS" w:hAnsi="Arial"/>
                <w:b/>
                <w:sz w:val="22"/>
                <w:szCs w:val="22"/>
              </w:rPr>
              <w:t>Stanovisko komisie k návrhu materiálu</w:t>
            </w:r>
          </w:p>
        </w:tc>
        <w:tc>
          <w:tcPr>
            <w:tcW w:w="2118" w:type="dxa"/>
            <w:tcBorders>
              <w:top w:val="single" w:sz="4" w:space="0" w:color="auto"/>
              <w:left w:val="single" w:sz="4" w:space="0" w:color="auto"/>
              <w:bottom w:val="single" w:sz="4" w:space="0" w:color="auto"/>
              <w:right w:val="single" w:sz="4" w:space="0" w:color="auto"/>
            </w:tcBorders>
            <w:hideMark/>
          </w:tcPr>
          <w:p w14:paraId="1C7BF5A6" w14:textId="77777777" w:rsidR="00CE420B" w:rsidRPr="00403623" w:rsidRDefault="00CE420B" w:rsidP="00B95707">
            <w:pPr>
              <w:contextualSpacing/>
              <w:rPr>
                <w:rFonts w:ascii="Arial" w:hAnsi="Arial"/>
                <w:b/>
                <w:sz w:val="22"/>
                <w:szCs w:val="22"/>
              </w:rPr>
            </w:pPr>
            <w:r w:rsidRPr="00403623">
              <w:rPr>
                <w:rFonts w:ascii="Arial" w:hAnsi="Arial"/>
                <w:b/>
                <w:sz w:val="22"/>
                <w:szCs w:val="22"/>
              </w:rPr>
              <w:t xml:space="preserve">Hlasovanie </w:t>
            </w:r>
          </w:p>
        </w:tc>
        <w:tc>
          <w:tcPr>
            <w:tcW w:w="2870" w:type="dxa"/>
            <w:tcBorders>
              <w:top w:val="single" w:sz="4" w:space="0" w:color="auto"/>
              <w:left w:val="single" w:sz="4" w:space="0" w:color="auto"/>
              <w:bottom w:val="single" w:sz="4" w:space="0" w:color="auto"/>
              <w:right w:val="single" w:sz="4" w:space="0" w:color="auto"/>
            </w:tcBorders>
          </w:tcPr>
          <w:p w14:paraId="5A8B9E38" w14:textId="77777777" w:rsidR="00CE420B" w:rsidRPr="00403623" w:rsidRDefault="00CE420B" w:rsidP="00B95707">
            <w:pPr>
              <w:contextualSpacing/>
              <w:rPr>
                <w:rFonts w:ascii="Arial" w:eastAsia="Arial Unicode MS" w:hAnsi="Arial"/>
                <w:b/>
                <w:sz w:val="22"/>
                <w:szCs w:val="22"/>
              </w:rPr>
            </w:pPr>
            <w:r w:rsidRPr="00403623">
              <w:rPr>
                <w:rFonts w:ascii="Arial" w:eastAsia="Arial Unicode MS" w:hAnsi="Arial"/>
                <w:b/>
                <w:sz w:val="22"/>
                <w:szCs w:val="22"/>
              </w:rPr>
              <w:t>Akceptované / Neakceptované</w:t>
            </w:r>
          </w:p>
          <w:p w14:paraId="3941BE09" w14:textId="77777777" w:rsidR="00CE420B" w:rsidRPr="00403623" w:rsidRDefault="00CE420B" w:rsidP="00B95707">
            <w:pPr>
              <w:contextualSpacing/>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hideMark/>
          </w:tcPr>
          <w:p w14:paraId="2A242421" w14:textId="77777777" w:rsidR="00CE420B" w:rsidRPr="00403623" w:rsidRDefault="00CE420B" w:rsidP="00B95707">
            <w:pPr>
              <w:contextualSpacing/>
              <w:rPr>
                <w:rFonts w:ascii="Arial" w:hAnsi="Arial"/>
                <w:sz w:val="22"/>
                <w:szCs w:val="22"/>
              </w:rPr>
            </w:pPr>
            <w:r w:rsidRPr="00403623">
              <w:rPr>
                <w:rFonts w:ascii="Arial" w:eastAsia="Arial Unicode MS" w:hAnsi="Arial"/>
                <w:b/>
                <w:sz w:val="22"/>
                <w:szCs w:val="22"/>
              </w:rPr>
              <w:t>Zapracované / Nezapracované</w:t>
            </w:r>
          </w:p>
        </w:tc>
      </w:tr>
      <w:tr w:rsidR="00CE420B" w:rsidRPr="00403623" w14:paraId="167A67C3" w14:textId="77777777" w:rsidTr="00B95707">
        <w:tc>
          <w:tcPr>
            <w:tcW w:w="4536" w:type="dxa"/>
            <w:tcBorders>
              <w:top w:val="single" w:sz="4" w:space="0" w:color="auto"/>
              <w:left w:val="single" w:sz="4" w:space="0" w:color="auto"/>
              <w:bottom w:val="single" w:sz="4" w:space="0" w:color="auto"/>
              <w:right w:val="single" w:sz="4" w:space="0" w:color="auto"/>
            </w:tcBorders>
          </w:tcPr>
          <w:p w14:paraId="354F3E79" w14:textId="77777777" w:rsidR="00CE420B" w:rsidRPr="00900127" w:rsidRDefault="00CE420B" w:rsidP="00B95707">
            <w:pPr>
              <w:contextualSpacing/>
              <w:rPr>
                <w:rFonts w:ascii="Arial" w:eastAsia="Arial Unicode MS" w:hAnsi="Arial"/>
                <w:sz w:val="22"/>
                <w:szCs w:val="22"/>
              </w:rPr>
            </w:pPr>
            <w:r w:rsidRPr="00900127">
              <w:rPr>
                <w:rFonts w:ascii="Arial" w:eastAsia="Arial Unicode MS" w:hAnsi="Arial"/>
                <w:sz w:val="22"/>
                <w:szCs w:val="22"/>
              </w:rPr>
              <w:t>Finančná komisia</w:t>
            </w:r>
          </w:p>
          <w:p w14:paraId="3C1C805F" w14:textId="77777777" w:rsidR="00CE420B" w:rsidRPr="00900127" w:rsidRDefault="00CE420B" w:rsidP="00B95707">
            <w:pPr>
              <w:contextualSpacing/>
              <w:rPr>
                <w:rFonts w:ascii="Arial" w:eastAsia="Arial Unicode MS" w:hAnsi="Arial"/>
                <w:sz w:val="22"/>
                <w:szCs w:val="22"/>
              </w:rPr>
            </w:pPr>
          </w:p>
          <w:p w14:paraId="2C75A33D" w14:textId="77777777" w:rsidR="00CE420B" w:rsidRPr="00900127" w:rsidRDefault="00CE420B" w:rsidP="00B95707">
            <w:pPr>
              <w:contextualSpacing/>
              <w:rPr>
                <w:rFonts w:ascii="Arial" w:eastAsia="Arial Unicode MS" w:hAnsi="Arial"/>
                <w:sz w:val="22"/>
                <w:szCs w:val="22"/>
              </w:rPr>
            </w:pPr>
          </w:p>
        </w:tc>
        <w:tc>
          <w:tcPr>
            <w:tcW w:w="3264" w:type="dxa"/>
            <w:tcBorders>
              <w:top w:val="single" w:sz="4" w:space="0" w:color="auto"/>
              <w:left w:val="single" w:sz="4" w:space="0" w:color="auto"/>
              <w:bottom w:val="single" w:sz="4" w:space="0" w:color="auto"/>
              <w:right w:val="single" w:sz="4" w:space="0" w:color="auto"/>
            </w:tcBorders>
            <w:hideMark/>
          </w:tcPr>
          <w:p w14:paraId="38043620" w14:textId="77777777" w:rsidR="00CE420B" w:rsidRPr="00403623" w:rsidRDefault="00CE420B" w:rsidP="00B95707">
            <w:pPr>
              <w:contextualSpacing/>
              <w:rPr>
                <w:rFonts w:ascii="Arial" w:hAnsi="Arial"/>
                <w:sz w:val="22"/>
                <w:szCs w:val="22"/>
              </w:rPr>
            </w:pPr>
            <w:r w:rsidRPr="00D65B7F">
              <w:rPr>
                <w:rFonts w:ascii="Arial" w:hAnsi="Arial" w:cs="Arial"/>
                <w:sz w:val="22"/>
                <w:szCs w:val="22"/>
              </w:rPr>
              <w:t>Komisia nebola uznášaniaschopná, materiál bol prerokovaný</w:t>
            </w:r>
          </w:p>
        </w:tc>
        <w:tc>
          <w:tcPr>
            <w:tcW w:w="2118" w:type="dxa"/>
            <w:tcBorders>
              <w:top w:val="single" w:sz="4" w:space="0" w:color="auto"/>
              <w:left w:val="single" w:sz="4" w:space="0" w:color="auto"/>
              <w:bottom w:val="single" w:sz="4" w:space="0" w:color="auto"/>
              <w:right w:val="single" w:sz="4" w:space="0" w:color="auto"/>
            </w:tcBorders>
            <w:hideMark/>
          </w:tcPr>
          <w:p w14:paraId="149D30BC" w14:textId="3DC43AF8" w:rsidR="00CE420B" w:rsidRPr="00403623" w:rsidRDefault="00CE420B" w:rsidP="00B95707">
            <w:pPr>
              <w:contextualSpacing/>
              <w:rPr>
                <w:rFonts w:ascii="Arial" w:hAnsi="Arial"/>
                <w:sz w:val="22"/>
                <w:szCs w:val="22"/>
              </w:rPr>
            </w:pPr>
            <w:r w:rsidRPr="00403623">
              <w:rPr>
                <w:rFonts w:ascii="Arial" w:hAnsi="Arial"/>
                <w:sz w:val="22"/>
                <w:szCs w:val="22"/>
              </w:rPr>
              <w:t xml:space="preserve">Prítomní            </w:t>
            </w:r>
            <w:r>
              <w:rPr>
                <w:rFonts w:ascii="Arial" w:hAnsi="Arial"/>
                <w:sz w:val="22"/>
                <w:szCs w:val="22"/>
              </w:rPr>
              <w:t xml:space="preserve">  </w:t>
            </w:r>
            <w:r w:rsidR="00B7538E">
              <w:rPr>
                <w:rFonts w:ascii="Arial" w:hAnsi="Arial"/>
                <w:sz w:val="22"/>
                <w:szCs w:val="22"/>
              </w:rPr>
              <w:t>6</w:t>
            </w:r>
          </w:p>
          <w:p w14:paraId="6D635E3B" w14:textId="0D271E32" w:rsidR="00CE420B" w:rsidRPr="00403623" w:rsidRDefault="00CE420B" w:rsidP="00B95707">
            <w:pPr>
              <w:contextualSpacing/>
              <w:rPr>
                <w:rFonts w:ascii="Arial" w:hAnsi="Arial"/>
                <w:sz w:val="22"/>
                <w:szCs w:val="22"/>
              </w:rPr>
            </w:pPr>
            <w:r w:rsidRPr="00403623">
              <w:rPr>
                <w:rFonts w:ascii="Arial" w:hAnsi="Arial"/>
                <w:sz w:val="22"/>
                <w:szCs w:val="22"/>
              </w:rPr>
              <w:t xml:space="preserve">Za                    </w:t>
            </w:r>
            <w:r>
              <w:rPr>
                <w:rFonts w:ascii="Arial" w:hAnsi="Arial"/>
                <w:sz w:val="22"/>
                <w:szCs w:val="22"/>
              </w:rPr>
              <w:t xml:space="preserve">   </w:t>
            </w:r>
            <w:r w:rsidR="00B7538E">
              <w:rPr>
                <w:rFonts w:ascii="Arial" w:hAnsi="Arial"/>
                <w:sz w:val="22"/>
                <w:szCs w:val="22"/>
              </w:rPr>
              <w:t>6</w:t>
            </w:r>
          </w:p>
          <w:p w14:paraId="1822F7A5" w14:textId="77777777" w:rsidR="00CE420B" w:rsidRPr="00403623" w:rsidRDefault="00CE420B" w:rsidP="00B95707">
            <w:pPr>
              <w:contextualSpacing/>
              <w:rPr>
                <w:rFonts w:ascii="Arial" w:hAnsi="Arial"/>
                <w:sz w:val="22"/>
                <w:szCs w:val="22"/>
              </w:rPr>
            </w:pPr>
            <w:r w:rsidRPr="00403623">
              <w:rPr>
                <w:rFonts w:ascii="Arial" w:hAnsi="Arial"/>
                <w:sz w:val="22"/>
                <w:szCs w:val="22"/>
              </w:rPr>
              <w:t xml:space="preserve">Proti                 </w:t>
            </w:r>
            <w:r>
              <w:rPr>
                <w:rFonts w:ascii="Arial" w:hAnsi="Arial"/>
                <w:sz w:val="22"/>
                <w:szCs w:val="22"/>
              </w:rPr>
              <w:t xml:space="preserve">   0</w:t>
            </w:r>
          </w:p>
          <w:p w14:paraId="10833250" w14:textId="77777777" w:rsidR="00CE420B" w:rsidRPr="00403623" w:rsidRDefault="00CE420B" w:rsidP="00B95707">
            <w:pPr>
              <w:contextualSpacing/>
              <w:rPr>
                <w:rFonts w:ascii="Arial" w:hAnsi="Arial"/>
                <w:sz w:val="22"/>
                <w:szCs w:val="22"/>
              </w:rPr>
            </w:pPr>
            <w:r w:rsidRPr="00403623">
              <w:rPr>
                <w:rFonts w:ascii="Arial" w:hAnsi="Arial"/>
                <w:sz w:val="22"/>
                <w:szCs w:val="22"/>
              </w:rPr>
              <w:t xml:space="preserve">Zdržal              </w:t>
            </w:r>
            <w:r>
              <w:rPr>
                <w:rFonts w:ascii="Arial" w:hAnsi="Arial"/>
                <w:sz w:val="22"/>
                <w:szCs w:val="22"/>
              </w:rPr>
              <w:t xml:space="preserve">   0</w:t>
            </w:r>
          </w:p>
          <w:p w14:paraId="142DD17A" w14:textId="77777777" w:rsidR="00CE420B" w:rsidRPr="00403623" w:rsidRDefault="00CE420B" w:rsidP="00B95707">
            <w:pPr>
              <w:contextualSpacing/>
              <w:rPr>
                <w:rFonts w:ascii="Arial" w:hAnsi="Arial"/>
                <w:sz w:val="22"/>
                <w:szCs w:val="22"/>
              </w:rPr>
            </w:pPr>
            <w:r w:rsidRPr="00403623">
              <w:rPr>
                <w:rFonts w:ascii="Arial" w:hAnsi="Arial"/>
                <w:sz w:val="22"/>
                <w:szCs w:val="22"/>
              </w:rPr>
              <w:t xml:space="preserve">Nehlasoval      </w:t>
            </w:r>
            <w:r>
              <w:rPr>
                <w:rFonts w:ascii="Arial" w:hAnsi="Arial"/>
                <w:sz w:val="22"/>
                <w:szCs w:val="22"/>
              </w:rPr>
              <w:t xml:space="preserve">   0</w:t>
            </w:r>
          </w:p>
        </w:tc>
        <w:tc>
          <w:tcPr>
            <w:tcW w:w="2870" w:type="dxa"/>
            <w:tcBorders>
              <w:top w:val="single" w:sz="4" w:space="0" w:color="auto"/>
              <w:left w:val="single" w:sz="4" w:space="0" w:color="auto"/>
              <w:bottom w:val="single" w:sz="4" w:space="0" w:color="auto"/>
              <w:right w:val="single" w:sz="4" w:space="0" w:color="auto"/>
            </w:tcBorders>
            <w:hideMark/>
          </w:tcPr>
          <w:p w14:paraId="3CC9E174" w14:textId="77777777" w:rsidR="00CE420B" w:rsidRPr="00403623" w:rsidRDefault="00CE420B" w:rsidP="00B95707">
            <w:pPr>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hideMark/>
          </w:tcPr>
          <w:p w14:paraId="27DAF875" w14:textId="77777777" w:rsidR="00CE420B" w:rsidRPr="00382120" w:rsidRDefault="00CE420B" w:rsidP="00B95707">
            <w:pPr>
              <w:rPr>
                <w:rFonts w:ascii="Arial" w:hAnsi="Arial"/>
                <w:sz w:val="22"/>
                <w:szCs w:val="22"/>
              </w:rPr>
            </w:pPr>
          </w:p>
        </w:tc>
      </w:tr>
      <w:tr w:rsidR="00CE420B" w:rsidRPr="00403623" w14:paraId="7185A92F" w14:textId="77777777" w:rsidTr="00B95707">
        <w:tc>
          <w:tcPr>
            <w:tcW w:w="4536" w:type="dxa"/>
            <w:tcBorders>
              <w:top w:val="single" w:sz="4" w:space="0" w:color="auto"/>
              <w:left w:val="single" w:sz="4" w:space="0" w:color="auto"/>
              <w:bottom w:val="single" w:sz="4" w:space="0" w:color="auto"/>
              <w:right w:val="single" w:sz="4" w:space="0" w:color="auto"/>
            </w:tcBorders>
          </w:tcPr>
          <w:p w14:paraId="70EB73B6" w14:textId="77777777" w:rsidR="00CE420B" w:rsidRPr="00900127" w:rsidRDefault="00CE420B" w:rsidP="00B95707">
            <w:pPr>
              <w:contextualSpacing/>
              <w:rPr>
                <w:rFonts w:ascii="Arial" w:eastAsia="Arial Unicode MS" w:hAnsi="Arial"/>
                <w:sz w:val="22"/>
                <w:szCs w:val="22"/>
              </w:rPr>
            </w:pPr>
            <w:r w:rsidRPr="00900127">
              <w:rPr>
                <w:rFonts w:ascii="Arial" w:eastAsia="Arial Unicode MS" w:hAnsi="Arial"/>
                <w:sz w:val="22"/>
                <w:szCs w:val="22"/>
              </w:rPr>
              <w:t>Komisia dopravy</w:t>
            </w:r>
          </w:p>
          <w:p w14:paraId="13C2FF16" w14:textId="77777777" w:rsidR="00CE420B" w:rsidRPr="00900127" w:rsidRDefault="00CE420B" w:rsidP="00B95707">
            <w:pPr>
              <w:contextualSpacing/>
              <w:rPr>
                <w:rFonts w:ascii="Arial" w:eastAsia="Arial Unicode MS" w:hAnsi="Arial"/>
                <w:sz w:val="22"/>
                <w:szCs w:val="22"/>
              </w:rPr>
            </w:pPr>
          </w:p>
        </w:tc>
        <w:tc>
          <w:tcPr>
            <w:tcW w:w="3264" w:type="dxa"/>
            <w:tcBorders>
              <w:top w:val="single" w:sz="4" w:space="0" w:color="auto"/>
              <w:left w:val="single" w:sz="4" w:space="0" w:color="auto"/>
              <w:bottom w:val="single" w:sz="4" w:space="0" w:color="auto"/>
              <w:right w:val="single" w:sz="4" w:space="0" w:color="auto"/>
            </w:tcBorders>
            <w:hideMark/>
          </w:tcPr>
          <w:p w14:paraId="3AC0AD1C" w14:textId="77777777" w:rsidR="00CE420B" w:rsidRPr="00403623" w:rsidRDefault="00CE420B" w:rsidP="00B95707">
            <w:pPr>
              <w:contextualSpacing/>
              <w:rPr>
                <w:rFonts w:ascii="Arial" w:hAnsi="Arial"/>
                <w:sz w:val="22"/>
                <w:szCs w:val="22"/>
              </w:rPr>
            </w:pPr>
            <w:r w:rsidRPr="00D65B7F">
              <w:rPr>
                <w:rFonts w:ascii="Arial" w:hAnsi="Arial" w:cs="Arial"/>
                <w:sz w:val="22"/>
                <w:szCs w:val="22"/>
              </w:rPr>
              <w:t>Komisia nebola uznášaniaschopná, materiál bol prerokovaný</w:t>
            </w:r>
          </w:p>
        </w:tc>
        <w:tc>
          <w:tcPr>
            <w:tcW w:w="2118" w:type="dxa"/>
            <w:tcBorders>
              <w:top w:val="single" w:sz="4" w:space="0" w:color="auto"/>
              <w:left w:val="single" w:sz="4" w:space="0" w:color="auto"/>
              <w:bottom w:val="single" w:sz="4" w:space="0" w:color="auto"/>
              <w:right w:val="single" w:sz="4" w:space="0" w:color="auto"/>
            </w:tcBorders>
            <w:hideMark/>
          </w:tcPr>
          <w:p w14:paraId="0CBDD4E8" w14:textId="2AD2516E" w:rsidR="00CE420B" w:rsidRPr="00403623" w:rsidRDefault="00CE420B" w:rsidP="00B95707">
            <w:pPr>
              <w:contextualSpacing/>
              <w:rPr>
                <w:rFonts w:ascii="Arial" w:hAnsi="Arial"/>
                <w:sz w:val="22"/>
                <w:szCs w:val="22"/>
              </w:rPr>
            </w:pPr>
            <w:r w:rsidRPr="00403623">
              <w:rPr>
                <w:rFonts w:ascii="Arial" w:hAnsi="Arial"/>
                <w:sz w:val="22"/>
                <w:szCs w:val="22"/>
              </w:rPr>
              <w:t xml:space="preserve">Prítomní          </w:t>
            </w:r>
            <w:r w:rsidR="00B7538E">
              <w:rPr>
                <w:rFonts w:ascii="Arial" w:hAnsi="Arial"/>
                <w:sz w:val="22"/>
                <w:szCs w:val="22"/>
              </w:rPr>
              <w:t>5</w:t>
            </w:r>
          </w:p>
          <w:p w14:paraId="699D7191" w14:textId="618ABBD4" w:rsidR="00CE420B" w:rsidRPr="00403623" w:rsidRDefault="00CE420B" w:rsidP="00B95707">
            <w:pPr>
              <w:contextualSpacing/>
              <w:rPr>
                <w:rFonts w:ascii="Arial" w:hAnsi="Arial"/>
                <w:sz w:val="22"/>
                <w:szCs w:val="22"/>
              </w:rPr>
            </w:pPr>
            <w:r w:rsidRPr="00403623">
              <w:rPr>
                <w:rFonts w:ascii="Arial" w:hAnsi="Arial"/>
                <w:sz w:val="22"/>
                <w:szCs w:val="22"/>
              </w:rPr>
              <w:t xml:space="preserve">Za                   </w:t>
            </w:r>
            <w:r w:rsidR="00B7538E">
              <w:rPr>
                <w:rFonts w:ascii="Arial" w:hAnsi="Arial"/>
                <w:sz w:val="22"/>
                <w:szCs w:val="22"/>
              </w:rPr>
              <w:t>3</w:t>
            </w:r>
          </w:p>
          <w:p w14:paraId="581AA4BC" w14:textId="1E510EC0" w:rsidR="00CE420B" w:rsidRPr="00403623" w:rsidRDefault="00CE420B" w:rsidP="00B95707">
            <w:pPr>
              <w:contextualSpacing/>
              <w:rPr>
                <w:rFonts w:ascii="Arial" w:hAnsi="Arial"/>
                <w:sz w:val="22"/>
                <w:szCs w:val="22"/>
              </w:rPr>
            </w:pPr>
            <w:r w:rsidRPr="00403623">
              <w:rPr>
                <w:rFonts w:ascii="Arial" w:hAnsi="Arial"/>
                <w:sz w:val="22"/>
                <w:szCs w:val="22"/>
              </w:rPr>
              <w:t xml:space="preserve">Proti                </w:t>
            </w:r>
            <w:r w:rsidR="00B7538E">
              <w:rPr>
                <w:rFonts w:ascii="Arial" w:hAnsi="Arial"/>
                <w:sz w:val="22"/>
                <w:szCs w:val="22"/>
              </w:rPr>
              <w:t>0</w:t>
            </w:r>
          </w:p>
          <w:p w14:paraId="112EB111" w14:textId="2254B02D" w:rsidR="00CE420B" w:rsidRPr="00403623" w:rsidRDefault="00CE420B" w:rsidP="00B95707">
            <w:pPr>
              <w:contextualSpacing/>
              <w:rPr>
                <w:rFonts w:ascii="Arial" w:hAnsi="Arial"/>
                <w:sz w:val="22"/>
                <w:szCs w:val="22"/>
              </w:rPr>
            </w:pPr>
            <w:r w:rsidRPr="00403623">
              <w:rPr>
                <w:rFonts w:ascii="Arial" w:hAnsi="Arial"/>
                <w:sz w:val="22"/>
                <w:szCs w:val="22"/>
              </w:rPr>
              <w:t xml:space="preserve">Zdržal              </w:t>
            </w:r>
            <w:r w:rsidR="00B7538E">
              <w:rPr>
                <w:rFonts w:ascii="Arial" w:hAnsi="Arial"/>
                <w:sz w:val="22"/>
                <w:szCs w:val="22"/>
              </w:rPr>
              <w:t>1</w:t>
            </w:r>
          </w:p>
          <w:p w14:paraId="474B9AD0" w14:textId="25F76100" w:rsidR="00CE420B" w:rsidRPr="00403623" w:rsidRDefault="00CE420B" w:rsidP="00B95707">
            <w:pPr>
              <w:contextualSpacing/>
              <w:rPr>
                <w:rFonts w:ascii="Arial" w:hAnsi="Arial"/>
                <w:sz w:val="22"/>
                <w:szCs w:val="22"/>
              </w:rPr>
            </w:pPr>
            <w:r w:rsidRPr="00403623">
              <w:rPr>
                <w:rFonts w:ascii="Arial" w:hAnsi="Arial"/>
                <w:sz w:val="22"/>
                <w:szCs w:val="22"/>
              </w:rPr>
              <w:t xml:space="preserve">Nehlasoval      </w:t>
            </w:r>
            <w:r w:rsidR="00B7538E">
              <w:rPr>
                <w:rFonts w:ascii="Arial" w:hAnsi="Arial"/>
                <w:sz w:val="22"/>
                <w:szCs w:val="22"/>
              </w:rPr>
              <w:t>1</w:t>
            </w:r>
          </w:p>
        </w:tc>
        <w:tc>
          <w:tcPr>
            <w:tcW w:w="2870" w:type="dxa"/>
            <w:tcBorders>
              <w:top w:val="single" w:sz="4" w:space="0" w:color="auto"/>
              <w:left w:val="single" w:sz="4" w:space="0" w:color="auto"/>
              <w:bottom w:val="single" w:sz="4" w:space="0" w:color="auto"/>
              <w:right w:val="single" w:sz="4" w:space="0" w:color="auto"/>
            </w:tcBorders>
          </w:tcPr>
          <w:p w14:paraId="3A7EFBE6" w14:textId="77777777" w:rsidR="00CE420B" w:rsidRPr="00403623" w:rsidRDefault="00CE420B" w:rsidP="00B95707">
            <w:pPr>
              <w:contextualSpacing/>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tcPr>
          <w:p w14:paraId="34927455" w14:textId="77777777" w:rsidR="00CE420B" w:rsidRPr="00403623" w:rsidRDefault="00CE420B" w:rsidP="00B95707">
            <w:pPr>
              <w:contextualSpacing/>
              <w:rPr>
                <w:rFonts w:ascii="Arial" w:hAnsi="Arial"/>
                <w:sz w:val="22"/>
                <w:szCs w:val="22"/>
              </w:rPr>
            </w:pPr>
          </w:p>
        </w:tc>
      </w:tr>
      <w:tr w:rsidR="00CE420B" w:rsidRPr="00403623" w14:paraId="414BEF3A" w14:textId="77777777" w:rsidTr="00B95707">
        <w:tc>
          <w:tcPr>
            <w:tcW w:w="4536" w:type="dxa"/>
            <w:tcBorders>
              <w:top w:val="single" w:sz="4" w:space="0" w:color="auto"/>
              <w:left w:val="single" w:sz="4" w:space="0" w:color="auto"/>
              <w:bottom w:val="single" w:sz="4" w:space="0" w:color="auto"/>
              <w:right w:val="single" w:sz="4" w:space="0" w:color="auto"/>
            </w:tcBorders>
            <w:hideMark/>
          </w:tcPr>
          <w:p w14:paraId="2FB854C7" w14:textId="77777777" w:rsidR="00CE420B" w:rsidRPr="00900127" w:rsidRDefault="00CE420B" w:rsidP="00B95707">
            <w:pPr>
              <w:contextualSpacing/>
              <w:rPr>
                <w:rFonts w:ascii="Arial" w:eastAsia="Arial Unicode MS" w:hAnsi="Arial" w:cs="Arial"/>
                <w:sz w:val="22"/>
                <w:szCs w:val="22"/>
              </w:rPr>
            </w:pPr>
            <w:r w:rsidRPr="00900127">
              <w:rPr>
                <w:rFonts w:ascii="Arial" w:eastAsia="Arial Unicode MS" w:hAnsi="Arial" w:cs="Arial"/>
                <w:sz w:val="22"/>
                <w:szCs w:val="22"/>
              </w:rPr>
              <w:t xml:space="preserve">Komisia zdravotníctva </w:t>
            </w:r>
          </w:p>
          <w:p w14:paraId="4D9934ED" w14:textId="77777777" w:rsidR="00CE420B" w:rsidRPr="00900127" w:rsidRDefault="00CE420B" w:rsidP="00B95707">
            <w:pPr>
              <w:contextualSpacing/>
              <w:rPr>
                <w:rFonts w:ascii="Arial" w:eastAsia="Arial Unicode MS" w:hAnsi="Arial" w:cs="Arial"/>
                <w:sz w:val="22"/>
                <w:szCs w:val="22"/>
              </w:rPr>
            </w:pPr>
          </w:p>
          <w:p w14:paraId="099051C0" w14:textId="77777777" w:rsidR="00CE420B" w:rsidRPr="00900127" w:rsidRDefault="00CE420B" w:rsidP="00B95707">
            <w:pPr>
              <w:contextualSpacing/>
              <w:rPr>
                <w:rFonts w:ascii="Arial" w:eastAsia="Arial Unicode MS" w:hAnsi="Arial" w:cs="Arial"/>
                <w:sz w:val="22"/>
                <w:szCs w:val="22"/>
              </w:rPr>
            </w:pPr>
          </w:p>
        </w:tc>
        <w:tc>
          <w:tcPr>
            <w:tcW w:w="3264" w:type="dxa"/>
            <w:tcBorders>
              <w:top w:val="single" w:sz="4" w:space="0" w:color="auto"/>
              <w:left w:val="single" w:sz="4" w:space="0" w:color="auto"/>
              <w:bottom w:val="single" w:sz="4" w:space="0" w:color="auto"/>
              <w:right w:val="single" w:sz="4" w:space="0" w:color="auto"/>
            </w:tcBorders>
            <w:hideMark/>
          </w:tcPr>
          <w:p w14:paraId="009CEA93" w14:textId="77777777" w:rsidR="00CE420B" w:rsidRPr="00D65B7F" w:rsidRDefault="00CE420B" w:rsidP="00B95707">
            <w:pPr>
              <w:pStyle w:val="Standard"/>
              <w:spacing w:line="276" w:lineRule="auto"/>
              <w:rPr>
                <w:rFonts w:ascii="Arial" w:hAnsi="Arial" w:cs="Arial"/>
                <w:sz w:val="22"/>
                <w:szCs w:val="22"/>
              </w:rPr>
            </w:pPr>
            <w:r w:rsidRPr="00D65B7F">
              <w:rPr>
                <w:rFonts w:ascii="Arial" w:hAnsi="Arial" w:cs="Arial"/>
                <w:sz w:val="22"/>
                <w:szCs w:val="22"/>
              </w:rPr>
              <w:t>Komisia nebola uznášaniaschopná, materiál bol prerokovaný</w:t>
            </w:r>
          </w:p>
        </w:tc>
        <w:tc>
          <w:tcPr>
            <w:tcW w:w="2118" w:type="dxa"/>
            <w:tcBorders>
              <w:top w:val="single" w:sz="4" w:space="0" w:color="auto"/>
              <w:left w:val="single" w:sz="4" w:space="0" w:color="auto"/>
              <w:bottom w:val="single" w:sz="4" w:space="0" w:color="auto"/>
              <w:right w:val="single" w:sz="4" w:space="0" w:color="auto"/>
            </w:tcBorders>
            <w:hideMark/>
          </w:tcPr>
          <w:p w14:paraId="1EDFC93E" w14:textId="77777777" w:rsidR="00CE420B" w:rsidRPr="00403623" w:rsidRDefault="00CE420B" w:rsidP="00B95707">
            <w:pPr>
              <w:contextualSpacing/>
              <w:rPr>
                <w:rFonts w:ascii="Arial" w:hAnsi="Arial"/>
                <w:sz w:val="22"/>
                <w:szCs w:val="22"/>
              </w:rPr>
            </w:pPr>
            <w:r w:rsidRPr="00403623">
              <w:rPr>
                <w:rFonts w:ascii="Arial" w:hAnsi="Arial"/>
                <w:sz w:val="22"/>
                <w:szCs w:val="22"/>
              </w:rPr>
              <w:t xml:space="preserve">Prítomní            </w:t>
            </w:r>
            <w:r>
              <w:rPr>
                <w:rFonts w:ascii="Arial" w:hAnsi="Arial"/>
                <w:sz w:val="22"/>
                <w:szCs w:val="22"/>
              </w:rPr>
              <w:t>1</w:t>
            </w:r>
          </w:p>
          <w:p w14:paraId="0A382013" w14:textId="77777777" w:rsidR="00CE420B" w:rsidRPr="00403623" w:rsidRDefault="00CE420B" w:rsidP="00B95707">
            <w:pPr>
              <w:contextualSpacing/>
              <w:rPr>
                <w:rFonts w:ascii="Arial" w:hAnsi="Arial"/>
                <w:sz w:val="22"/>
                <w:szCs w:val="22"/>
              </w:rPr>
            </w:pPr>
            <w:r w:rsidRPr="00403623">
              <w:rPr>
                <w:rFonts w:ascii="Arial" w:hAnsi="Arial"/>
                <w:sz w:val="22"/>
                <w:szCs w:val="22"/>
              </w:rPr>
              <w:t xml:space="preserve">Za                     </w:t>
            </w:r>
            <w:r>
              <w:rPr>
                <w:rFonts w:ascii="Arial" w:hAnsi="Arial"/>
                <w:sz w:val="22"/>
                <w:szCs w:val="22"/>
              </w:rPr>
              <w:t>1</w:t>
            </w:r>
          </w:p>
          <w:p w14:paraId="263341FF" w14:textId="77777777" w:rsidR="00CE420B" w:rsidRPr="00403623" w:rsidRDefault="00CE420B" w:rsidP="00B95707">
            <w:pPr>
              <w:contextualSpacing/>
              <w:rPr>
                <w:rFonts w:ascii="Arial" w:hAnsi="Arial"/>
                <w:sz w:val="22"/>
                <w:szCs w:val="22"/>
              </w:rPr>
            </w:pPr>
            <w:r w:rsidRPr="00403623">
              <w:rPr>
                <w:rFonts w:ascii="Arial" w:hAnsi="Arial"/>
                <w:sz w:val="22"/>
                <w:szCs w:val="22"/>
              </w:rPr>
              <w:t>Proti                  0</w:t>
            </w:r>
          </w:p>
          <w:p w14:paraId="1777A19A" w14:textId="77777777" w:rsidR="00CE420B" w:rsidRPr="00403623" w:rsidRDefault="00CE420B" w:rsidP="00B95707">
            <w:pPr>
              <w:contextualSpacing/>
              <w:rPr>
                <w:rFonts w:ascii="Arial" w:hAnsi="Arial"/>
                <w:sz w:val="22"/>
                <w:szCs w:val="22"/>
              </w:rPr>
            </w:pPr>
            <w:r w:rsidRPr="00403623">
              <w:rPr>
                <w:rFonts w:ascii="Arial" w:hAnsi="Arial"/>
                <w:sz w:val="22"/>
                <w:szCs w:val="22"/>
              </w:rPr>
              <w:t xml:space="preserve">Zdržal                </w:t>
            </w:r>
            <w:r>
              <w:rPr>
                <w:rFonts w:ascii="Arial" w:hAnsi="Arial"/>
                <w:sz w:val="22"/>
                <w:szCs w:val="22"/>
              </w:rPr>
              <w:t>0</w:t>
            </w:r>
          </w:p>
          <w:p w14:paraId="637F577D" w14:textId="77777777" w:rsidR="00CE420B" w:rsidRPr="00403623" w:rsidRDefault="00CE420B" w:rsidP="00B95707">
            <w:pPr>
              <w:contextualSpacing/>
              <w:rPr>
                <w:rFonts w:ascii="Arial" w:hAnsi="Arial"/>
                <w:sz w:val="22"/>
                <w:szCs w:val="22"/>
              </w:rPr>
            </w:pPr>
            <w:r w:rsidRPr="00403623">
              <w:rPr>
                <w:rFonts w:ascii="Arial" w:hAnsi="Arial"/>
                <w:sz w:val="22"/>
                <w:szCs w:val="22"/>
              </w:rPr>
              <w:t>Nehlasoval        0</w:t>
            </w:r>
          </w:p>
        </w:tc>
        <w:tc>
          <w:tcPr>
            <w:tcW w:w="2870" w:type="dxa"/>
            <w:tcBorders>
              <w:top w:val="single" w:sz="4" w:space="0" w:color="auto"/>
              <w:left w:val="single" w:sz="4" w:space="0" w:color="auto"/>
              <w:bottom w:val="single" w:sz="4" w:space="0" w:color="auto"/>
              <w:right w:val="single" w:sz="4" w:space="0" w:color="auto"/>
            </w:tcBorders>
          </w:tcPr>
          <w:p w14:paraId="274C43FF" w14:textId="77777777" w:rsidR="00CE420B" w:rsidRPr="00403623" w:rsidRDefault="00CE420B" w:rsidP="00B95707">
            <w:pPr>
              <w:contextualSpacing/>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tcPr>
          <w:p w14:paraId="33D946E2" w14:textId="77777777" w:rsidR="00CE420B" w:rsidRPr="00403623" w:rsidRDefault="00CE420B" w:rsidP="00B95707">
            <w:pPr>
              <w:contextualSpacing/>
              <w:rPr>
                <w:rFonts w:ascii="Arial" w:hAnsi="Arial"/>
                <w:sz w:val="22"/>
                <w:szCs w:val="22"/>
              </w:rPr>
            </w:pPr>
          </w:p>
          <w:p w14:paraId="31811D40" w14:textId="77777777" w:rsidR="00CE420B" w:rsidRPr="00403623" w:rsidRDefault="00CE420B" w:rsidP="00B95707">
            <w:pPr>
              <w:contextualSpacing/>
              <w:rPr>
                <w:rFonts w:ascii="Arial" w:hAnsi="Arial"/>
                <w:sz w:val="22"/>
                <w:szCs w:val="22"/>
              </w:rPr>
            </w:pPr>
          </w:p>
        </w:tc>
      </w:tr>
      <w:tr w:rsidR="00CE420B" w:rsidRPr="00403623" w14:paraId="7DC34960" w14:textId="77777777" w:rsidTr="00B95707">
        <w:tc>
          <w:tcPr>
            <w:tcW w:w="4536" w:type="dxa"/>
            <w:tcBorders>
              <w:top w:val="single" w:sz="4" w:space="0" w:color="auto"/>
              <w:left w:val="single" w:sz="4" w:space="0" w:color="auto"/>
              <w:bottom w:val="single" w:sz="4" w:space="0" w:color="auto"/>
              <w:right w:val="single" w:sz="4" w:space="0" w:color="auto"/>
            </w:tcBorders>
          </w:tcPr>
          <w:p w14:paraId="192548C8" w14:textId="77777777" w:rsidR="00CE420B" w:rsidRPr="00403623" w:rsidRDefault="00CE420B" w:rsidP="00B95707">
            <w:pPr>
              <w:contextualSpacing/>
              <w:rPr>
                <w:rFonts w:ascii="Arial" w:eastAsia="Arial Unicode MS" w:hAnsi="Arial"/>
                <w:sz w:val="22"/>
                <w:szCs w:val="22"/>
              </w:rPr>
            </w:pPr>
            <w:r w:rsidRPr="00403623">
              <w:rPr>
                <w:rFonts w:ascii="Arial" w:eastAsia="Arial Unicode MS" w:hAnsi="Arial"/>
                <w:sz w:val="22"/>
                <w:szCs w:val="22"/>
              </w:rPr>
              <w:t xml:space="preserve">Komisia sociálnych vecí </w:t>
            </w:r>
          </w:p>
        </w:tc>
        <w:tc>
          <w:tcPr>
            <w:tcW w:w="3264" w:type="dxa"/>
            <w:tcBorders>
              <w:top w:val="single" w:sz="4" w:space="0" w:color="auto"/>
              <w:left w:val="single" w:sz="4" w:space="0" w:color="auto"/>
              <w:bottom w:val="single" w:sz="4" w:space="0" w:color="auto"/>
              <w:right w:val="single" w:sz="4" w:space="0" w:color="auto"/>
            </w:tcBorders>
          </w:tcPr>
          <w:p w14:paraId="4665E9C9" w14:textId="77777777" w:rsidR="00CE420B" w:rsidRPr="00403623" w:rsidRDefault="00CE420B" w:rsidP="00B95707">
            <w:pPr>
              <w:pStyle w:val="Standard"/>
              <w:spacing w:line="276" w:lineRule="auto"/>
              <w:rPr>
                <w:rFonts w:ascii="Arial" w:hAnsi="Arial" w:cs="Arial"/>
                <w:sz w:val="22"/>
                <w:szCs w:val="22"/>
                <w:lang w:eastAsia="en-US"/>
              </w:rPr>
            </w:pPr>
            <w:r w:rsidRPr="00D65B7F">
              <w:rPr>
                <w:rFonts w:ascii="Arial" w:hAnsi="Arial" w:cs="Arial"/>
                <w:sz w:val="22"/>
                <w:szCs w:val="22"/>
              </w:rPr>
              <w:t>Komisia nebola uznášaniaschopná, materiál bol prerokovaný</w:t>
            </w:r>
          </w:p>
        </w:tc>
        <w:tc>
          <w:tcPr>
            <w:tcW w:w="2118" w:type="dxa"/>
            <w:tcBorders>
              <w:top w:val="single" w:sz="4" w:space="0" w:color="auto"/>
              <w:left w:val="single" w:sz="4" w:space="0" w:color="auto"/>
              <w:bottom w:val="single" w:sz="4" w:space="0" w:color="auto"/>
              <w:right w:val="single" w:sz="4" w:space="0" w:color="auto"/>
            </w:tcBorders>
          </w:tcPr>
          <w:p w14:paraId="4EC6A8A6" w14:textId="77777777" w:rsidR="00CE420B" w:rsidRPr="00403623" w:rsidRDefault="00CE420B" w:rsidP="00B95707">
            <w:pPr>
              <w:contextualSpacing/>
              <w:rPr>
                <w:rFonts w:ascii="Arial" w:hAnsi="Arial"/>
                <w:sz w:val="22"/>
                <w:szCs w:val="22"/>
              </w:rPr>
            </w:pPr>
            <w:r w:rsidRPr="00403623">
              <w:rPr>
                <w:rFonts w:ascii="Arial" w:hAnsi="Arial"/>
                <w:sz w:val="22"/>
                <w:szCs w:val="22"/>
              </w:rPr>
              <w:t xml:space="preserve">Prítomní           </w:t>
            </w:r>
            <w:r>
              <w:rPr>
                <w:rFonts w:ascii="Arial" w:hAnsi="Arial"/>
                <w:sz w:val="22"/>
                <w:szCs w:val="22"/>
              </w:rPr>
              <w:t xml:space="preserve">  5</w:t>
            </w:r>
          </w:p>
          <w:p w14:paraId="3640BFF9" w14:textId="4690067C" w:rsidR="00CE420B" w:rsidRPr="00403623" w:rsidRDefault="00CE420B" w:rsidP="00B95707">
            <w:pPr>
              <w:contextualSpacing/>
              <w:rPr>
                <w:rFonts w:ascii="Arial" w:hAnsi="Arial"/>
                <w:sz w:val="22"/>
                <w:szCs w:val="22"/>
              </w:rPr>
            </w:pPr>
            <w:r w:rsidRPr="00403623">
              <w:rPr>
                <w:rFonts w:ascii="Arial" w:hAnsi="Arial"/>
                <w:sz w:val="22"/>
                <w:szCs w:val="22"/>
              </w:rPr>
              <w:t xml:space="preserve">Za                     </w:t>
            </w:r>
            <w:r>
              <w:rPr>
                <w:rFonts w:ascii="Arial" w:hAnsi="Arial"/>
                <w:sz w:val="22"/>
                <w:szCs w:val="22"/>
              </w:rPr>
              <w:t xml:space="preserve"> </w:t>
            </w:r>
            <w:r w:rsidR="00900127">
              <w:rPr>
                <w:rFonts w:ascii="Arial" w:hAnsi="Arial"/>
                <w:sz w:val="22"/>
                <w:szCs w:val="22"/>
              </w:rPr>
              <w:t>4</w:t>
            </w:r>
          </w:p>
          <w:p w14:paraId="6D117ADC" w14:textId="77777777" w:rsidR="00CE420B" w:rsidRPr="00403623" w:rsidRDefault="00CE420B" w:rsidP="00B95707">
            <w:pPr>
              <w:contextualSpacing/>
              <w:rPr>
                <w:rFonts w:ascii="Arial" w:hAnsi="Arial"/>
                <w:sz w:val="22"/>
                <w:szCs w:val="22"/>
              </w:rPr>
            </w:pPr>
            <w:r w:rsidRPr="00403623">
              <w:rPr>
                <w:rFonts w:ascii="Arial" w:hAnsi="Arial"/>
                <w:sz w:val="22"/>
                <w:szCs w:val="22"/>
              </w:rPr>
              <w:t xml:space="preserve">Proti                 </w:t>
            </w:r>
            <w:r>
              <w:rPr>
                <w:rFonts w:ascii="Arial" w:hAnsi="Arial"/>
                <w:sz w:val="22"/>
                <w:szCs w:val="22"/>
              </w:rPr>
              <w:t xml:space="preserve"> </w:t>
            </w:r>
            <w:r w:rsidRPr="00403623">
              <w:rPr>
                <w:rFonts w:ascii="Arial" w:hAnsi="Arial"/>
                <w:sz w:val="22"/>
                <w:szCs w:val="22"/>
              </w:rPr>
              <w:t xml:space="preserve"> 0</w:t>
            </w:r>
          </w:p>
          <w:p w14:paraId="52A34E18" w14:textId="77777777" w:rsidR="00CE420B" w:rsidRPr="00403623" w:rsidRDefault="00CE420B" w:rsidP="00B95707">
            <w:pPr>
              <w:contextualSpacing/>
              <w:rPr>
                <w:rFonts w:ascii="Arial" w:hAnsi="Arial"/>
                <w:sz w:val="22"/>
                <w:szCs w:val="22"/>
              </w:rPr>
            </w:pPr>
            <w:r w:rsidRPr="00403623">
              <w:rPr>
                <w:rFonts w:ascii="Arial" w:hAnsi="Arial"/>
                <w:sz w:val="22"/>
                <w:szCs w:val="22"/>
              </w:rPr>
              <w:t xml:space="preserve">Zdržal            </w:t>
            </w:r>
            <w:r>
              <w:rPr>
                <w:rFonts w:ascii="Arial" w:hAnsi="Arial"/>
                <w:sz w:val="22"/>
                <w:szCs w:val="22"/>
              </w:rPr>
              <w:t xml:space="preserve"> </w:t>
            </w:r>
            <w:r w:rsidRPr="00403623">
              <w:rPr>
                <w:rFonts w:ascii="Arial" w:hAnsi="Arial"/>
                <w:sz w:val="22"/>
                <w:szCs w:val="22"/>
              </w:rPr>
              <w:t xml:space="preserve">   0</w:t>
            </w:r>
          </w:p>
          <w:p w14:paraId="5DF7D871" w14:textId="576D4B3F" w:rsidR="00CE420B" w:rsidRPr="00403623" w:rsidRDefault="00CE420B" w:rsidP="00B95707">
            <w:pPr>
              <w:contextualSpacing/>
              <w:rPr>
                <w:rFonts w:ascii="Arial" w:hAnsi="Arial"/>
                <w:sz w:val="22"/>
                <w:szCs w:val="22"/>
              </w:rPr>
            </w:pPr>
            <w:r w:rsidRPr="00403623">
              <w:rPr>
                <w:rFonts w:ascii="Arial" w:hAnsi="Arial"/>
                <w:sz w:val="22"/>
                <w:szCs w:val="22"/>
              </w:rPr>
              <w:t xml:space="preserve">Nehlasoval     </w:t>
            </w:r>
            <w:r>
              <w:rPr>
                <w:rFonts w:ascii="Arial" w:hAnsi="Arial"/>
                <w:sz w:val="22"/>
                <w:szCs w:val="22"/>
              </w:rPr>
              <w:t xml:space="preserve"> </w:t>
            </w:r>
            <w:r w:rsidRPr="00403623">
              <w:rPr>
                <w:rFonts w:ascii="Arial" w:hAnsi="Arial"/>
                <w:sz w:val="22"/>
                <w:szCs w:val="22"/>
              </w:rPr>
              <w:t xml:space="preserve">  </w:t>
            </w:r>
            <w:r w:rsidR="00900127">
              <w:rPr>
                <w:rFonts w:ascii="Arial" w:hAnsi="Arial"/>
                <w:sz w:val="22"/>
                <w:szCs w:val="22"/>
              </w:rPr>
              <w:t>1</w:t>
            </w:r>
          </w:p>
        </w:tc>
        <w:tc>
          <w:tcPr>
            <w:tcW w:w="2870" w:type="dxa"/>
            <w:tcBorders>
              <w:top w:val="single" w:sz="4" w:space="0" w:color="auto"/>
              <w:left w:val="single" w:sz="4" w:space="0" w:color="auto"/>
              <w:bottom w:val="single" w:sz="4" w:space="0" w:color="auto"/>
              <w:right w:val="single" w:sz="4" w:space="0" w:color="auto"/>
            </w:tcBorders>
          </w:tcPr>
          <w:p w14:paraId="08374C35" w14:textId="77777777" w:rsidR="00CE420B" w:rsidRPr="00403623" w:rsidRDefault="00CE420B" w:rsidP="00B95707">
            <w:pPr>
              <w:contextualSpacing/>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tcPr>
          <w:p w14:paraId="4C7348F9" w14:textId="77777777" w:rsidR="00CE420B" w:rsidRPr="00403623" w:rsidRDefault="00CE420B" w:rsidP="00B95707">
            <w:pPr>
              <w:contextualSpacing/>
              <w:rPr>
                <w:rFonts w:ascii="Arial" w:hAnsi="Arial"/>
                <w:sz w:val="22"/>
                <w:szCs w:val="22"/>
              </w:rPr>
            </w:pPr>
          </w:p>
        </w:tc>
      </w:tr>
      <w:tr w:rsidR="00CE420B" w:rsidRPr="00403623" w14:paraId="697CB613" w14:textId="77777777" w:rsidTr="00B95707">
        <w:tc>
          <w:tcPr>
            <w:tcW w:w="4536" w:type="dxa"/>
            <w:tcBorders>
              <w:top w:val="single" w:sz="4" w:space="0" w:color="auto"/>
              <w:left w:val="single" w:sz="4" w:space="0" w:color="auto"/>
              <w:bottom w:val="single" w:sz="4" w:space="0" w:color="auto"/>
              <w:right w:val="single" w:sz="4" w:space="0" w:color="auto"/>
            </w:tcBorders>
            <w:hideMark/>
          </w:tcPr>
          <w:p w14:paraId="47E2EEAC" w14:textId="77777777" w:rsidR="00CE420B" w:rsidRPr="00900127" w:rsidRDefault="00CE420B" w:rsidP="00B95707">
            <w:pPr>
              <w:contextualSpacing/>
              <w:rPr>
                <w:rFonts w:ascii="Arial" w:eastAsia="Arial Unicode MS" w:hAnsi="Arial"/>
                <w:sz w:val="22"/>
                <w:szCs w:val="22"/>
              </w:rPr>
            </w:pPr>
            <w:r w:rsidRPr="00900127">
              <w:rPr>
                <w:rFonts w:ascii="Arial" w:eastAsia="Arial Unicode MS" w:hAnsi="Arial"/>
                <w:sz w:val="22"/>
                <w:szCs w:val="22"/>
              </w:rPr>
              <w:t xml:space="preserve">Komisia školstva, športu a mládeže </w:t>
            </w:r>
          </w:p>
        </w:tc>
        <w:tc>
          <w:tcPr>
            <w:tcW w:w="3264" w:type="dxa"/>
            <w:tcBorders>
              <w:top w:val="single" w:sz="4" w:space="0" w:color="auto"/>
              <w:left w:val="single" w:sz="4" w:space="0" w:color="auto"/>
              <w:bottom w:val="single" w:sz="4" w:space="0" w:color="auto"/>
              <w:right w:val="single" w:sz="4" w:space="0" w:color="auto"/>
            </w:tcBorders>
            <w:hideMark/>
          </w:tcPr>
          <w:p w14:paraId="67EB0DA1" w14:textId="77777777" w:rsidR="00CE420B" w:rsidRPr="00403623" w:rsidRDefault="00CE420B" w:rsidP="00B95707">
            <w:pPr>
              <w:contextualSpacing/>
              <w:rPr>
                <w:rFonts w:ascii="Arial" w:hAnsi="Arial"/>
                <w:sz w:val="22"/>
                <w:szCs w:val="22"/>
              </w:rPr>
            </w:pPr>
            <w:r w:rsidRPr="00D65B7F">
              <w:rPr>
                <w:rFonts w:ascii="Arial" w:hAnsi="Arial" w:cs="Arial"/>
                <w:sz w:val="22"/>
                <w:szCs w:val="22"/>
              </w:rPr>
              <w:t>Komisia nebola uznášaniaschopná, materiál bol prerokovaný</w:t>
            </w:r>
          </w:p>
        </w:tc>
        <w:tc>
          <w:tcPr>
            <w:tcW w:w="2118" w:type="dxa"/>
            <w:tcBorders>
              <w:top w:val="single" w:sz="4" w:space="0" w:color="auto"/>
              <w:left w:val="single" w:sz="4" w:space="0" w:color="auto"/>
              <w:bottom w:val="single" w:sz="4" w:space="0" w:color="auto"/>
              <w:right w:val="single" w:sz="4" w:space="0" w:color="auto"/>
            </w:tcBorders>
            <w:hideMark/>
          </w:tcPr>
          <w:p w14:paraId="3F76CED4" w14:textId="77777777" w:rsidR="00CE420B" w:rsidRPr="00403623" w:rsidRDefault="00CE420B" w:rsidP="00B95707">
            <w:pPr>
              <w:contextualSpacing/>
              <w:rPr>
                <w:rFonts w:ascii="Arial" w:hAnsi="Arial"/>
                <w:sz w:val="22"/>
                <w:szCs w:val="22"/>
              </w:rPr>
            </w:pPr>
            <w:r w:rsidRPr="00403623">
              <w:rPr>
                <w:rFonts w:ascii="Arial" w:hAnsi="Arial"/>
                <w:sz w:val="22"/>
                <w:szCs w:val="22"/>
              </w:rPr>
              <w:t>Prítomní            9</w:t>
            </w:r>
          </w:p>
          <w:p w14:paraId="4BE95FB9" w14:textId="77777777" w:rsidR="00CE420B" w:rsidRPr="00403623" w:rsidRDefault="00CE420B" w:rsidP="00B95707">
            <w:pPr>
              <w:contextualSpacing/>
              <w:rPr>
                <w:rFonts w:ascii="Arial" w:hAnsi="Arial"/>
                <w:sz w:val="22"/>
                <w:szCs w:val="22"/>
              </w:rPr>
            </w:pPr>
            <w:r w:rsidRPr="00403623">
              <w:rPr>
                <w:rFonts w:ascii="Arial" w:hAnsi="Arial"/>
                <w:sz w:val="22"/>
                <w:szCs w:val="22"/>
              </w:rPr>
              <w:t>Za                      9</w:t>
            </w:r>
          </w:p>
          <w:p w14:paraId="530A2BB3" w14:textId="77777777" w:rsidR="00CE420B" w:rsidRPr="00403623" w:rsidRDefault="00CE420B" w:rsidP="00B95707">
            <w:pPr>
              <w:contextualSpacing/>
              <w:rPr>
                <w:rFonts w:ascii="Arial" w:hAnsi="Arial"/>
                <w:sz w:val="22"/>
                <w:szCs w:val="22"/>
              </w:rPr>
            </w:pPr>
            <w:r w:rsidRPr="00403623">
              <w:rPr>
                <w:rFonts w:ascii="Arial" w:hAnsi="Arial"/>
                <w:sz w:val="22"/>
                <w:szCs w:val="22"/>
              </w:rPr>
              <w:t>Proti                  0</w:t>
            </w:r>
          </w:p>
          <w:p w14:paraId="483B56A8" w14:textId="77777777" w:rsidR="00CE420B" w:rsidRPr="00403623" w:rsidRDefault="00CE420B" w:rsidP="00B95707">
            <w:pPr>
              <w:contextualSpacing/>
              <w:rPr>
                <w:rFonts w:ascii="Arial" w:hAnsi="Arial"/>
                <w:sz w:val="22"/>
                <w:szCs w:val="22"/>
              </w:rPr>
            </w:pPr>
            <w:r w:rsidRPr="00403623">
              <w:rPr>
                <w:rFonts w:ascii="Arial" w:hAnsi="Arial"/>
                <w:sz w:val="22"/>
                <w:szCs w:val="22"/>
              </w:rPr>
              <w:t>Zdržal                0</w:t>
            </w:r>
          </w:p>
          <w:p w14:paraId="277842B3" w14:textId="77777777" w:rsidR="00CE420B" w:rsidRPr="00403623" w:rsidRDefault="00CE420B" w:rsidP="00B95707">
            <w:pPr>
              <w:contextualSpacing/>
              <w:rPr>
                <w:rFonts w:ascii="Arial" w:hAnsi="Arial"/>
                <w:sz w:val="22"/>
                <w:szCs w:val="22"/>
              </w:rPr>
            </w:pPr>
            <w:r w:rsidRPr="00403623">
              <w:rPr>
                <w:rFonts w:ascii="Arial" w:hAnsi="Arial"/>
                <w:sz w:val="22"/>
                <w:szCs w:val="22"/>
              </w:rPr>
              <w:t>Nehlasoval        0</w:t>
            </w:r>
          </w:p>
        </w:tc>
        <w:tc>
          <w:tcPr>
            <w:tcW w:w="2870" w:type="dxa"/>
            <w:tcBorders>
              <w:top w:val="single" w:sz="4" w:space="0" w:color="auto"/>
              <w:left w:val="single" w:sz="4" w:space="0" w:color="auto"/>
              <w:bottom w:val="single" w:sz="4" w:space="0" w:color="auto"/>
              <w:right w:val="single" w:sz="4" w:space="0" w:color="auto"/>
            </w:tcBorders>
          </w:tcPr>
          <w:p w14:paraId="4BA3946F" w14:textId="77777777" w:rsidR="00CE420B" w:rsidRPr="00403623" w:rsidRDefault="00CE420B" w:rsidP="00B95707">
            <w:pPr>
              <w:contextualSpacing/>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tcPr>
          <w:p w14:paraId="5D824422" w14:textId="77777777" w:rsidR="00CE420B" w:rsidRPr="00403623" w:rsidRDefault="00CE420B" w:rsidP="00B95707">
            <w:pPr>
              <w:contextualSpacing/>
              <w:rPr>
                <w:rFonts w:ascii="Arial" w:hAnsi="Arial"/>
                <w:sz w:val="22"/>
                <w:szCs w:val="22"/>
              </w:rPr>
            </w:pPr>
          </w:p>
        </w:tc>
      </w:tr>
      <w:tr w:rsidR="00CE420B" w:rsidRPr="00403623" w14:paraId="5A040174" w14:textId="77777777" w:rsidTr="00B95707">
        <w:tc>
          <w:tcPr>
            <w:tcW w:w="4536" w:type="dxa"/>
            <w:tcBorders>
              <w:top w:val="single" w:sz="4" w:space="0" w:color="auto"/>
              <w:left w:val="single" w:sz="4" w:space="0" w:color="auto"/>
              <w:bottom w:val="single" w:sz="4" w:space="0" w:color="auto"/>
              <w:right w:val="single" w:sz="4" w:space="0" w:color="auto"/>
            </w:tcBorders>
            <w:hideMark/>
          </w:tcPr>
          <w:p w14:paraId="7061DC0E" w14:textId="77777777" w:rsidR="00CE420B" w:rsidRPr="00900127" w:rsidRDefault="00CE420B" w:rsidP="00B95707">
            <w:pPr>
              <w:contextualSpacing/>
              <w:rPr>
                <w:rFonts w:ascii="Arial" w:eastAsia="Arial Unicode MS" w:hAnsi="Arial"/>
                <w:sz w:val="22"/>
                <w:szCs w:val="22"/>
              </w:rPr>
            </w:pPr>
            <w:r w:rsidRPr="00900127">
              <w:rPr>
                <w:rFonts w:ascii="Arial" w:eastAsia="Arial Unicode MS" w:hAnsi="Arial"/>
                <w:sz w:val="22"/>
                <w:szCs w:val="22"/>
              </w:rPr>
              <w:t>Komisia európskych záležitostí, regionálnej spolupráce a cestovného ruchu</w:t>
            </w:r>
          </w:p>
        </w:tc>
        <w:tc>
          <w:tcPr>
            <w:tcW w:w="3264" w:type="dxa"/>
            <w:tcBorders>
              <w:top w:val="single" w:sz="4" w:space="0" w:color="auto"/>
              <w:left w:val="single" w:sz="4" w:space="0" w:color="auto"/>
              <w:bottom w:val="single" w:sz="4" w:space="0" w:color="auto"/>
              <w:right w:val="single" w:sz="4" w:space="0" w:color="auto"/>
            </w:tcBorders>
          </w:tcPr>
          <w:p w14:paraId="7543E72A" w14:textId="77777777" w:rsidR="00CE420B" w:rsidRPr="00403623" w:rsidRDefault="00CE420B" w:rsidP="00B95707">
            <w:pPr>
              <w:contextualSpacing/>
              <w:rPr>
                <w:rFonts w:ascii="Arial" w:hAnsi="Arial"/>
                <w:sz w:val="22"/>
                <w:szCs w:val="22"/>
              </w:rPr>
            </w:pPr>
            <w:r w:rsidRPr="00D65B7F">
              <w:rPr>
                <w:rFonts w:ascii="Arial" w:hAnsi="Arial" w:cs="Arial"/>
                <w:sz w:val="22"/>
                <w:szCs w:val="22"/>
              </w:rPr>
              <w:t>Komisia nebola uznášaniaschopná, materiál bol prerokovaný</w:t>
            </w:r>
            <w:r w:rsidRPr="00403623">
              <w:rPr>
                <w:rFonts w:ascii="Arial" w:hAnsi="Arial"/>
                <w:sz w:val="22"/>
                <w:szCs w:val="22"/>
              </w:rPr>
              <w:t xml:space="preserve"> </w:t>
            </w:r>
          </w:p>
        </w:tc>
        <w:tc>
          <w:tcPr>
            <w:tcW w:w="2118" w:type="dxa"/>
            <w:tcBorders>
              <w:top w:val="single" w:sz="4" w:space="0" w:color="auto"/>
              <w:left w:val="single" w:sz="4" w:space="0" w:color="auto"/>
              <w:bottom w:val="single" w:sz="4" w:space="0" w:color="auto"/>
              <w:right w:val="single" w:sz="4" w:space="0" w:color="auto"/>
            </w:tcBorders>
            <w:hideMark/>
          </w:tcPr>
          <w:p w14:paraId="49082D9E" w14:textId="7616556E" w:rsidR="00CE420B" w:rsidRPr="00403623" w:rsidRDefault="00CE420B" w:rsidP="00B95707">
            <w:pPr>
              <w:contextualSpacing/>
              <w:rPr>
                <w:rFonts w:ascii="Arial" w:hAnsi="Arial"/>
                <w:sz w:val="22"/>
                <w:szCs w:val="22"/>
              </w:rPr>
            </w:pPr>
            <w:r w:rsidRPr="00403623">
              <w:rPr>
                <w:rFonts w:ascii="Arial" w:hAnsi="Arial"/>
                <w:sz w:val="22"/>
                <w:szCs w:val="22"/>
              </w:rPr>
              <w:t xml:space="preserve">Prítomní            </w:t>
            </w:r>
            <w:r w:rsidR="000C274E">
              <w:rPr>
                <w:rFonts w:ascii="Arial" w:hAnsi="Arial"/>
                <w:sz w:val="22"/>
                <w:szCs w:val="22"/>
              </w:rPr>
              <w:t>3</w:t>
            </w:r>
            <w:r w:rsidRPr="00403623">
              <w:rPr>
                <w:rFonts w:ascii="Arial" w:hAnsi="Arial"/>
                <w:sz w:val="22"/>
                <w:szCs w:val="22"/>
              </w:rPr>
              <w:t xml:space="preserve"> </w:t>
            </w:r>
          </w:p>
          <w:p w14:paraId="59CAEDE0" w14:textId="7321F585" w:rsidR="00CE420B" w:rsidRPr="00403623" w:rsidRDefault="00CE420B" w:rsidP="00B95707">
            <w:pPr>
              <w:contextualSpacing/>
              <w:rPr>
                <w:rFonts w:ascii="Arial" w:hAnsi="Arial"/>
                <w:sz w:val="22"/>
                <w:szCs w:val="22"/>
              </w:rPr>
            </w:pPr>
            <w:r w:rsidRPr="00403623">
              <w:rPr>
                <w:rFonts w:ascii="Arial" w:hAnsi="Arial"/>
                <w:sz w:val="22"/>
                <w:szCs w:val="22"/>
              </w:rPr>
              <w:t xml:space="preserve">Za                     </w:t>
            </w:r>
            <w:r w:rsidR="000C274E">
              <w:rPr>
                <w:rFonts w:ascii="Arial" w:hAnsi="Arial"/>
                <w:sz w:val="22"/>
                <w:szCs w:val="22"/>
              </w:rPr>
              <w:t>2</w:t>
            </w:r>
          </w:p>
          <w:p w14:paraId="59147E4B" w14:textId="77777777" w:rsidR="00CE420B" w:rsidRPr="00403623" w:rsidRDefault="00CE420B" w:rsidP="00B95707">
            <w:pPr>
              <w:contextualSpacing/>
              <w:rPr>
                <w:rFonts w:ascii="Arial" w:hAnsi="Arial"/>
                <w:sz w:val="22"/>
                <w:szCs w:val="22"/>
              </w:rPr>
            </w:pPr>
            <w:r w:rsidRPr="00403623">
              <w:rPr>
                <w:rFonts w:ascii="Arial" w:hAnsi="Arial"/>
                <w:sz w:val="22"/>
                <w:szCs w:val="22"/>
              </w:rPr>
              <w:t>Proti                  0</w:t>
            </w:r>
          </w:p>
          <w:p w14:paraId="023DEDE0" w14:textId="11A15FBB" w:rsidR="00CE420B" w:rsidRPr="00403623" w:rsidRDefault="00CE420B" w:rsidP="00B95707">
            <w:pPr>
              <w:contextualSpacing/>
              <w:rPr>
                <w:rFonts w:ascii="Arial" w:hAnsi="Arial"/>
                <w:sz w:val="22"/>
                <w:szCs w:val="22"/>
              </w:rPr>
            </w:pPr>
            <w:r w:rsidRPr="00403623">
              <w:rPr>
                <w:rFonts w:ascii="Arial" w:hAnsi="Arial"/>
                <w:sz w:val="22"/>
                <w:szCs w:val="22"/>
              </w:rPr>
              <w:t xml:space="preserve">Zdržal                </w:t>
            </w:r>
            <w:r w:rsidR="000C274E">
              <w:rPr>
                <w:rFonts w:ascii="Arial" w:hAnsi="Arial"/>
                <w:sz w:val="22"/>
                <w:szCs w:val="22"/>
              </w:rPr>
              <w:t>1</w:t>
            </w:r>
            <w:r w:rsidRPr="00403623">
              <w:rPr>
                <w:rFonts w:ascii="Arial" w:hAnsi="Arial"/>
                <w:sz w:val="22"/>
                <w:szCs w:val="22"/>
              </w:rPr>
              <w:t xml:space="preserve">  Nehlasoval        0</w:t>
            </w:r>
          </w:p>
        </w:tc>
        <w:tc>
          <w:tcPr>
            <w:tcW w:w="2870" w:type="dxa"/>
            <w:tcBorders>
              <w:top w:val="single" w:sz="4" w:space="0" w:color="auto"/>
              <w:left w:val="single" w:sz="4" w:space="0" w:color="auto"/>
              <w:bottom w:val="single" w:sz="4" w:space="0" w:color="auto"/>
              <w:right w:val="single" w:sz="4" w:space="0" w:color="auto"/>
            </w:tcBorders>
          </w:tcPr>
          <w:p w14:paraId="1CDB49B3" w14:textId="77777777" w:rsidR="00CE420B" w:rsidRPr="00403623" w:rsidRDefault="00CE420B" w:rsidP="00B95707">
            <w:pPr>
              <w:contextualSpacing/>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tcPr>
          <w:p w14:paraId="23A708A9" w14:textId="77777777" w:rsidR="00CE420B" w:rsidRPr="00403623" w:rsidRDefault="00CE420B" w:rsidP="00B95707">
            <w:pPr>
              <w:contextualSpacing/>
              <w:rPr>
                <w:rFonts w:ascii="Arial" w:hAnsi="Arial"/>
                <w:sz w:val="22"/>
                <w:szCs w:val="22"/>
              </w:rPr>
            </w:pPr>
          </w:p>
        </w:tc>
      </w:tr>
      <w:tr w:rsidR="00CE420B" w:rsidRPr="00403623" w14:paraId="3B242AD4" w14:textId="77777777" w:rsidTr="00B95707">
        <w:tc>
          <w:tcPr>
            <w:tcW w:w="4536" w:type="dxa"/>
            <w:tcBorders>
              <w:top w:val="single" w:sz="4" w:space="0" w:color="auto"/>
              <w:left w:val="single" w:sz="4" w:space="0" w:color="auto"/>
              <w:bottom w:val="single" w:sz="4" w:space="0" w:color="auto"/>
              <w:right w:val="single" w:sz="4" w:space="0" w:color="auto"/>
            </w:tcBorders>
            <w:hideMark/>
          </w:tcPr>
          <w:p w14:paraId="66B8929C" w14:textId="77777777" w:rsidR="00CE420B" w:rsidRPr="00900127" w:rsidRDefault="00CE420B" w:rsidP="00B95707">
            <w:pPr>
              <w:contextualSpacing/>
              <w:rPr>
                <w:rFonts w:ascii="Arial" w:eastAsia="Arial Unicode MS" w:hAnsi="Arial"/>
                <w:sz w:val="22"/>
                <w:szCs w:val="22"/>
              </w:rPr>
            </w:pPr>
            <w:r w:rsidRPr="00900127">
              <w:rPr>
                <w:rFonts w:ascii="Arial" w:eastAsia="Arial Unicode MS" w:hAnsi="Arial"/>
                <w:sz w:val="22"/>
                <w:szCs w:val="22"/>
              </w:rPr>
              <w:t xml:space="preserve">Komisia územného plánovania, regionálneho rozvoja a životného prostredia </w:t>
            </w:r>
          </w:p>
        </w:tc>
        <w:tc>
          <w:tcPr>
            <w:tcW w:w="3264" w:type="dxa"/>
            <w:tcBorders>
              <w:top w:val="single" w:sz="4" w:space="0" w:color="auto"/>
              <w:left w:val="single" w:sz="4" w:space="0" w:color="auto"/>
              <w:bottom w:val="single" w:sz="4" w:space="0" w:color="auto"/>
              <w:right w:val="single" w:sz="4" w:space="0" w:color="auto"/>
            </w:tcBorders>
            <w:hideMark/>
          </w:tcPr>
          <w:p w14:paraId="51DD51D9" w14:textId="77777777" w:rsidR="00CE420B" w:rsidRPr="00403623" w:rsidRDefault="00CE420B" w:rsidP="00B95707">
            <w:pPr>
              <w:contextualSpacing/>
              <w:rPr>
                <w:rFonts w:ascii="Arial" w:hAnsi="Arial"/>
                <w:b/>
                <w:bCs/>
                <w:sz w:val="22"/>
                <w:szCs w:val="22"/>
              </w:rPr>
            </w:pPr>
            <w:r w:rsidRPr="00D65B7F">
              <w:rPr>
                <w:rFonts w:ascii="Arial" w:hAnsi="Arial" w:cs="Arial"/>
                <w:sz w:val="22"/>
                <w:szCs w:val="22"/>
              </w:rPr>
              <w:t>Komisia nebola uznášaniaschopná, materiál bol prerokovaný</w:t>
            </w:r>
          </w:p>
        </w:tc>
        <w:tc>
          <w:tcPr>
            <w:tcW w:w="2118" w:type="dxa"/>
            <w:tcBorders>
              <w:top w:val="single" w:sz="4" w:space="0" w:color="auto"/>
              <w:left w:val="single" w:sz="4" w:space="0" w:color="auto"/>
              <w:bottom w:val="single" w:sz="4" w:space="0" w:color="auto"/>
              <w:right w:val="single" w:sz="4" w:space="0" w:color="auto"/>
            </w:tcBorders>
            <w:hideMark/>
          </w:tcPr>
          <w:p w14:paraId="3299D03E" w14:textId="7CC678BA" w:rsidR="00CE420B" w:rsidRPr="00403623" w:rsidRDefault="00CE420B" w:rsidP="00B95707">
            <w:pPr>
              <w:contextualSpacing/>
              <w:rPr>
                <w:rFonts w:ascii="Arial" w:hAnsi="Arial"/>
                <w:sz w:val="22"/>
                <w:szCs w:val="22"/>
              </w:rPr>
            </w:pPr>
            <w:r w:rsidRPr="00403623">
              <w:rPr>
                <w:rFonts w:ascii="Arial" w:hAnsi="Arial"/>
                <w:sz w:val="22"/>
                <w:szCs w:val="22"/>
              </w:rPr>
              <w:t xml:space="preserve">Prítomní            </w:t>
            </w:r>
            <w:r w:rsidR="00982C09">
              <w:rPr>
                <w:rFonts w:ascii="Arial" w:hAnsi="Arial"/>
                <w:sz w:val="22"/>
                <w:szCs w:val="22"/>
              </w:rPr>
              <w:t>5</w:t>
            </w:r>
          </w:p>
          <w:p w14:paraId="51D6AF44" w14:textId="0D761C1D" w:rsidR="00CE420B" w:rsidRPr="00403623" w:rsidRDefault="00CE420B" w:rsidP="00B95707">
            <w:pPr>
              <w:contextualSpacing/>
              <w:rPr>
                <w:rFonts w:ascii="Arial" w:hAnsi="Arial"/>
                <w:sz w:val="22"/>
                <w:szCs w:val="22"/>
              </w:rPr>
            </w:pPr>
            <w:r w:rsidRPr="00403623">
              <w:rPr>
                <w:rFonts w:ascii="Arial" w:hAnsi="Arial"/>
                <w:sz w:val="22"/>
                <w:szCs w:val="22"/>
              </w:rPr>
              <w:t xml:space="preserve">Za                      </w:t>
            </w:r>
            <w:r w:rsidR="00982C09">
              <w:rPr>
                <w:rFonts w:ascii="Arial" w:hAnsi="Arial"/>
                <w:sz w:val="22"/>
                <w:szCs w:val="22"/>
              </w:rPr>
              <w:t>5</w:t>
            </w:r>
          </w:p>
          <w:p w14:paraId="340EAE41" w14:textId="77777777" w:rsidR="00CE420B" w:rsidRPr="00403623" w:rsidRDefault="00CE420B" w:rsidP="00B95707">
            <w:pPr>
              <w:contextualSpacing/>
              <w:rPr>
                <w:rFonts w:ascii="Arial" w:hAnsi="Arial"/>
                <w:sz w:val="22"/>
                <w:szCs w:val="22"/>
              </w:rPr>
            </w:pPr>
            <w:r w:rsidRPr="00403623">
              <w:rPr>
                <w:rFonts w:ascii="Arial" w:hAnsi="Arial"/>
                <w:sz w:val="22"/>
                <w:szCs w:val="22"/>
              </w:rPr>
              <w:t>Proti                  0</w:t>
            </w:r>
          </w:p>
          <w:p w14:paraId="323FB254" w14:textId="77777777" w:rsidR="00CE420B" w:rsidRPr="00403623" w:rsidRDefault="00CE420B" w:rsidP="00B95707">
            <w:pPr>
              <w:contextualSpacing/>
              <w:rPr>
                <w:rFonts w:ascii="Arial" w:hAnsi="Arial"/>
                <w:sz w:val="22"/>
                <w:szCs w:val="22"/>
              </w:rPr>
            </w:pPr>
            <w:r w:rsidRPr="00403623">
              <w:rPr>
                <w:rFonts w:ascii="Arial" w:hAnsi="Arial"/>
                <w:sz w:val="22"/>
                <w:szCs w:val="22"/>
              </w:rPr>
              <w:t>Zdržal                0</w:t>
            </w:r>
          </w:p>
          <w:p w14:paraId="50A91BA1" w14:textId="77777777" w:rsidR="00CE420B" w:rsidRPr="00403623" w:rsidRDefault="00CE420B" w:rsidP="00B95707">
            <w:pPr>
              <w:contextualSpacing/>
              <w:rPr>
                <w:rFonts w:ascii="Arial" w:hAnsi="Arial"/>
                <w:sz w:val="22"/>
                <w:szCs w:val="22"/>
              </w:rPr>
            </w:pPr>
            <w:r w:rsidRPr="00403623">
              <w:rPr>
                <w:rFonts w:ascii="Arial" w:hAnsi="Arial"/>
                <w:sz w:val="22"/>
                <w:szCs w:val="22"/>
              </w:rPr>
              <w:t>Nehlasoval        0</w:t>
            </w:r>
          </w:p>
        </w:tc>
        <w:tc>
          <w:tcPr>
            <w:tcW w:w="2870" w:type="dxa"/>
            <w:tcBorders>
              <w:top w:val="single" w:sz="4" w:space="0" w:color="auto"/>
              <w:left w:val="single" w:sz="4" w:space="0" w:color="auto"/>
              <w:bottom w:val="single" w:sz="4" w:space="0" w:color="auto"/>
              <w:right w:val="single" w:sz="4" w:space="0" w:color="auto"/>
            </w:tcBorders>
          </w:tcPr>
          <w:p w14:paraId="0295C489" w14:textId="77777777" w:rsidR="00CE420B" w:rsidRPr="00403623" w:rsidRDefault="00CE420B" w:rsidP="00B95707">
            <w:pPr>
              <w:contextualSpacing/>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tcPr>
          <w:p w14:paraId="46A17577" w14:textId="77777777" w:rsidR="00CE420B" w:rsidRPr="00403623" w:rsidRDefault="00CE420B" w:rsidP="00B95707">
            <w:pPr>
              <w:contextualSpacing/>
              <w:rPr>
                <w:rFonts w:ascii="Arial" w:hAnsi="Arial"/>
                <w:sz w:val="22"/>
                <w:szCs w:val="22"/>
              </w:rPr>
            </w:pPr>
          </w:p>
        </w:tc>
      </w:tr>
      <w:tr w:rsidR="00CE420B" w:rsidRPr="00403623" w14:paraId="3F7751A9" w14:textId="77777777" w:rsidTr="00B95707">
        <w:tc>
          <w:tcPr>
            <w:tcW w:w="4536" w:type="dxa"/>
            <w:tcBorders>
              <w:top w:val="single" w:sz="4" w:space="0" w:color="auto"/>
              <w:left w:val="single" w:sz="4" w:space="0" w:color="auto"/>
              <w:bottom w:val="single" w:sz="4" w:space="0" w:color="auto"/>
              <w:right w:val="single" w:sz="4" w:space="0" w:color="auto"/>
            </w:tcBorders>
            <w:hideMark/>
          </w:tcPr>
          <w:p w14:paraId="758BD444" w14:textId="77777777" w:rsidR="00CE420B" w:rsidRPr="00900127" w:rsidRDefault="00CE420B" w:rsidP="00B95707">
            <w:pPr>
              <w:contextualSpacing/>
              <w:rPr>
                <w:rFonts w:ascii="Arial" w:eastAsia="Arial Unicode MS" w:hAnsi="Arial"/>
                <w:sz w:val="22"/>
                <w:szCs w:val="22"/>
              </w:rPr>
            </w:pPr>
            <w:r w:rsidRPr="00900127">
              <w:rPr>
                <w:rFonts w:ascii="Arial" w:eastAsia="Arial Unicode MS" w:hAnsi="Arial"/>
                <w:sz w:val="22"/>
                <w:szCs w:val="22"/>
              </w:rPr>
              <w:t xml:space="preserve">Komisia kultúry </w:t>
            </w:r>
          </w:p>
        </w:tc>
        <w:tc>
          <w:tcPr>
            <w:tcW w:w="3264" w:type="dxa"/>
            <w:tcBorders>
              <w:top w:val="single" w:sz="4" w:space="0" w:color="auto"/>
              <w:left w:val="single" w:sz="4" w:space="0" w:color="auto"/>
              <w:bottom w:val="single" w:sz="4" w:space="0" w:color="auto"/>
              <w:right w:val="single" w:sz="4" w:space="0" w:color="auto"/>
            </w:tcBorders>
            <w:hideMark/>
          </w:tcPr>
          <w:p w14:paraId="105B18F6" w14:textId="77777777" w:rsidR="00CE420B" w:rsidRPr="00403623" w:rsidRDefault="00CE420B" w:rsidP="00B95707">
            <w:pPr>
              <w:contextualSpacing/>
              <w:rPr>
                <w:rFonts w:ascii="Arial" w:hAnsi="Arial"/>
                <w:sz w:val="22"/>
                <w:szCs w:val="22"/>
              </w:rPr>
            </w:pPr>
            <w:r w:rsidRPr="00D65B7F">
              <w:rPr>
                <w:rFonts w:ascii="Arial" w:hAnsi="Arial" w:cs="Arial"/>
                <w:sz w:val="22"/>
                <w:szCs w:val="22"/>
              </w:rPr>
              <w:t>Komisia  nebola uznášaniaschopná, materiál bol prerokovaný</w:t>
            </w:r>
          </w:p>
        </w:tc>
        <w:tc>
          <w:tcPr>
            <w:tcW w:w="2118" w:type="dxa"/>
            <w:tcBorders>
              <w:top w:val="single" w:sz="4" w:space="0" w:color="auto"/>
              <w:left w:val="single" w:sz="4" w:space="0" w:color="auto"/>
              <w:bottom w:val="single" w:sz="4" w:space="0" w:color="auto"/>
              <w:right w:val="single" w:sz="4" w:space="0" w:color="auto"/>
            </w:tcBorders>
            <w:hideMark/>
          </w:tcPr>
          <w:p w14:paraId="11D94A58" w14:textId="31E9526B" w:rsidR="00CE420B" w:rsidRPr="00403623" w:rsidRDefault="00CE420B" w:rsidP="00B95707">
            <w:pPr>
              <w:contextualSpacing/>
              <w:rPr>
                <w:rFonts w:ascii="Arial" w:hAnsi="Arial"/>
                <w:sz w:val="22"/>
                <w:szCs w:val="22"/>
              </w:rPr>
            </w:pPr>
            <w:r w:rsidRPr="00403623">
              <w:rPr>
                <w:rFonts w:ascii="Arial" w:hAnsi="Arial"/>
                <w:sz w:val="22"/>
                <w:szCs w:val="22"/>
              </w:rPr>
              <w:t xml:space="preserve">Prítomní            </w:t>
            </w:r>
            <w:r w:rsidR="00B7538E">
              <w:rPr>
                <w:rFonts w:ascii="Arial" w:hAnsi="Arial"/>
                <w:sz w:val="22"/>
                <w:szCs w:val="22"/>
              </w:rPr>
              <w:t>4</w:t>
            </w:r>
          </w:p>
          <w:p w14:paraId="5805D58E" w14:textId="5B38D2F5" w:rsidR="00CE420B" w:rsidRPr="00403623" w:rsidRDefault="00CE420B" w:rsidP="00B95707">
            <w:pPr>
              <w:contextualSpacing/>
              <w:rPr>
                <w:rFonts w:ascii="Arial" w:hAnsi="Arial"/>
                <w:sz w:val="22"/>
                <w:szCs w:val="22"/>
              </w:rPr>
            </w:pPr>
            <w:r w:rsidRPr="00403623">
              <w:rPr>
                <w:rFonts w:ascii="Arial" w:hAnsi="Arial"/>
                <w:sz w:val="22"/>
                <w:szCs w:val="22"/>
              </w:rPr>
              <w:t xml:space="preserve">Za                      </w:t>
            </w:r>
            <w:r w:rsidR="00B7538E">
              <w:rPr>
                <w:rFonts w:ascii="Arial" w:hAnsi="Arial"/>
                <w:sz w:val="22"/>
                <w:szCs w:val="22"/>
              </w:rPr>
              <w:t>4</w:t>
            </w:r>
          </w:p>
          <w:p w14:paraId="72DE7C47" w14:textId="77777777" w:rsidR="00CE420B" w:rsidRPr="00403623" w:rsidRDefault="00CE420B" w:rsidP="00B95707">
            <w:pPr>
              <w:contextualSpacing/>
              <w:rPr>
                <w:rFonts w:ascii="Arial" w:hAnsi="Arial"/>
                <w:sz w:val="22"/>
                <w:szCs w:val="22"/>
              </w:rPr>
            </w:pPr>
            <w:r w:rsidRPr="00403623">
              <w:rPr>
                <w:rFonts w:ascii="Arial" w:hAnsi="Arial"/>
                <w:sz w:val="22"/>
                <w:szCs w:val="22"/>
              </w:rPr>
              <w:t>Proti                  0</w:t>
            </w:r>
          </w:p>
          <w:p w14:paraId="5C52ABDF" w14:textId="77777777" w:rsidR="00CE420B" w:rsidRPr="00403623" w:rsidRDefault="00CE420B" w:rsidP="00B95707">
            <w:pPr>
              <w:contextualSpacing/>
              <w:rPr>
                <w:rFonts w:ascii="Arial" w:hAnsi="Arial"/>
                <w:sz w:val="22"/>
                <w:szCs w:val="22"/>
              </w:rPr>
            </w:pPr>
            <w:r w:rsidRPr="00403623">
              <w:rPr>
                <w:rFonts w:ascii="Arial" w:hAnsi="Arial"/>
                <w:sz w:val="22"/>
                <w:szCs w:val="22"/>
              </w:rPr>
              <w:t>Zdržal                0</w:t>
            </w:r>
          </w:p>
          <w:p w14:paraId="6A98826B" w14:textId="77777777" w:rsidR="00CE420B" w:rsidRPr="00403623" w:rsidRDefault="00CE420B" w:rsidP="00B95707">
            <w:pPr>
              <w:contextualSpacing/>
              <w:rPr>
                <w:rFonts w:ascii="Arial" w:hAnsi="Arial"/>
                <w:sz w:val="22"/>
                <w:szCs w:val="22"/>
              </w:rPr>
            </w:pPr>
            <w:r w:rsidRPr="00403623">
              <w:rPr>
                <w:rFonts w:ascii="Arial" w:hAnsi="Arial"/>
                <w:sz w:val="22"/>
                <w:szCs w:val="22"/>
              </w:rPr>
              <w:t>Nehlasoval        0</w:t>
            </w:r>
          </w:p>
        </w:tc>
        <w:tc>
          <w:tcPr>
            <w:tcW w:w="2870" w:type="dxa"/>
            <w:tcBorders>
              <w:top w:val="single" w:sz="4" w:space="0" w:color="auto"/>
              <w:left w:val="single" w:sz="4" w:space="0" w:color="auto"/>
              <w:bottom w:val="single" w:sz="4" w:space="0" w:color="auto"/>
              <w:right w:val="single" w:sz="4" w:space="0" w:color="auto"/>
            </w:tcBorders>
          </w:tcPr>
          <w:p w14:paraId="77D03F19" w14:textId="77777777" w:rsidR="00CE420B" w:rsidRPr="00403623" w:rsidRDefault="00CE420B" w:rsidP="00B95707">
            <w:pPr>
              <w:contextualSpacing/>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tcPr>
          <w:p w14:paraId="0B11A86F" w14:textId="77777777" w:rsidR="00CE420B" w:rsidRPr="00403623" w:rsidRDefault="00CE420B" w:rsidP="00B95707">
            <w:pPr>
              <w:contextualSpacing/>
              <w:rPr>
                <w:rFonts w:ascii="Arial" w:hAnsi="Arial"/>
                <w:sz w:val="22"/>
                <w:szCs w:val="22"/>
              </w:rPr>
            </w:pPr>
          </w:p>
        </w:tc>
      </w:tr>
      <w:tr w:rsidR="00CE420B" w:rsidRPr="00403623" w14:paraId="1705883C" w14:textId="77777777" w:rsidTr="00B95707">
        <w:tc>
          <w:tcPr>
            <w:tcW w:w="4536" w:type="dxa"/>
            <w:tcBorders>
              <w:top w:val="single" w:sz="4" w:space="0" w:color="auto"/>
              <w:left w:val="single" w:sz="4" w:space="0" w:color="auto"/>
              <w:bottom w:val="single" w:sz="4" w:space="0" w:color="auto"/>
              <w:right w:val="single" w:sz="4" w:space="0" w:color="auto"/>
            </w:tcBorders>
            <w:hideMark/>
          </w:tcPr>
          <w:p w14:paraId="5F84A818" w14:textId="77777777" w:rsidR="00CE420B" w:rsidRPr="00900127" w:rsidRDefault="00CE420B" w:rsidP="00B95707">
            <w:pPr>
              <w:contextualSpacing/>
              <w:rPr>
                <w:rFonts w:ascii="Arial" w:eastAsia="Arial Unicode MS" w:hAnsi="Arial"/>
                <w:sz w:val="22"/>
                <w:szCs w:val="22"/>
              </w:rPr>
            </w:pPr>
            <w:r w:rsidRPr="00900127">
              <w:rPr>
                <w:rFonts w:ascii="Arial" w:eastAsia="Arial Unicode MS" w:hAnsi="Arial"/>
                <w:sz w:val="22"/>
                <w:szCs w:val="22"/>
              </w:rPr>
              <w:t>Komisia majetku, investícií a verejného obstarávania</w:t>
            </w:r>
          </w:p>
        </w:tc>
        <w:tc>
          <w:tcPr>
            <w:tcW w:w="3264" w:type="dxa"/>
            <w:tcBorders>
              <w:top w:val="single" w:sz="4" w:space="0" w:color="auto"/>
              <w:left w:val="single" w:sz="4" w:space="0" w:color="auto"/>
              <w:bottom w:val="single" w:sz="4" w:space="0" w:color="auto"/>
              <w:right w:val="single" w:sz="4" w:space="0" w:color="auto"/>
            </w:tcBorders>
            <w:hideMark/>
          </w:tcPr>
          <w:p w14:paraId="7F31898A" w14:textId="77777777" w:rsidR="00CE420B" w:rsidRPr="00403623" w:rsidRDefault="00CE420B" w:rsidP="00B95707">
            <w:pPr>
              <w:contextualSpacing/>
              <w:rPr>
                <w:rFonts w:ascii="Arial" w:hAnsi="Arial"/>
                <w:sz w:val="22"/>
                <w:szCs w:val="22"/>
              </w:rPr>
            </w:pPr>
            <w:r w:rsidRPr="00D65B7F">
              <w:rPr>
                <w:rFonts w:ascii="Arial" w:hAnsi="Arial" w:cs="Arial"/>
                <w:sz w:val="22"/>
                <w:szCs w:val="22"/>
              </w:rPr>
              <w:t>Komisia  nebola uznášaniaschopná, materiál bol prerokovaný</w:t>
            </w:r>
          </w:p>
        </w:tc>
        <w:tc>
          <w:tcPr>
            <w:tcW w:w="2118" w:type="dxa"/>
            <w:tcBorders>
              <w:top w:val="single" w:sz="4" w:space="0" w:color="auto"/>
              <w:left w:val="single" w:sz="4" w:space="0" w:color="auto"/>
              <w:bottom w:val="single" w:sz="4" w:space="0" w:color="auto"/>
              <w:right w:val="single" w:sz="4" w:space="0" w:color="auto"/>
            </w:tcBorders>
            <w:hideMark/>
          </w:tcPr>
          <w:p w14:paraId="2A7677C2" w14:textId="77777777" w:rsidR="00CE420B" w:rsidRPr="00403623" w:rsidRDefault="00CE420B" w:rsidP="00B95707">
            <w:pPr>
              <w:contextualSpacing/>
              <w:rPr>
                <w:rFonts w:ascii="Arial" w:hAnsi="Arial"/>
                <w:sz w:val="22"/>
                <w:szCs w:val="22"/>
              </w:rPr>
            </w:pPr>
            <w:r w:rsidRPr="00403623">
              <w:rPr>
                <w:rFonts w:ascii="Arial" w:hAnsi="Arial"/>
                <w:sz w:val="22"/>
                <w:szCs w:val="22"/>
              </w:rPr>
              <w:t xml:space="preserve">Prítomní            </w:t>
            </w:r>
            <w:r>
              <w:rPr>
                <w:rFonts w:ascii="Arial" w:hAnsi="Arial"/>
                <w:sz w:val="22"/>
                <w:szCs w:val="22"/>
              </w:rPr>
              <w:t>5</w:t>
            </w:r>
          </w:p>
          <w:p w14:paraId="1DDD1470" w14:textId="77777777" w:rsidR="00CE420B" w:rsidRPr="00403623" w:rsidRDefault="00CE420B" w:rsidP="00B95707">
            <w:pPr>
              <w:contextualSpacing/>
              <w:rPr>
                <w:rFonts w:ascii="Arial" w:hAnsi="Arial"/>
                <w:sz w:val="22"/>
                <w:szCs w:val="22"/>
              </w:rPr>
            </w:pPr>
            <w:r w:rsidRPr="00403623">
              <w:rPr>
                <w:rFonts w:ascii="Arial" w:hAnsi="Arial"/>
                <w:sz w:val="22"/>
                <w:szCs w:val="22"/>
              </w:rPr>
              <w:t xml:space="preserve">Za                     </w:t>
            </w:r>
            <w:r>
              <w:rPr>
                <w:rFonts w:ascii="Arial" w:hAnsi="Arial"/>
                <w:sz w:val="22"/>
                <w:szCs w:val="22"/>
              </w:rPr>
              <w:t>5</w:t>
            </w:r>
          </w:p>
          <w:p w14:paraId="4565C0B0" w14:textId="77777777" w:rsidR="00CE420B" w:rsidRPr="00403623" w:rsidRDefault="00CE420B" w:rsidP="00B95707">
            <w:pPr>
              <w:contextualSpacing/>
              <w:rPr>
                <w:rFonts w:ascii="Arial" w:hAnsi="Arial"/>
                <w:sz w:val="22"/>
                <w:szCs w:val="22"/>
              </w:rPr>
            </w:pPr>
            <w:r w:rsidRPr="00403623">
              <w:rPr>
                <w:rFonts w:ascii="Arial" w:hAnsi="Arial"/>
                <w:sz w:val="22"/>
                <w:szCs w:val="22"/>
              </w:rPr>
              <w:t>Proti                  0</w:t>
            </w:r>
          </w:p>
          <w:p w14:paraId="6B9DFC06" w14:textId="77777777" w:rsidR="00CE420B" w:rsidRPr="00403623" w:rsidRDefault="00CE420B" w:rsidP="00B95707">
            <w:pPr>
              <w:contextualSpacing/>
              <w:rPr>
                <w:rFonts w:ascii="Arial" w:hAnsi="Arial"/>
                <w:sz w:val="22"/>
                <w:szCs w:val="22"/>
              </w:rPr>
            </w:pPr>
            <w:r w:rsidRPr="00403623">
              <w:rPr>
                <w:rFonts w:ascii="Arial" w:hAnsi="Arial"/>
                <w:sz w:val="22"/>
                <w:szCs w:val="22"/>
              </w:rPr>
              <w:t>Zdržal                0</w:t>
            </w:r>
          </w:p>
          <w:p w14:paraId="26DA5516" w14:textId="77777777" w:rsidR="00CE420B" w:rsidRPr="00403623" w:rsidRDefault="00CE420B" w:rsidP="00B95707">
            <w:pPr>
              <w:contextualSpacing/>
              <w:rPr>
                <w:rFonts w:ascii="Arial" w:hAnsi="Arial"/>
                <w:sz w:val="22"/>
                <w:szCs w:val="22"/>
              </w:rPr>
            </w:pPr>
            <w:r w:rsidRPr="00403623">
              <w:rPr>
                <w:rFonts w:ascii="Arial" w:hAnsi="Arial"/>
                <w:sz w:val="22"/>
                <w:szCs w:val="22"/>
              </w:rPr>
              <w:t>Nehlasoval        0</w:t>
            </w:r>
          </w:p>
        </w:tc>
        <w:tc>
          <w:tcPr>
            <w:tcW w:w="2870" w:type="dxa"/>
            <w:tcBorders>
              <w:top w:val="single" w:sz="4" w:space="0" w:color="auto"/>
              <w:left w:val="single" w:sz="4" w:space="0" w:color="auto"/>
              <w:bottom w:val="single" w:sz="4" w:space="0" w:color="auto"/>
              <w:right w:val="single" w:sz="4" w:space="0" w:color="auto"/>
            </w:tcBorders>
            <w:hideMark/>
          </w:tcPr>
          <w:p w14:paraId="20FEFDD8" w14:textId="77777777" w:rsidR="00CE420B" w:rsidRPr="00403623" w:rsidRDefault="00CE420B" w:rsidP="00B95707">
            <w:pPr>
              <w:rPr>
                <w:rFonts w:ascii="Arial" w:hAnsi="Arial"/>
                <w:sz w:val="22"/>
                <w:szCs w:val="22"/>
              </w:rPr>
            </w:pPr>
          </w:p>
        </w:tc>
        <w:tc>
          <w:tcPr>
            <w:tcW w:w="2805" w:type="dxa"/>
            <w:tcBorders>
              <w:top w:val="single" w:sz="4" w:space="0" w:color="auto"/>
              <w:left w:val="single" w:sz="4" w:space="0" w:color="auto"/>
              <w:bottom w:val="single" w:sz="4" w:space="0" w:color="auto"/>
              <w:right w:val="single" w:sz="4" w:space="0" w:color="auto"/>
            </w:tcBorders>
          </w:tcPr>
          <w:p w14:paraId="715CFA91" w14:textId="77777777" w:rsidR="00CE420B" w:rsidRPr="00403623" w:rsidRDefault="00CE420B" w:rsidP="00B95707">
            <w:pPr>
              <w:contextualSpacing/>
              <w:rPr>
                <w:rFonts w:ascii="Arial" w:hAnsi="Arial"/>
                <w:sz w:val="22"/>
                <w:szCs w:val="22"/>
              </w:rPr>
            </w:pPr>
          </w:p>
        </w:tc>
      </w:tr>
    </w:tbl>
    <w:p w14:paraId="4A482D81" w14:textId="77777777" w:rsidR="00CE420B" w:rsidRPr="00403623" w:rsidRDefault="00CE420B" w:rsidP="00CE420B">
      <w:pPr>
        <w:rPr>
          <w:sz w:val="22"/>
          <w:szCs w:val="22"/>
        </w:rPr>
      </w:pPr>
    </w:p>
    <w:p w14:paraId="4E06812F" w14:textId="77777777" w:rsidR="00CE420B" w:rsidRDefault="00CE420B" w:rsidP="00CE420B"/>
    <w:p w14:paraId="6A96C150" w14:textId="77777777" w:rsidR="00CE420B" w:rsidRDefault="00CE420B" w:rsidP="00CE420B"/>
    <w:p w14:paraId="348300B7" w14:textId="77777777" w:rsidR="00CE420B" w:rsidRDefault="00CE420B" w:rsidP="00CE420B"/>
    <w:p w14:paraId="304D5794" w14:textId="77777777" w:rsidR="00461EF6" w:rsidRDefault="00461EF6" w:rsidP="00461EF6">
      <w:pPr>
        <w:rPr>
          <w:rFonts w:ascii="Arial" w:hAnsi="Arial" w:cs="Arial"/>
          <w:color w:val="000000"/>
          <w:sz w:val="22"/>
          <w:szCs w:val="22"/>
        </w:rPr>
      </w:pPr>
    </w:p>
    <w:sectPr w:rsidR="00461EF6" w:rsidSect="00CE420B">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24BC7"/>
    <w:multiLevelType w:val="hybridMultilevel"/>
    <w:tmpl w:val="73FE6BD4"/>
    <w:lvl w:ilvl="0" w:tplc="0D76BE86">
      <w:start w:val="1"/>
      <w:numFmt w:val="lowerLetter"/>
      <w:lvlText w:val="%1)"/>
      <w:lvlJc w:val="left"/>
      <w:pPr>
        <w:ind w:left="720" w:hanging="360"/>
      </w:pPr>
      <w:rPr>
        <w:rFonts w:hint="default"/>
        <w:i w:val="0"/>
        <w:i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02E0CA0"/>
    <w:multiLevelType w:val="hybridMultilevel"/>
    <w:tmpl w:val="C1A44330"/>
    <w:lvl w:ilvl="0" w:tplc="412ED97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914CDC"/>
    <w:multiLevelType w:val="hybridMultilevel"/>
    <w:tmpl w:val="C83C23DE"/>
    <w:lvl w:ilvl="0" w:tplc="6FE079D6">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05AC3BE5"/>
    <w:multiLevelType w:val="hybridMultilevel"/>
    <w:tmpl w:val="0930F878"/>
    <w:lvl w:ilvl="0" w:tplc="6B3A2754">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426E33"/>
    <w:multiLevelType w:val="hybridMultilevel"/>
    <w:tmpl w:val="DFE27C38"/>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8B706B8"/>
    <w:multiLevelType w:val="hybridMultilevel"/>
    <w:tmpl w:val="71FC5B2E"/>
    <w:lvl w:ilvl="0" w:tplc="0409000F">
      <w:start w:val="1"/>
      <w:numFmt w:val="decimal"/>
      <w:lvlText w:val="%1."/>
      <w:lvlJc w:val="left"/>
      <w:pPr>
        <w:tabs>
          <w:tab w:val="num" w:pos="720"/>
        </w:tabs>
        <w:ind w:left="720" w:hanging="360"/>
      </w:pPr>
      <w:rPr>
        <w:rFonts w:cs="Times New Roman"/>
      </w:rPr>
    </w:lvl>
    <w:lvl w:ilvl="1" w:tplc="43BE458C">
      <w:start w:val="1"/>
      <w:numFmt w:val="lowerLetter"/>
      <w:lvlText w:val="%2)"/>
      <w:lvlJc w:val="left"/>
      <w:pPr>
        <w:tabs>
          <w:tab w:val="num" w:pos="1440"/>
        </w:tabs>
        <w:ind w:left="1440" w:hanging="360"/>
      </w:pPr>
      <w:rPr>
        <w:rFonts w:cs="Times New Roman" w:hint="default"/>
        <w:b w:val="0"/>
        <w:bCs w:val="0"/>
      </w:rPr>
    </w:lvl>
    <w:lvl w:ilvl="2" w:tplc="71820990">
      <w:start w:val="5"/>
      <w:numFmt w:val="bullet"/>
      <w:lvlText w:val="–"/>
      <w:lvlJc w:val="left"/>
      <w:pPr>
        <w:tabs>
          <w:tab w:val="num" w:pos="2340"/>
        </w:tabs>
        <w:ind w:left="2340" w:hanging="360"/>
      </w:pPr>
      <w:rPr>
        <w:rFonts w:ascii="Times New Roman" w:eastAsia="Times New Roman" w:hAnsi="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08E02FAB"/>
    <w:multiLevelType w:val="hybridMultilevel"/>
    <w:tmpl w:val="F4589158"/>
    <w:lvl w:ilvl="0" w:tplc="18ACDBEE">
      <w:numFmt w:val="bullet"/>
      <w:lvlText w:val=""/>
      <w:lvlJc w:val="left"/>
      <w:pPr>
        <w:ind w:left="720" w:hanging="360"/>
      </w:pPr>
      <w:rPr>
        <w:rFonts w:ascii="Symbol" w:eastAsia="Times New Roman" w:hAnsi="Symbo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90F28E2"/>
    <w:multiLevelType w:val="hybridMultilevel"/>
    <w:tmpl w:val="5664A166"/>
    <w:lvl w:ilvl="0" w:tplc="4006B760">
      <w:numFmt w:val="bullet"/>
      <w:lvlText w:val="-"/>
      <w:lvlJc w:val="left"/>
      <w:pPr>
        <w:ind w:left="420" w:hanging="360"/>
      </w:pPr>
      <w:rPr>
        <w:rFonts w:ascii="Arial" w:eastAsia="Calibri"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8" w15:restartNumberingAfterBreak="0">
    <w:nsid w:val="0E837258"/>
    <w:multiLevelType w:val="hybridMultilevel"/>
    <w:tmpl w:val="E438F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1E95D09"/>
    <w:multiLevelType w:val="hybridMultilevel"/>
    <w:tmpl w:val="E5A222B8"/>
    <w:lvl w:ilvl="0" w:tplc="041B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0" w15:restartNumberingAfterBreak="0">
    <w:nsid w:val="231F0ADB"/>
    <w:multiLevelType w:val="hybridMultilevel"/>
    <w:tmpl w:val="3C46B9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388560A"/>
    <w:multiLevelType w:val="hybridMultilevel"/>
    <w:tmpl w:val="2C32F27A"/>
    <w:lvl w:ilvl="0" w:tplc="E82C85A6">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4091FD7"/>
    <w:multiLevelType w:val="hybridMultilevel"/>
    <w:tmpl w:val="60EA7ED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484038D"/>
    <w:multiLevelType w:val="hybridMultilevel"/>
    <w:tmpl w:val="1C204432"/>
    <w:lvl w:ilvl="0" w:tplc="412ED976">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5B11ECC"/>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15" w15:restartNumberingAfterBreak="0">
    <w:nsid w:val="27371023"/>
    <w:multiLevelType w:val="hybridMultilevel"/>
    <w:tmpl w:val="92DC6F88"/>
    <w:lvl w:ilvl="0" w:tplc="FFFFFFFF">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2B38340B"/>
    <w:multiLevelType w:val="hybridMultilevel"/>
    <w:tmpl w:val="AFB2AE3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2C881AB5"/>
    <w:multiLevelType w:val="hybridMultilevel"/>
    <w:tmpl w:val="3DAC784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06E25D6"/>
    <w:multiLevelType w:val="hybridMultilevel"/>
    <w:tmpl w:val="3FDC62C6"/>
    <w:lvl w:ilvl="0" w:tplc="0D70FE60">
      <w:start w:val="1"/>
      <w:numFmt w:val="lowerLetter"/>
      <w:lvlText w:val="%1)"/>
      <w:lvlJc w:val="left"/>
      <w:pPr>
        <w:ind w:left="316" w:hanging="360"/>
      </w:pPr>
      <w:rPr>
        <w:rFonts w:eastAsia="Calibri" w:hint="default"/>
        <w:b w:val="0"/>
        <w:sz w:val="22"/>
      </w:rPr>
    </w:lvl>
    <w:lvl w:ilvl="1" w:tplc="041B0019" w:tentative="1">
      <w:start w:val="1"/>
      <w:numFmt w:val="lowerLetter"/>
      <w:lvlText w:val="%2."/>
      <w:lvlJc w:val="left"/>
      <w:pPr>
        <w:ind w:left="1036" w:hanging="360"/>
      </w:pPr>
    </w:lvl>
    <w:lvl w:ilvl="2" w:tplc="041B001B" w:tentative="1">
      <w:start w:val="1"/>
      <w:numFmt w:val="lowerRoman"/>
      <w:lvlText w:val="%3."/>
      <w:lvlJc w:val="right"/>
      <w:pPr>
        <w:ind w:left="1756" w:hanging="180"/>
      </w:pPr>
    </w:lvl>
    <w:lvl w:ilvl="3" w:tplc="041B000F" w:tentative="1">
      <w:start w:val="1"/>
      <w:numFmt w:val="decimal"/>
      <w:lvlText w:val="%4."/>
      <w:lvlJc w:val="left"/>
      <w:pPr>
        <w:ind w:left="2476" w:hanging="360"/>
      </w:pPr>
    </w:lvl>
    <w:lvl w:ilvl="4" w:tplc="041B0019" w:tentative="1">
      <w:start w:val="1"/>
      <w:numFmt w:val="lowerLetter"/>
      <w:lvlText w:val="%5."/>
      <w:lvlJc w:val="left"/>
      <w:pPr>
        <w:ind w:left="3196" w:hanging="360"/>
      </w:pPr>
    </w:lvl>
    <w:lvl w:ilvl="5" w:tplc="041B001B" w:tentative="1">
      <w:start w:val="1"/>
      <w:numFmt w:val="lowerRoman"/>
      <w:lvlText w:val="%6."/>
      <w:lvlJc w:val="right"/>
      <w:pPr>
        <w:ind w:left="3916" w:hanging="180"/>
      </w:pPr>
    </w:lvl>
    <w:lvl w:ilvl="6" w:tplc="041B000F" w:tentative="1">
      <w:start w:val="1"/>
      <w:numFmt w:val="decimal"/>
      <w:lvlText w:val="%7."/>
      <w:lvlJc w:val="left"/>
      <w:pPr>
        <w:ind w:left="4636" w:hanging="360"/>
      </w:pPr>
    </w:lvl>
    <w:lvl w:ilvl="7" w:tplc="041B0019" w:tentative="1">
      <w:start w:val="1"/>
      <w:numFmt w:val="lowerLetter"/>
      <w:lvlText w:val="%8."/>
      <w:lvlJc w:val="left"/>
      <w:pPr>
        <w:ind w:left="5356" w:hanging="360"/>
      </w:pPr>
    </w:lvl>
    <w:lvl w:ilvl="8" w:tplc="041B001B" w:tentative="1">
      <w:start w:val="1"/>
      <w:numFmt w:val="lowerRoman"/>
      <w:lvlText w:val="%9."/>
      <w:lvlJc w:val="right"/>
      <w:pPr>
        <w:ind w:left="6076" w:hanging="180"/>
      </w:pPr>
    </w:lvl>
  </w:abstractNum>
  <w:abstractNum w:abstractNumId="19" w15:restartNumberingAfterBreak="0">
    <w:nsid w:val="32262A51"/>
    <w:multiLevelType w:val="hybridMultilevel"/>
    <w:tmpl w:val="CF1ACF6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2E41A6C"/>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21" w15:restartNumberingAfterBreak="0">
    <w:nsid w:val="34A6744F"/>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22" w15:restartNumberingAfterBreak="0">
    <w:nsid w:val="3EBD1E14"/>
    <w:multiLevelType w:val="hybridMultilevel"/>
    <w:tmpl w:val="30F6BD6C"/>
    <w:lvl w:ilvl="0" w:tplc="412ED976">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2C24E2C"/>
    <w:multiLevelType w:val="hybridMultilevel"/>
    <w:tmpl w:val="D3921764"/>
    <w:lvl w:ilvl="0" w:tplc="8D9E7B3A">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4E121D9"/>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25" w15:restartNumberingAfterBreak="0">
    <w:nsid w:val="46B00F37"/>
    <w:multiLevelType w:val="hybridMultilevel"/>
    <w:tmpl w:val="EC646B2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472C2DDD"/>
    <w:multiLevelType w:val="hybridMultilevel"/>
    <w:tmpl w:val="972C1F8A"/>
    <w:lvl w:ilvl="0" w:tplc="5A341686">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B1226EE"/>
    <w:multiLevelType w:val="hybridMultilevel"/>
    <w:tmpl w:val="7FD2102A"/>
    <w:lvl w:ilvl="0" w:tplc="041B0017">
      <w:start w:val="8"/>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F3D2BF8"/>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29" w15:restartNumberingAfterBreak="0">
    <w:nsid w:val="565011EE"/>
    <w:multiLevelType w:val="hybridMultilevel"/>
    <w:tmpl w:val="208ACF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8504365"/>
    <w:multiLevelType w:val="hybridMultilevel"/>
    <w:tmpl w:val="84EE1306"/>
    <w:lvl w:ilvl="0" w:tplc="C22CB1E4">
      <w:start w:val="1"/>
      <w:numFmt w:val="bullet"/>
      <w:lvlText w:val=""/>
      <w:lvlJc w:val="left"/>
      <w:pPr>
        <w:ind w:left="405" w:hanging="360"/>
      </w:pPr>
      <w:rPr>
        <w:rFonts w:ascii="Symbol" w:hAnsi="Symbol"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31" w15:restartNumberingAfterBreak="0">
    <w:nsid w:val="5D390F03"/>
    <w:multiLevelType w:val="hybridMultilevel"/>
    <w:tmpl w:val="28F6C786"/>
    <w:lvl w:ilvl="0" w:tplc="E1DE9944">
      <w:start w:val="1"/>
      <w:numFmt w:val="bullet"/>
      <w:lvlText w:val="-"/>
      <w:lvlJc w:val="left"/>
      <w:pPr>
        <w:ind w:left="632" w:hanging="360"/>
      </w:pPr>
      <w:rPr>
        <w:rFonts w:ascii="Arial" w:eastAsia="Times New Roman" w:hAnsi="Arial" w:cs="Arial" w:hint="default"/>
      </w:rPr>
    </w:lvl>
    <w:lvl w:ilvl="1" w:tplc="041B0003" w:tentative="1">
      <w:start w:val="1"/>
      <w:numFmt w:val="bullet"/>
      <w:lvlText w:val="o"/>
      <w:lvlJc w:val="left"/>
      <w:pPr>
        <w:ind w:left="1352" w:hanging="360"/>
      </w:pPr>
      <w:rPr>
        <w:rFonts w:ascii="Courier New" w:hAnsi="Courier New" w:cs="Courier New" w:hint="default"/>
      </w:rPr>
    </w:lvl>
    <w:lvl w:ilvl="2" w:tplc="041B0005" w:tentative="1">
      <w:start w:val="1"/>
      <w:numFmt w:val="bullet"/>
      <w:lvlText w:val=""/>
      <w:lvlJc w:val="left"/>
      <w:pPr>
        <w:ind w:left="2072" w:hanging="360"/>
      </w:pPr>
      <w:rPr>
        <w:rFonts w:ascii="Wingdings" w:hAnsi="Wingdings" w:hint="default"/>
      </w:rPr>
    </w:lvl>
    <w:lvl w:ilvl="3" w:tplc="041B0001" w:tentative="1">
      <w:start w:val="1"/>
      <w:numFmt w:val="bullet"/>
      <w:lvlText w:val=""/>
      <w:lvlJc w:val="left"/>
      <w:pPr>
        <w:ind w:left="2792" w:hanging="360"/>
      </w:pPr>
      <w:rPr>
        <w:rFonts w:ascii="Symbol" w:hAnsi="Symbol" w:hint="default"/>
      </w:rPr>
    </w:lvl>
    <w:lvl w:ilvl="4" w:tplc="041B0003" w:tentative="1">
      <w:start w:val="1"/>
      <w:numFmt w:val="bullet"/>
      <w:lvlText w:val="o"/>
      <w:lvlJc w:val="left"/>
      <w:pPr>
        <w:ind w:left="3512" w:hanging="360"/>
      </w:pPr>
      <w:rPr>
        <w:rFonts w:ascii="Courier New" w:hAnsi="Courier New" w:cs="Courier New" w:hint="default"/>
      </w:rPr>
    </w:lvl>
    <w:lvl w:ilvl="5" w:tplc="041B0005" w:tentative="1">
      <w:start w:val="1"/>
      <w:numFmt w:val="bullet"/>
      <w:lvlText w:val=""/>
      <w:lvlJc w:val="left"/>
      <w:pPr>
        <w:ind w:left="4232" w:hanging="360"/>
      </w:pPr>
      <w:rPr>
        <w:rFonts w:ascii="Wingdings" w:hAnsi="Wingdings" w:hint="default"/>
      </w:rPr>
    </w:lvl>
    <w:lvl w:ilvl="6" w:tplc="041B0001" w:tentative="1">
      <w:start w:val="1"/>
      <w:numFmt w:val="bullet"/>
      <w:lvlText w:val=""/>
      <w:lvlJc w:val="left"/>
      <w:pPr>
        <w:ind w:left="4952" w:hanging="360"/>
      </w:pPr>
      <w:rPr>
        <w:rFonts w:ascii="Symbol" w:hAnsi="Symbol" w:hint="default"/>
      </w:rPr>
    </w:lvl>
    <w:lvl w:ilvl="7" w:tplc="041B0003" w:tentative="1">
      <w:start w:val="1"/>
      <w:numFmt w:val="bullet"/>
      <w:lvlText w:val="o"/>
      <w:lvlJc w:val="left"/>
      <w:pPr>
        <w:ind w:left="5672" w:hanging="360"/>
      </w:pPr>
      <w:rPr>
        <w:rFonts w:ascii="Courier New" w:hAnsi="Courier New" w:cs="Courier New" w:hint="default"/>
      </w:rPr>
    </w:lvl>
    <w:lvl w:ilvl="8" w:tplc="041B0005" w:tentative="1">
      <w:start w:val="1"/>
      <w:numFmt w:val="bullet"/>
      <w:lvlText w:val=""/>
      <w:lvlJc w:val="left"/>
      <w:pPr>
        <w:ind w:left="6392" w:hanging="360"/>
      </w:pPr>
      <w:rPr>
        <w:rFonts w:ascii="Wingdings" w:hAnsi="Wingdings" w:hint="default"/>
      </w:rPr>
    </w:lvl>
  </w:abstractNum>
  <w:abstractNum w:abstractNumId="32" w15:restartNumberingAfterBreak="0">
    <w:nsid w:val="5DAB2AFD"/>
    <w:multiLevelType w:val="hybridMultilevel"/>
    <w:tmpl w:val="B42ED7EE"/>
    <w:lvl w:ilvl="0" w:tplc="E82C85A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F5B6FA3"/>
    <w:multiLevelType w:val="hybridMultilevel"/>
    <w:tmpl w:val="3E0237A0"/>
    <w:lvl w:ilvl="0" w:tplc="E1DE9944">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F632321"/>
    <w:multiLevelType w:val="hybridMultilevel"/>
    <w:tmpl w:val="51F24916"/>
    <w:lvl w:ilvl="0" w:tplc="8DB60050">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2826297"/>
    <w:multiLevelType w:val="hybridMultilevel"/>
    <w:tmpl w:val="E0722CC6"/>
    <w:lvl w:ilvl="0" w:tplc="C3A66A48">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347773C"/>
    <w:multiLevelType w:val="hybridMultilevel"/>
    <w:tmpl w:val="E71CBEF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42C29C5"/>
    <w:multiLevelType w:val="hybridMultilevel"/>
    <w:tmpl w:val="5EF8AB10"/>
    <w:lvl w:ilvl="0" w:tplc="F00C989E">
      <w:start w:val="1"/>
      <w:numFmt w:val="lowerLetter"/>
      <w:lvlText w:val="%1)"/>
      <w:lvlJc w:val="left"/>
      <w:pPr>
        <w:ind w:left="316" w:hanging="360"/>
      </w:pPr>
      <w:rPr>
        <w:rFonts w:hint="default"/>
      </w:rPr>
    </w:lvl>
    <w:lvl w:ilvl="1" w:tplc="041B0019" w:tentative="1">
      <w:start w:val="1"/>
      <w:numFmt w:val="lowerLetter"/>
      <w:lvlText w:val="%2."/>
      <w:lvlJc w:val="left"/>
      <w:pPr>
        <w:ind w:left="1036" w:hanging="360"/>
      </w:pPr>
    </w:lvl>
    <w:lvl w:ilvl="2" w:tplc="041B001B" w:tentative="1">
      <w:start w:val="1"/>
      <w:numFmt w:val="lowerRoman"/>
      <w:lvlText w:val="%3."/>
      <w:lvlJc w:val="right"/>
      <w:pPr>
        <w:ind w:left="1756" w:hanging="180"/>
      </w:pPr>
    </w:lvl>
    <w:lvl w:ilvl="3" w:tplc="041B000F" w:tentative="1">
      <w:start w:val="1"/>
      <w:numFmt w:val="decimal"/>
      <w:lvlText w:val="%4."/>
      <w:lvlJc w:val="left"/>
      <w:pPr>
        <w:ind w:left="2476" w:hanging="360"/>
      </w:pPr>
    </w:lvl>
    <w:lvl w:ilvl="4" w:tplc="041B0019" w:tentative="1">
      <w:start w:val="1"/>
      <w:numFmt w:val="lowerLetter"/>
      <w:lvlText w:val="%5."/>
      <w:lvlJc w:val="left"/>
      <w:pPr>
        <w:ind w:left="3196" w:hanging="360"/>
      </w:pPr>
    </w:lvl>
    <w:lvl w:ilvl="5" w:tplc="041B001B" w:tentative="1">
      <w:start w:val="1"/>
      <w:numFmt w:val="lowerRoman"/>
      <w:lvlText w:val="%6."/>
      <w:lvlJc w:val="right"/>
      <w:pPr>
        <w:ind w:left="3916" w:hanging="180"/>
      </w:pPr>
    </w:lvl>
    <w:lvl w:ilvl="6" w:tplc="041B000F" w:tentative="1">
      <w:start w:val="1"/>
      <w:numFmt w:val="decimal"/>
      <w:lvlText w:val="%7."/>
      <w:lvlJc w:val="left"/>
      <w:pPr>
        <w:ind w:left="4636" w:hanging="360"/>
      </w:pPr>
    </w:lvl>
    <w:lvl w:ilvl="7" w:tplc="041B0019" w:tentative="1">
      <w:start w:val="1"/>
      <w:numFmt w:val="lowerLetter"/>
      <w:lvlText w:val="%8."/>
      <w:lvlJc w:val="left"/>
      <w:pPr>
        <w:ind w:left="5356" w:hanging="360"/>
      </w:pPr>
    </w:lvl>
    <w:lvl w:ilvl="8" w:tplc="041B001B" w:tentative="1">
      <w:start w:val="1"/>
      <w:numFmt w:val="lowerRoman"/>
      <w:lvlText w:val="%9."/>
      <w:lvlJc w:val="right"/>
      <w:pPr>
        <w:ind w:left="6076" w:hanging="180"/>
      </w:pPr>
    </w:lvl>
  </w:abstractNum>
  <w:abstractNum w:abstractNumId="38" w15:restartNumberingAfterBreak="0">
    <w:nsid w:val="64C24172"/>
    <w:multiLevelType w:val="hybridMultilevel"/>
    <w:tmpl w:val="71788670"/>
    <w:lvl w:ilvl="0" w:tplc="F9DAB2E4">
      <w:start w:val="16"/>
      <w:numFmt w:val="bullet"/>
      <w:lvlText w:val="-"/>
      <w:lvlJc w:val="left"/>
      <w:pPr>
        <w:ind w:left="1065" w:hanging="360"/>
      </w:pPr>
      <w:rPr>
        <w:rFonts w:ascii="Arial" w:eastAsia="Times New Roman" w:hAnsi="Arial" w:cs="Aria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39" w15:restartNumberingAfterBreak="0">
    <w:nsid w:val="669E1043"/>
    <w:multiLevelType w:val="hybridMultilevel"/>
    <w:tmpl w:val="09A66038"/>
    <w:lvl w:ilvl="0" w:tplc="A366F812">
      <w:start w:val="1"/>
      <w:numFmt w:val="lowerLetter"/>
      <w:lvlText w:val="%1)"/>
      <w:lvlJc w:val="left"/>
      <w:pPr>
        <w:ind w:left="1483" w:hanging="360"/>
      </w:pPr>
      <w:rPr>
        <w:rFonts w:hint="default"/>
      </w:rPr>
    </w:lvl>
    <w:lvl w:ilvl="1" w:tplc="041B0019">
      <w:start w:val="1"/>
      <w:numFmt w:val="lowerLetter"/>
      <w:lvlText w:val="%2."/>
      <w:lvlJc w:val="left"/>
      <w:pPr>
        <w:ind w:left="2203" w:hanging="360"/>
      </w:pPr>
    </w:lvl>
    <w:lvl w:ilvl="2" w:tplc="041B001B" w:tentative="1">
      <w:start w:val="1"/>
      <w:numFmt w:val="lowerRoman"/>
      <w:lvlText w:val="%3."/>
      <w:lvlJc w:val="right"/>
      <w:pPr>
        <w:ind w:left="2923" w:hanging="180"/>
      </w:pPr>
    </w:lvl>
    <w:lvl w:ilvl="3" w:tplc="041B000F" w:tentative="1">
      <w:start w:val="1"/>
      <w:numFmt w:val="decimal"/>
      <w:lvlText w:val="%4."/>
      <w:lvlJc w:val="left"/>
      <w:pPr>
        <w:ind w:left="3643" w:hanging="360"/>
      </w:pPr>
    </w:lvl>
    <w:lvl w:ilvl="4" w:tplc="041B0019" w:tentative="1">
      <w:start w:val="1"/>
      <w:numFmt w:val="lowerLetter"/>
      <w:lvlText w:val="%5."/>
      <w:lvlJc w:val="left"/>
      <w:pPr>
        <w:ind w:left="4363" w:hanging="360"/>
      </w:pPr>
    </w:lvl>
    <w:lvl w:ilvl="5" w:tplc="041B001B" w:tentative="1">
      <w:start w:val="1"/>
      <w:numFmt w:val="lowerRoman"/>
      <w:lvlText w:val="%6."/>
      <w:lvlJc w:val="right"/>
      <w:pPr>
        <w:ind w:left="5083" w:hanging="180"/>
      </w:pPr>
    </w:lvl>
    <w:lvl w:ilvl="6" w:tplc="041B000F" w:tentative="1">
      <w:start w:val="1"/>
      <w:numFmt w:val="decimal"/>
      <w:lvlText w:val="%7."/>
      <w:lvlJc w:val="left"/>
      <w:pPr>
        <w:ind w:left="5803" w:hanging="360"/>
      </w:pPr>
    </w:lvl>
    <w:lvl w:ilvl="7" w:tplc="041B0019" w:tentative="1">
      <w:start w:val="1"/>
      <w:numFmt w:val="lowerLetter"/>
      <w:lvlText w:val="%8."/>
      <w:lvlJc w:val="left"/>
      <w:pPr>
        <w:ind w:left="6523" w:hanging="360"/>
      </w:pPr>
    </w:lvl>
    <w:lvl w:ilvl="8" w:tplc="041B001B" w:tentative="1">
      <w:start w:val="1"/>
      <w:numFmt w:val="lowerRoman"/>
      <w:lvlText w:val="%9."/>
      <w:lvlJc w:val="right"/>
      <w:pPr>
        <w:ind w:left="7243" w:hanging="180"/>
      </w:pPr>
    </w:lvl>
  </w:abstractNum>
  <w:abstractNum w:abstractNumId="40" w15:restartNumberingAfterBreak="0">
    <w:nsid w:val="692039D9"/>
    <w:multiLevelType w:val="hybridMultilevel"/>
    <w:tmpl w:val="D6143E44"/>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6A5E590A"/>
    <w:multiLevelType w:val="singleLevel"/>
    <w:tmpl w:val="5510D85A"/>
    <w:lvl w:ilvl="0">
      <w:start w:val="1"/>
      <w:numFmt w:val="decimal"/>
      <w:pStyle w:val="Body"/>
      <w:lvlText w:val="%1."/>
      <w:lvlJc w:val="left"/>
      <w:pPr>
        <w:tabs>
          <w:tab w:val="num" w:pos="1069"/>
        </w:tabs>
        <w:ind w:left="0" w:firstLine="709"/>
      </w:pPr>
      <w:rPr>
        <w:rFonts w:ascii="Times New Roman" w:eastAsia="Times New Roman" w:hAnsi="Times New Roman" w:cs="Times New Roman"/>
      </w:rPr>
    </w:lvl>
  </w:abstractNum>
  <w:abstractNum w:abstractNumId="42" w15:restartNumberingAfterBreak="0">
    <w:nsid w:val="6B8A4D52"/>
    <w:multiLevelType w:val="hybridMultilevel"/>
    <w:tmpl w:val="60EA7E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0A36FBD"/>
    <w:multiLevelType w:val="hybridMultilevel"/>
    <w:tmpl w:val="E37A53E2"/>
    <w:lvl w:ilvl="0" w:tplc="EB62B72E">
      <w:start w:val="2"/>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4" w15:restartNumberingAfterBreak="0">
    <w:nsid w:val="71C321BD"/>
    <w:multiLevelType w:val="hybridMultilevel"/>
    <w:tmpl w:val="EEE20082"/>
    <w:lvl w:ilvl="0" w:tplc="688402FE">
      <w:start w:val="3"/>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5" w15:restartNumberingAfterBreak="0">
    <w:nsid w:val="78650B6D"/>
    <w:multiLevelType w:val="hybridMultilevel"/>
    <w:tmpl w:val="0B5E722C"/>
    <w:lvl w:ilvl="0" w:tplc="589E0CD0">
      <w:start w:val="1"/>
      <w:numFmt w:val="upperLetter"/>
      <w:lvlText w:val="%1."/>
      <w:lvlJc w:val="left"/>
      <w:pPr>
        <w:ind w:left="316" w:hanging="360"/>
      </w:pPr>
      <w:rPr>
        <w:rFonts w:hint="default"/>
      </w:rPr>
    </w:lvl>
    <w:lvl w:ilvl="1" w:tplc="041B0019" w:tentative="1">
      <w:start w:val="1"/>
      <w:numFmt w:val="lowerLetter"/>
      <w:lvlText w:val="%2."/>
      <w:lvlJc w:val="left"/>
      <w:pPr>
        <w:ind w:left="1036" w:hanging="360"/>
      </w:pPr>
    </w:lvl>
    <w:lvl w:ilvl="2" w:tplc="041B001B" w:tentative="1">
      <w:start w:val="1"/>
      <w:numFmt w:val="lowerRoman"/>
      <w:lvlText w:val="%3."/>
      <w:lvlJc w:val="right"/>
      <w:pPr>
        <w:ind w:left="1756" w:hanging="180"/>
      </w:pPr>
    </w:lvl>
    <w:lvl w:ilvl="3" w:tplc="041B000F" w:tentative="1">
      <w:start w:val="1"/>
      <w:numFmt w:val="decimal"/>
      <w:lvlText w:val="%4."/>
      <w:lvlJc w:val="left"/>
      <w:pPr>
        <w:ind w:left="2476" w:hanging="360"/>
      </w:pPr>
    </w:lvl>
    <w:lvl w:ilvl="4" w:tplc="041B0019" w:tentative="1">
      <w:start w:val="1"/>
      <w:numFmt w:val="lowerLetter"/>
      <w:lvlText w:val="%5."/>
      <w:lvlJc w:val="left"/>
      <w:pPr>
        <w:ind w:left="3196" w:hanging="360"/>
      </w:pPr>
    </w:lvl>
    <w:lvl w:ilvl="5" w:tplc="041B001B" w:tentative="1">
      <w:start w:val="1"/>
      <w:numFmt w:val="lowerRoman"/>
      <w:lvlText w:val="%6."/>
      <w:lvlJc w:val="right"/>
      <w:pPr>
        <w:ind w:left="3916" w:hanging="180"/>
      </w:pPr>
    </w:lvl>
    <w:lvl w:ilvl="6" w:tplc="041B000F" w:tentative="1">
      <w:start w:val="1"/>
      <w:numFmt w:val="decimal"/>
      <w:lvlText w:val="%7."/>
      <w:lvlJc w:val="left"/>
      <w:pPr>
        <w:ind w:left="4636" w:hanging="360"/>
      </w:pPr>
    </w:lvl>
    <w:lvl w:ilvl="7" w:tplc="041B0019" w:tentative="1">
      <w:start w:val="1"/>
      <w:numFmt w:val="lowerLetter"/>
      <w:lvlText w:val="%8."/>
      <w:lvlJc w:val="left"/>
      <w:pPr>
        <w:ind w:left="5356" w:hanging="360"/>
      </w:pPr>
    </w:lvl>
    <w:lvl w:ilvl="8" w:tplc="041B001B" w:tentative="1">
      <w:start w:val="1"/>
      <w:numFmt w:val="lowerRoman"/>
      <w:lvlText w:val="%9."/>
      <w:lvlJc w:val="right"/>
      <w:pPr>
        <w:ind w:left="6076" w:hanging="180"/>
      </w:pPr>
    </w:lvl>
  </w:abstractNum>
  <w:abstractNum w:abstractNumId="46" w15:restartNumberingAfterBreak="0">
    <w:nsid w:val="7B2A4622"/>
    <w:multiLevelType w:val="hybridMultilevel"/>
    <w:tmpl w:val="3FDC62C6"/>
    <w:lvl w:ilvl="0" w:tplc="FFFFFFFF">
      <w:start w:val="1"/>
      <w:numFmt w:val="lowerLetter"/>
      <w:lvlText w:val="%1)"/>
      <w:lvlJc w:val="left"/>
      <w:pPr>
        <w:ind w:left="316" w:hanging="360"/>
      </w:pPr>
      <w:rPr>
        <w:rFonts w:eastAsia="Calibri" w:hint="default"/>
        <w:b w:val="0"/>
        <w:sz w:val="22"/>
      </w:rPr>
    </w:lvl>
    <w:lvl w:ilvl="1" w:tplc="FFFFFFFF" w:tentative="1">
      <w:start w:val="1"/>
      <w:numFmt w:val="lowerLetter"/>
      <w:lvlText w:val="%2."/>
      <w:lvlJc w:val="left"/>
      <w:pPr>
        <w:ind w:left="1036" w:hanging="360"/>
      </w:pPr>
    </w:lvl>
    <w:lvl w:ilvl="2" w:tplc="FFFFFFFF" w:tentative="1">
      <w:start w:val="1"/>
      <w:numFmt w:val="lowerRoman"/>
      <w:lvlText w:val="%3."/>
      <w:lvlJc w:val="right"/>
      <w:pPr>
        <w:ind w:left="1756" w:hanging="180"/>
      </w:pPr>
    </w:lvl>
    <w:lvl w:ilvl="3" w:tplc="FFFFFFFF" w:tentative="1">
      <w:start w:val="1"/>
      <w:numFmt w:val="decimal"/>
      <w:lvlText w:val="%4."/>
      <w:lvlJc w:val="left"/>
      <w:pPr>
        <w:ind w:left="2476" w:hanging="360"/>
      </w:pPr>
    </w:lvl>
    <w:lvl w:ilvl="4" w:tplc="FFFFFFFF" w:tentative="1">
      <w:start w:val="1"/>
      <w:numFmt w:val="lowerLetter"/>
      <w:lvlText w:val="%5."/>
      <w:lvlJc w:val="left"/>
      <w:pPr>
        <w:ind w:left="3196" w:hanging="360"/>
      </w:pPr>
    </w:lvl>
    <w:lvl w:ilvl="5" w:tplc="FFFFFFFF" w:tentative="1">
      <w:start w:val="1"/>
      <w:numFmt w:val="lowerRoman"/>
      <w:lvlText w:val="%6."/>
      <w:lvlJc w:val="right"/>
      <w:pPr>
        <w:ind w:left="3916" w:hanging="180"/>
      </w:pPr>
    </w:lvl>
    <w:lvl w:ilvl="6" w:tplc="FFFFFFFF" w:tentative="1">
      <w:start w:val="1"/>
      <w:numFmt w:val="decimal"/>
      <w:lvlText w:val="%7."/>
      <w:lvlJc w:val="left"/>
      <w:pPr>
        <w:ind w:left="4636" w:hanging="360"/>
      </w:pPr>
    </w:lvl>
    <w:lvl w:ilvl="7" w:tplc="FFFFFFFF" w:tentative="1">
      <w:start w:val="1"/>
      <w:numFmt w:val="lowerLetter"/>
      <w:lvlText w:val="%8."/>
      <w:lvlJc w:val="left"/>
      <w:pPr>
        <w:ind w:left="5356" w:hanging="360"/>
      </w:pPr>
    </w:lvl>
    <w:lvl w:ilvl="8" w:tplc="FFFFFFFF" w:tentative="1">
      <w:start w:val="1"/>
      <w:numFmt w:val="lowerRoman"/>
      <w:lvlText w:val="%9."/>
      <w:lvlJc w:val="right"/>
      <w:pPr>
        <w:ind w:left="6076" w:hanging="180"/>
      </w:pPr>
    </w:lvl>
  </w:abstractNum>
  <w:abstractNum w:abstractNumId="47" w15:restartNumberingAfterBreak="0">
    <w:nsid w:val="7B3D3271"/>
    <w:multiLevelType w:val="hybridMultilevel"/>
    <w:tmpl w:val="88047AA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C8E229A"/>
    <w:multiLevelType w:val="hybridMultilevel"/>
    <w:tmpl w:val="B816C126"/>
    <w:lvl w:ilvl="0" w:tplc="40A67FCE">
      <w:start w:val="1"/>
      <w:numFmt w:val="lowerLetter"/>
      <w:lvlText w:val="%1)"/>
      <w:lvlJc w:val="left"/>
      <w:pPr>
        <w:ind w:left="720" w:hanging="360"/>
      </w:pPr>
      <w:rPr>
        <w:rFonts w:eastAsia="Arial Unicode M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F56538D"/>
    <w:multiLevelType w:val="hybridMultilevel"/>
    <w:tmpl w:val="07D615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9351239">
    <w:abstractNumId w:val="25"/>
  </w:num>
  <w:num w:numId="2" w16cid:durableId="305595702">
    <w:abstractNumId w:val="4"/>
  </w:num>
  <w:num w:numId="3" w16cid:durableId="784227324">
    <w:abstractNumId w:val="34"/>
  </w:num>
  <w:num w:numId="4" w16cid:durableId="453837947">
    <w:abstractNumId w:val="44"/>
  </w:num>
  <w:num w:numId="5" w16cid:durableId="2048797697">
    <w:abstractNumId w:val="2"/>
  </w:num>
  <w:num w:numId="6" w16cid:durableId="1113981147">
    <w:abstractNumId w:val="30"/>
  </w:num>
  <w:num w:numId="7" w16cid:durableId="162861011">
    <w:abstractNumId w:val="32"/>
  </w:num>
  <w:num w:numId="8" w16cid:durableId="164706265">
    <w:abstractNumId w:val="11"/>
  </w:num>
  <w:num w:numId="9" w16cid:durableId="1748306628">
    <w:abstractNumId w:val="43"/>
  </w:num>
  <w:num w:numId="10" w16cid:durableId="1353263178">
    <w:abstractNumId w:val="10"/>
  </w:num>
  <w:num w:numId="11" w16cid:durableId="1751729454">
    <w:abstractNumId w:val="16"/>
  </w:num>
  <w:num w:numId="12" w16cid:durableId="1990476527">
    <w:abstractNumId w:val="49"/>
  </w:num>
  <w:num w:numId="13" w16cid:durableId="118496190">
    <w:abstractNumId w:val="13"/>
  </w:num>
  <w:num w:numId="14" w16cid:durableId="1911039857">
    <w:abstractNumId w:val="22"/>
  </w:num>
  <w:num w:numId="15" w16cid:durableId="320277495">
    <w:abstractNumId w:val="1"/>
  </w:num>
  <w:num w:numId="16" w16cid:durableId="1034892026">
    <w:abstractNumId w:val="17"/>
  </w:num>
  <w:num w:numId="17" w16cid:durableId="1967462250">
    <w:abstractNumId w:val="36"/>
  </w:num>
  <w:num w:numId="18" w16cid:durableId="1231383252">
    <w:abstractNumId w:val="15"/>
  </w:num>
  <w:num w:numId="19" w16cid:durableId="1154878003">
    <w:abstractNumId w:val="38"/>
  </w:num>
  <w:num w:numId="20" w16cid:durableId="138305845">
    <w:abstractNumId w:val="40"/>
  </w:num>
  <w:num w:numId="21" w16cid:durableId="732435353">
    <w:abstractNumId w:val="45"/>
  </w:num>
  <w:num w:numId="22" w16cid:durableId="252906300">
    <w:abstractNumId w:val="37"/>
  </w:num>
  <w:num w:numId="23" w16cid:durableId="269044798">
    <w:abstractNumId w:val="31"/>
  </w:num>
  <w:num w:numId="24" w16cid:durableId="2008240413">
    <w:abstractNumId w:val="33"/>
  </w:num>
  <w:num w:numId="25" w16cid:durableId="1828589586">
    <w:abstractNumId w:val="5"/>
  </w:num>
  <w:num w:numId="26" w16cid:durableId="8068925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49853775">
    <w:abstractNumId w:val="9"/>
  </w:num>
  <w:num w:numId="28" w16cid:durableId="1511988785">
    <w:abstractNumId w:val="8"/>
  </w:num>
  <w:num w:numId="29" w16cid:durableId="1370643221">
    <w:abstractNumId w:val="29"/>
  </w:num>
  <w:num w:numId="30" w16cid:durableId="120074771">
    <w:abstractNumId w:val="47"/>
  </w:num>
  <w:num w:numId="31" w16cid:durableId="1279067824">
    <w:abstractNumId w:val="12"/>
  </w:num>
  <w:num w:numId="32" w16cid:durableId="165175545">
    <w:abstractNumId w:val="18"/>
  </w:num>
  <w:num w:numId="33" w16cid:durableId="593054080">
    <w:abstractNumId w:val="14"/>
  </w:num>
  <w:num w:numId="34" w16cid:durableId="1497261448">
    <w:abstractNumId w:val="20"/>
  </w:num>
  <w:num w:numId="35" w16cid:durableId="1046563497">
    <w:abstractNumId w:val="46"/>
  </w:num>
  <w:num w:numId="36" w16cid:durableId="975068898">
    <w:abstractNumId w:val="24"/>
  </w:num>
  <w:num w:numId="37" w16cid:durableId="1054233940">
    <w:abstractNumId w:val="21"/>
  </w:num>
  <w:num w:numId="38" w16cid:durableId="348525549">
    <w:abstractNumId w:val="28"/>
  </w:num>
  <w:num w:numId="39" w16cid:durableId="248390848">
    <w:abstractNumId w:val="6"/>
  </w:num>
  <w:num w:numId="40" w16cid:durableId="843283815">
    <w:abstractNumId w:val="48"/>
  </w:num>
  <w:num w:numId="41" w16cid:durableId="51999252">
    <w:abstractNumId w:val="42"/>
  </w:num>
  <w:num w:numId="42" w16cid:durableId="761995794">
    <w:abstractNumId w:val="3"/>
  </w:num>
  <w:num w:numId="43" w16cid:durableId="2438948">
    <w:abstractNumId w:val="26"/>
  </w:num>
  <w:num w:numId="44" w16cid:durableId="567305407">
    <w:abstractNumId w:val="0"/>
  </w:num>
  <w:num w:numId="45" w16cid:durableId="1993439349">
    <w:abstractNumId w:val="35"/>
  </w:num>
  <w:num w:numId="46" w16cid:durableId="2122650946">
    <w:abstractNumId w:val="23"/>
  </w:num>
  <w:num w:numId="47" w16cid:durableId="477888801">
    <w:abstractNumId w:val="19"/>
  </w:num>
  <w:num w:numId="48" w16cid:durableId="1441073468">
    <w:abstractNumId w:val="39"/>
  </w:num>
  <w:num w:numId="49" w16cid:durableId="370544791">
    <w:abstractNumId w:val="7"/>
  </w:num>
  <w:num w:numId="50" w16cid:durableId="636300231">
    <w:abstractNumId w:val="41"/>
    <w:lvlOverride w:ilvl="0">
      <w:startOverride w:val="1"/>
    </w:lvlOverride>
  </w:num>
  <w:num w:numId="51" w16cid:durableId="4710183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78A"/>
    <w:rsid w:val="00000399"/>
    <w:rsid w:val="00003490"/>
    <w:rsid w:val="00003B96"/>
    <w:rsid w:val="00004148"/>
    <w:rsid w:val="00006217"/>
    <w:rsid w:val="00006752"/>
    <w:rsid w:val="00013698"/>
    <w:rsid w:val="00024120"/>
    <w:rsid w:val="0002634C"/>
    <w:rsid w:val="00026F18"/>
    <w:rsid w:val="00027564"/>
    <w:rsid w:val="00027AC4"/>
    <w:rsid w:val="00027B03"/>
    <w:rsid w:val="00030E75"/>
    <w:rsid w:val="00032441"/>
    <w:rsid w:val="00032D53"/>
    <w:rsid w:val="000347DD"/>
    <w:rsid w:val="00035DB5"/>
    <w:rsid w:val="0003634D"/>
    <w:rsid w:val="0004064B"/>
    <w:rsid w:val="0004110F"/>
    <w:rsid w:val="00042537"/>
    <w:rsid w:val="00047B1E"/>
    <w:rsid w:val="000507B5"/>
    <w:rsid w:val="00053730"/>
    <w:rsid w:val="00054B7C"/>
    <w:rsid w:val="00056756"/>
    <w:rsid w:val="00057AED"/>
    <w:rsid w:val="00061905"/>
    <w:rsid w:val="00062DDB"/>
    <w:rsid w:val="000652CE"/>
    <w:rsid w:val="00066482"/>
    <w:rsid w:val="00073386"/>
    <w:rsid w:val="00083565"/>
    <w:rsid w:val="00083A99"/>
    <w:rsid w:val="00083E40"/>
    <w:rsid w:val="00084FEC"/>
    <w:rsid w:val="0008669E"/>
    <w:rsid w:val="00090403"/>
    <w:rsid w:val="00094863"/>
    <w:rsid w:val="000A1F45"/>
    <w:rsid w:val="000B4F6B"/>
    <w:rsid w:val="000C079F"/>
    <w:rsid w:val="000C19AC"/>
    <w:rsid w:val="000C274E"/>
    <w:rsid w:val="000C3564"/>
    <w:rsid w:val="000C3ADA"/>
    <w:rsid w:val="000C3FAB"/>
    <w:rsid w:val="000C6675"/>
    <w:rsid w:val="000D53A4"/>
    <w:rsid w:val="000D558E"/>
    <w:rsid w:val="000E3CD2"/>
    <w:rsid w:val="000F6A21"/>
    <w:rsid w:val="00100C3E"/>
    <w:rsid w:val="001027B7"/>
    <w:rsid w:val="0010295F"/>
    <w:rsid w:val="00106566"/>
    <w:rsid w:val="00110536"/>
    <w:rsid w:val="00113D94"/>
    <w:rsid w:val="00114EC9"/>
    <w:rsid w:val="00116C91"/>
    <w:rsid w:val="00116E7A"/>
    <w:rsid w:val="00117398"/>
    <w:rsid w:val="00124B44"/>
    <w:rsid w:val="00133876"/>
    <w:rsid w:val="00136FF7"/>
    <w:rsid w:val="00140669"/>
    <w:rsid w:val="001428C6"/>
    <w:rsid w:val="001448B0"/>
    <w:rsid w:val="00147CD3"/>
    <w:rsid w:val="0015235D"/>
    <w:rsid w:val="00154CBF"/>
    <w:rsid w:val="00154E25"/>
    <w:rsid w:val="00161719"/>
    <w:rsid w:val="0016386A"/>
    <w:rsid w:val="00181E0B"/>
    <w:rsid w:val="0018366F"/>
    <w:rsid w:val="00186E44"/>
    <w:rsid w:val="00191C63"/>
    <w:rsid w:val="00192FB6"/>
    <w:rsid w:val="00193359"/>
    <w:rsid w:val="00193400"/>
    <w:rsid w:val="00193DD2"/>
    <w:rsid w:val="00195202"/>
    <w:rsid w:val="001A7DC7"/>
    <w:rsid w:val="001B640B"/>
    <w:rsid w:val="001B7015"/>
    <w:rsid w:val="001C0E22"/>
    <w:rsid w:val="001C1CFC"/>
    <w:rsid w:val="001C211C"/>
    <w:rsid w:val="001C2579"/>
    <w:rsid w:val="001C3078"/>
    <w:rsid w:val="001C3A5B"/>
    <w:rsid w:val="001E30AF"/>
    <w:rsid w:val="001E4750"/>
    <w:rsid w:val="001E5F7D"/>
    <w:rsid w:val="001E7804"/>
    <w:rsid w:val="001F0354"/>
    <w:rsid w:val="001F3FB7"/>
    <w:rsid w:val="00202F00"/>
    <w:rsid w:val="00204520"/>
    <w:rsid w:val="00204DD5"/>
    <w:rsid w:val="00205801"/>
    <w:rsid w:val="00220C37"/>
    <w:rsid w:val="00223B5B"/>
    <w:rsid w:val="00230BE9"/>
    <w:rsid w:val="00232C3E"/>
    <w:rsid w:val="0023452F"/>
    <w:rsid w:val="00241C55"/>
    <w:rsid w:val="00246EEF"/>
    <w:rsid w:val="00250E26"/>
    <w:rsid w:val="0025529A"/>
    <w:rsid w:val="00257FAE"/>
    <w:rsid w:val="002625EF"/>
    <w:rsid w:val="0027089E"/>
    <w:rsid w:val="002732D5"/>
    <w:rsid w:val="002746D9"/>
    <w:rsid w:val="002815D7"/>
    <w:rsid w:val="00282E66"/>
    <w:rsid w:val="0028465B"/>
    <w:rsid w:val="002853B6"/>
    <w:rsid w:val="00295610"/>
    <w:rsid w:val="002A4279"/>
    <w:rsid w:val="002A45D9"/>
    <w:rsid w:val="002B53C1"/>
    <w:rsid w:val="002B6C56"/>
    <w:rsid w:val="002B704E"/>
    <w:rsid w:val="002C00C2"/>
    <w:rsid w:val="002C2537"/>
    <w:rsid w:val="002C3889"/>
    <w:rsid w:val="002C66E8"/>
    <w:rsid w:val="002D434B"/>
    <w:rsid w:val="002D580C"/>
    <w:rsid w:val="002D71CA"/>
    <w:rsid w:val="002E11BA"/>
    <w:rsid w:val="002E305D"/>
    <w:rsid w:val="002F039B"/>
    <w:rsid w:val="002F115D"/>
    <w:rsid w:val="002F1AB7"/>
    <w:rsid w:val="00306486"/>
    <w:rsid w:val="00312D71"/>
    <w:rsid w:val="00313228"/>
    <w:rsid w:val="00314D1F"/>
    <w:rsid w:val="00315593"/>
    <w:rsid w:val="003176A0"/>
    <w:rsid w:val="00327096"/>
    <w:rsid w:val="00337AFD"/>
    <w:rsid w:val="00342986"/>
    <w:rsid w:val="00344ED2"/>
    <w:rsid w:val="003465DD"/>
    <w:rsid w:val="00350BFC"/>
    <w:rsid w:val="00350DAD"/>
    <w:rsid w:val="00351B6E"/>
    <w:rsid w:val="00352628"/>
    <w:rsid w:val="003542CA"/>
    <w:rsid w:val="00355FBD"/>
    <w:rsid w:val="003646D2"/>
    <w:rsid w:val="003675B0"/>
    <w:rsid w:val="0037090E"/>
    <w:rsid w:val="00370A03"/>
    <w:rsid w:val="003740DD"/>
    <w:rsid w:val="003741CD"/>
    <w:rsid w:val="00382705"/>
    <w:rsid w:val="0038356D"/>
    <w:rsid w:val="00384B9B"/>
    <w:rsid w:val="003A43DC"/>
    <w:rsid w:val="003A628C"/>
    <w:rsid w:val="003A699C"/>
    <w:rsid w:val="003A7E94"/>
    <w:rsid w:val="003C3189"/>
    <w:rsid w:val="003C478A"/>
    <w:rsid w:val="003C5FF9"/>
    <w:rsid w:val="003D05F8"/>
    <w:rsid w:val="003D1367"/>
    <w:rsid w:val="003D29D0"/>
    <w:rsid w:val="003D687B"/>
    <w:rsid w:val="003E0F18"/>
    <w:rsid w:val="003E3D7F"/>
    <w:rsid w:val="003E49E4"/>
    <w:rsid w:val="003F5D0B"/>
    <w:rsid w:val="0040162F"/>
    <w:rsid w:val="00403A39"/>
    <w:rsid w:val="00404D8E"/>
    <w:rsid w:val="00411061"/>
    <w:rsid w:val="004113A6"/>
    <w:rsid w:val="00412A3B"/>
    <w:rsid w:val="00413622"/>
    <w:rsid w:val="004278BE"/>
    <w:rsid w:val="004319DF"/>
    <w:rsid w:val="00431D2F"/>
    <w:rsid w:val="004326B6"/>
    <w:rsid w:val="00436C9A"/>
    <w:rsid w:val="00442B6F"/>
    <w:rsid w:val="00444E55"/>
    <w:rsid w:val="004464F3"/>
    <w:rsid w:val="00446C8F"/>
    <w:rsid w:val="00453C69"/>
    <w:rsid w:val="00454DE9"/>
    <w:rsid w:val="0045785C"/>
    <w:rsid w:val="00460712"/>
    <w:rsid w:val="00460817"/>
    <w:rsid w:val="00461566"/>
    <w:rsid w:val="00461EF6"/>
    <w:rsid w:val="00463596"/>
    <w:rsid w:val="00465B82"/>
    <w:rsid w:val="00480F5C"/>
    <w:rsid w:val="00485E5B"/>
    <w:rsid w:val="00485EA0"/>
    <w:rsid w:val="004876B8"/>
    <w:rsid w:val="00495ADE"/>
    <w:rsid w:val="004976CA"/>
    <w:rsid w:val="004A311C"/>
    <w:rsid w:val="004A61E2"/>
    <w:rsid w:val="004A771C"/>
    <w:rsid w:val="004B7CD3"/>
    <w:rsid w:val="004C1C11"/>
    <w:rsid w:val="004C2383"/>
    <w:rsid w:val="004C5887"/>
    <w:rsid w:val="004D6011"/>
    <w:rsid w:val="004E6370"/>
    <w:rsid w:val="004F108C"/>
    <w:rsid w:val="004F1D7E"/>
    <w:rsid w:val="004F49E4"/>
    <w:rsid w:val="004F5066"/>
    <w:rsid w:val="004F6305"/>
    <w:rsid w:val="0050232F"/>
    <w:rsid w:val="005043BA"/>
    <w:rsid w:val="005043FD"/>
    <w:rsid w:val="00507B0C"/>
    <w:rsid w:val="005100DB"/>
    <w:rsid w:val="00514F90"/>
    <w:rsid w:val="00520149"/>
    <w:rsid w:val="00521409"/>
    <w:rsid w:val="00527140"/>
    <w:rsid w:val="0053037B"/>
    <w:rsid w:val="00540700"/>
    <w:rsid w:val="00541161"/>
    <w:rsid w:val="00544FE3"/>
    <w:rsid w:val="00551789"/>
    <w:rsid w:val="00554FB6"/>
    <w:rsid w:val="0056703F"/>
    <w:rsid w:val="0057352F"/>
    <w:rsid w:val="005735D0"/>
    <w:rsid w:val="0057381A"/>
    <w:rsid w:val="00574A1D"/>
    <w:rsid w:val="005775E6"/>
    <w:rsid w:val="005810DB"/>
    <w:rsid w:val="00585BCF"/>
    <w:rsid w:val="005954F6"/>
    <w:rsid w:val="005B56A2"/>
    <w:rsid w:val="005C0135"/>
    <w:rsid w:val="005C024F"/>
    <w:rsid w:val="005C04EE"/>
    <w:rsid w:val="005C44EE"/>
    <w:rsid w:val="005D4073"/>
    <w:rsid w:val="005D4082"/>
    <w:rsid w:val="005D59E6"/>
    <w:rsid w:val="005D5A66"/>
    <w:rsid w:val="005E3229"/>
    <w:rsid w:val="005F56D2"/>
    <w:rsid w:val="006005DB"/>
    <w:rsid w:val="0061687C"/>
    <w:rsid w:val="006168D3"/>
    <w:rsid w:val="0062369B"/>
    <w:rsid w:val="0062782F"/>
    <w:rsid w:val="00634245"/>
    <w:rsid w:val="00637132"/>
    <w:rsid w:val="00640DBE"/>
    <w:rsid w:val="00640E48"/>
    <w:rsid w:val="006414D2"/>
    <w:rsid w:val="00644BC5"/>
    <w:rsid w:val="00652694"/>
    <w:rsid w:val="006549E5"/>
    <w:rsid w:val="00657600"/>
    <w:rsid w:val="00661C7E"/>
    <w:rsid w:val="006622EB"/>
    <w:rsid w:val="00664F6F"/>
    <w:rsid w:val="006659F5"/>
    <w:rsid w:val="0067316F"/>
    <w:rsid w:val="0067715D"/>
    <w:rsid w:val="00686523"/>
    <w:rsid w:val="0069025B"/>
    <w:rsid w:val="00693A65"/>
    <w:rsid w:val="00694D1C"/>
    <w:rsid w:val="006A20CF"/>
    <w:rsid w:val="006A4D3C"/>
    <w:rsid w:val="006A51AB"/>
    <w:rsid w:val="006A7432"/>
    <w:rsid w:val="006B26AB"/>
    <w:rsid w:val="006B445F"/>
    <w:rsid w:val="006C27C7"/>
    <w:rsid w:val="006D1E9E"/>
    <w:rsid w:val="006D25A3"/>
    <w:rsid w:val="006E50EF"/>
    <w:rsid w:val="006E5194"/>
    <w:rsid w:val="006E5504"/>
    <w:rsid w:val="007049C9"/>
    <w:rsid w:val="00707598"/>
    <w:rsid w:val="0071756F"/>
    <w:rsid w:val="00730424"/>
    <w:rsid w:val="00734ADF"/>
    <w:rsid w:val="00734E26"/>
    <w:rsid w:val="00735255"/>
    <w:rsid w:val="00736BD2"/>
    <w:rsid w:val="00737EE5"/>
    <w:rsid w:val="00740067"/>
    <w:rsid w:val="007413F4"/>
    <w:rsid w:val="007420DB"/>
    <w:rsid w:val="0074222B"/>
    <w:rsid w:val="007470B3"/>
    <w:rsid w:val="00747B4F"/>
    <w:rsid w:val="007534EB"/>
    <w:rsid w:val="007561AE"/>
    <w:rsid w:val="0076008E"/>
    <w:rsid w:val="007661D1"/>
    <w:rsid w:val="00773802"/>
    <w:rsid w:val="00781C3C"/>
    <w:rsid w:val="007824A1"/>
    <w:rsid w:val="00782997"/>
    <w:rsid w:val="00785F30"/>
    <w:rsid w:val="00786041"/>
    <w:rsid w:val="0078719B"/>
    <w:rsid w:val="00793677"/>
    <w:rsid w:val="00795445"/>
    <w:rsid w:val="007960B6"/>
    <w:rsid w:val="007A2BF0"/>
    <w:rsid w:val="007A6E83"/>
    <w:rsid w:val="007C52F7"/>
    <w:rsid w:val="007C75A6"/>
    <w:rsid w:val="007D7F12"/>
    <w:rsid w:val="007E022D"/>
    <w:rsid w:val="007E29EC"/>
    <w:rsid w:val="007E442C"/>
    <w:rsid w:val="007E5AB7"/>
    <w:rsid w:val="007F29FF"/>
    <w:rsid w:val="008137C2"/>
    <w:rsid w:val="00815C2B"/>
    <w:rsid w:val="008206F3"/>
    <w:rsid w:val="008248B2"/>
    <w:rsid w:val="008309F3"/>
    <w:rsid w:val="008331CA"/>
    <w:rsid w:val="008347C2"/>
    <w:rsid w:val="0084540E"/>
    <w:rsid w:val="008500DF"/>
    <w:rsid w:val="00853150"/>
    <w:rsid w:val="008571AB"/>
    <w:rsid w:val="0086237C"/>
    <w:rsid w:val="00870A08"/>
    <w:rsid w:val="00870D1D"/>
    <w:rsid w:val="0087125A"/>
    <w:rsid w:val="0087407B"/>
    <w:rsid w:val="00880AB2"/>
    <w:rsid w:val="008871DC"/>
    <w:rsid w:val="008917D4"/>
    <w:rsid w:val="00892351"/>
    <w:rsid w:val="00894294"/>
    <w:rsid w:val="008946D9"/>
    <w:rsid w:val="008A2817"/>
    <w:rsid w:val="008A7203"/>
    <w:rsid w:val="008A73CE"/>
    <w:rsid w:val="008B35C7"/>
    <w:rsid w:val="008B4196"/>
    <w:rsid w:val="008C2A87"/>
    <w:rsid w:val="008C4477"/>
    <w:rsid w:val="008C5365"/>
    <w:rsid w:val="008C6256"/>
    <w:rsid w:val="008D0D78"/>
    <w:rsid w:val="008D3697"/>
    <w:rsid w:val="008E155B"/>
    <w:rsid w:val="008E4216"/>
    <w:rsid w:val="008E7FB9"/>
    <w:rsid w:val="008F1F0C"/>
    <w:rsid w:val="008F4D57"/>
    <w:rsid w:val="008F5572"/>
    <w:rsid w:val="00900127"/>
    <w:rsid w:val="00904DB1"/>
    <w:rsid w:val="009102AA"/>
    <w:rsid w:val="00912B46"/>
    <w:rsid w:val="009140C1"/>
    <w:rsid w:val="00915E95"/>
    <w:rsid w:val="00923D5C"/>
    <w:rsid w:val="00925320"/>
    <w:rsid w:val="009257BF"/>
    <w:rsid w:val="00925A73"/>
    <w:rsid w:val="00925D82"/>
    <w:rsid w:val="009307C9"/>
    <w:rsid w:val="00931436"/>
    <w:rsid w:val="0093202A"/>
    <w:rsid w:val="009365F9"/>
    <w:rsid w:val="0094455F"/>
    <w:rsid w:val="00944ECE"/>
    <w:rsid w:val="00947206"/>
    <w:rsid w:val="00952E0D"/>
    <w:rsid w:val="00952F33"/>
    <w:rsid w:val="00953CFA"/>
    <w:rsid w:val="0095500C"/>
    <w:rsid w:val="00960160"/>
    <w:rsid w:val="00961D64"/>
    <w:rsid w:val="00962937"/>
    <w:rsid w:val="00970FB7"/>
    <w:rsid w:val="00971E70"/>
    <w:rsid w:val="009740E3"/>
    <w:rsid w:val="00976CA8"/>
    <w:rsid w:val="00982C09"/>
    <w:rsid w:val="009832BB"/>
    <w:rsid w:val="009929AA"/>
    <w:rsid w:val="009A1764"/>
    <w:rsid w:val="009A76CB"/>
    <w:rsid w:val="009B273D"/>
    <w:rsid w:val="009B4914"/>
    <w:rsid w:val="009C067C"/>
    <w:rsid w:val="009C0D21"/>
    <w:rsid w:val="009C3E02"/>
    <w:rsid w:val="009C4E6D"/>
    <w:rsid w:val="009C7B10"/>
    <w:rsid w:val="009D0395"/>
    <w:rsid w:val="009D3557"/>
    <w:rsid w:val="009D6990"/>
    <w:rsid w:val="009E0704"/>
    <w:rsid w:val="009E5555"/>
    <w:rsid w:val="009E7A9E"/>
    <w:rsid w:val="009F2547"/>
    <w:rsid w:val="009F626A"/>
    <w:rsid w:val="009F74DC"/>
    <w:rsid w:val="00A00630"/>
    <w:rsid w:val="00A00E76"/>
    <w:rsid w:val="00A02E37"/>
    <w:rsid w:val="00A1023D"/>
    <w:rsid w:val="00A10F15"/>
    <w:rsid w:val="00A13224"/>
    <w:rsid w:val="00A16FE7"/>
    <w:rsid w:val="00A30C1B"/>
    <w:rsid w:val="00A35BF4"/>
    <w:rsid w:val="00A35CF3"/>
    <w:rsid w:val="00A43AFC"/>
    <w:rsid w:val="00A443B2"/>
    <w:rsid w:val="00A45A69"/>
    <w:rsid w:val="00A47AF5"/>
    <w:rsid w:val="00A506B6"/>
    <w:rsid w:val="00A55A84"/>
    <w:rsid w:val="00A600E3"/>
    <w:rsid w:val="00A636E2"/>
    <w:rsid w:val="00A63DA2"/>
    <w:rsid w:val="00A669C5"/>
    <w:rsid w:val="00A73E4D"/>
    <w:rsid w:val="00A74626"/>
    <w:rsid w:val="00A746CB"/>
    <w:rsid w:val="00A75635"/>
    <w:rsid w:val="00A83777"/>
    <w:rsid w:val="00A841AB"/>
    <w:rsid w:val="00A934ED"/>
    <w:rsid w:val="00A94A42"/>
    <w:rsid w:val="00A97C91"/>
    <w:rsid w:val="00AA4A09"/>
    <w:rsid w:val="00AA50E0"/>
    <w:rsid w:val="00AA5B9E"/>
    <w:rsid w:val="00AB163C"/>
    <w:rsid w:val="00AB16FD"/>
    <w:rsid w:val="00AB2008"/>
    <w:rsid w:val="00AB7C83"/>
    <w:rsid w:val="00AD3567"/>
    <w:rsid w:val="00AE40B9"/>
    <w:rsid w:val="00AE6BC6"/>
    <w:rsid w:val="00AE7FC6"/>
    <w:rsid w:val="00AF54AA"/>
    <w:rsid w:val="00B01A7D"/>
    <w:rsid w:val="00B07C98"/>
    <w:rsid w:val="00B11289"/>
    <w:rsid w:val="00B1216E"/>
    <w:rsid w:val="00B15888"/>
    <w:rsid w:val="00B172F3"/>
    <w:rsid w:val="00B2034F"/>
    <w:rsid w:val="00B22BC7"/>
    <w:rsid w:val="00B2771E"/>
    <w:rsid w:val="00B30BEC"/>
    <w:rsid w:val="00B34517"/>
    <w:rsid w:val="00B34D74"/>
    <w:rsid w:val="00B36AE3"/>
    <w:rsid w:val="00B37897"/>
    <w:rsid w:val="00B540F7"/>
    <w:rsid w:val="00B56504"/>
    <w:rsid w:val="00B623F0"/>
    <w:rsid w:val="00B70823"/>
    <w:rsid w:val="00B72324"/>
    <w:rsid w:val="00B7538E"/>
    <w:rsid w:val="00B75CCF"/>
    <w:rsid w:val="00B82D5C"/>
    <w:rsid w:val="00B8437B"/>
    <w:rsid w:val="00B86756"/>
    <w:rsid w:val="00B9041A"/>
    <w:rsid w:val="00B904D5"/>
    <w:rsid w:val="00B975BA"/>
    <w:rsid w:val="00B97BF3"/>
    <w:rsid w:val="00BA0B38"/>
    <w:rsid w:val="00BA0D08"/>
    <w:rsid w:val="00BA26E7"/>
    <w:rsid w:val="00BA7465"/>
    <w:rsid w:val="00BB1950"/>
    <w:rsid w:val="00BB1AC1"/>
    <w:rsid w:val="00BB1B54"/>
    <w:rsid w:val="00BC5B02"/>
    <w:rsid w:val="00BC68D4"/>
    <w:rsid w:val="00BD64D8"/>
    <w:rsid w:val="00BE30E3"/>
    <w:rsid w:val="00BF03B9"/>
    <w:rsid w:val="00C00F48"/>
    <w:rsid w:val="00C11B9B"/>
    <w:rsid w:val="00C1472E"/>
    <w:rsid w:val="00C14EF2"/>
    <w:rsid w:val="00C15930"/>
    <w:rsid w:val="00C177AB"/>
    <w:rsid w:val="00C2371A"/>
    <w:rsid w:val="00C2440B"/>
    <w:rsid w:val="00C24847"/>
    <w:rsid w:val="00C301CC"/>
    <w:rsid w:val="00C32BFD"/>
    <w:rsid w:val="00C334FE"/>
    <w:rsid w:val="00C34820"/>
    <w:rsid w:val="00C34BAF"/>
    <w:rsid w:val="00C357AE"/>
    <w:rsid w:val="00C405F9"/>
    <w:rsid w:val="00C43195"/>
    <w:rsid w:val="00C46BDB"/>
    <w:rsid w:val="00C46F84"/>
    <w:rsid w:val="00C47886"/>
    <w:rsid w:val="00C51C92"/>
    <w:rsid w:val="00C52CFD"/>
    <w:rsid w:val="00C5437E"/>
    <w:rsid w:val="00C54C87"/>
    <w:rsid w:val="00C6354C"/>
    <w:rsid w:val="00C71000"/>
    <w:rsid w:val="00C72194"/>
    <w:rsid w:val="00C72248"/>
    <w:rsid w:val="00C7275F"/>
    <w:rsid w:val="00C848C2"/>
    <w:rsid w:val="00C85289"/>
    <w:rsid w:val="00C852FA"/>
    <w:rsid w:val="00C90C7F"/>
    <w:rsid w:val="00C92519"/>
    <w:rsid w:val="00C96487"/>
    <w:rsid w:val="00CA1E6B"/>
    <w:rsid w:val="00CA420D"/>
    <w:rsid w:val="00CA49DD"/>
    <w:rsid w:val="00CB6467"/>
    <w:rsid w:val="00CB6BD7"/>
    <w:rsid w:val="00CC02C7"/>
    <w:rsid w:val="00CC059A"/>
    <w:rsid w:val="00CC0BCD"/>
    <w:rsid w:val="00CC1C6D"/>
    <w:rsid w:val="00CC1CF0"/>
    <w:rsid w:val="00CC1FCA"/>
    <w:rsid w:val="00CC298C"/>
    <w:rsid w:val="00CC3A49"/>
    <w:rsid w:val="00CC58E0"/>
    <w:rsid w:val="00CE1A54"/>
    <w:rsid w:val="00CE1D62"/>
    <w:rsid w:val="00CE420B"/>
    <w:rsid w:val="00CE6F6A"/>
    <w:rsid w:val="00CE78C2"/>
    <w:rsid w:val="00D021BC"/>
    <w:rsid w:val="00D1492C"/>
    <w:rsid w:val="00D2523F"/>
    <w:rsid w:val="00D300B3"/>
    <w:rsid w:val="00D40DC8"/>
    <w:rsid w:val="00D46111"/>
    <w:rsid w:val="00D53A50"/>
    <w:rsid w:val="00D55369"/>
    <w:rsid w:val="00D571B1"/>
    <w:rsid w:val="00D60AAD"/>
    <w:rsid w:val="00D62FC5"/>
    <w:rsid w:val="00D6390C"/>
    <w:rsid w:val="00D6554F"/>
    <w:rsid w:val="00D66FF4"/>
    <w:rsid w:val="00D67802"/>
    <w:rsid w:val="00D70AB5"/>
    <w:rsid w:val="00D72025"/>
    <w:rsid w:val="00D76607"/>
    <w:rsid w:val="00D82FFC"/>
    <w:rsid w:val="00D9240B"/>
    <w:rsid w:val="00D96B79"/>
    <w:rsid w:val="00D973E9"/>
    <w:rsid w:val="00D97E1D"/>
    <w:rsid w:val="00DA1FC3"/>
    <w:rsid w:val="00DB10CE"/>
    <w:rsid w:val="00DC5BBB"/>
    <w:rsid w:val="00DC7FCD"/>
    <w:rsid w:val="00DE55AC"/>
    <w:rsid w:val="00DE595A"/>
    <w:rsid w:val="00DF30D1"/>
    <w:rsid w:val="00DF5F88"/>
    <w:rsid w:val="00E04225"/>
    <w:rsid w:val="00E12780"/>
    <w:rsid w:val="00E13340"/>
    <w:rsid w:val="00E13484"/>
    <w:rsid w:val="00E14B7B"/>
    <w:rsid w:val="00E17443"/>
    <w:rsid w:val="00E220BA"/>
    <w:rsid w:val="00E22BEE"/>
    <w:rsid w:val="00E33FA5"/>
    <w:rsid w:val="00E418A7"/>
    <w:rsid w:val="00E44823"/>
    <w:rsid w:val="00E50106"/>
    <w:rsid w:val="00E57B37"/>
    <w:rsid w:val="00E6242F"/>
    <w:rsid w:val="00E64F34"/>
    <w:rsid w:val="00E7201C"/>
    <w:rsid w:val="00E75B60"/>
    <w:rsid w:val="00E93668"/>
    <w:rsid w:val="00EA08F0"/>
    <w:rsid w:val="00EA7B7D"/>
    <w:rsid w:val="00EB2753"/>
    <w:rsid w:val="00EB5FA8"/>
    <w:rsid w:val="00EB73DC"/>
    <w:rsid w:val="00EB7970"/>
    <w:rsid w:val="00EC3FA9"/>
    <w:rsid w:val="00EC415B"/>
    <w:rsid w:val="00EC557F"/>
    <w:rsid w:val="00EC63D2"/>
    <w:rsid w:val="00ED11E0"/>
    <w:rsid w:val="00ED27EC"/>
    <w:rsid w:val="00EE032D"/>
    <w:rsid w:val="00EE06EB"/>
    <w:rsid w:val="00EE2A4B"/>
    <w:rsid w:val="00EE7E2E"/>
    <w:rsid w:val="00EF1494"/>
    <w:rsid w:val="00F00D15"/>
    <w:rsid w:val="00F019E5"/>
    <w:rsid w:val="00F01C96"/>
    <w:rsid w:val="00F04E32"/>
    <w:rsid w:val="00F05D1C"/>
    <w:rsid w:val="00F07B43"/>
    <w:rsid w:val="00F10181"/>
    <w:rsid w:val="00F123D0"/>
    <w:rsid w:val="00F13443"/>
    <w:rsid w:val="00F20C38"/>
    <w:rsid w:val="00F2109F"/>
    <w:rsid w:val="00F23F6E"/>
    <w:rsid w:val="00F2565B"/>
    <w:rsid w:val="00F279A7"/>
    <w:rsid w:val="00F477D6"/>
    <w:rsid w:val="00F50F07"/>
    <w:rsid w:val="00F51C13"/>
    <w:rsid w:val="00F60439"/>
    <w:rsid w:val="00F62D62"/>
    <w:rsid w:val="00F63E6A"/>
    <w:rsid w:val="00F73730"/>
    <w:rsid w:val="00F74588"/>
    <w:rsid w:val="00F80FEF"/>
    <w:rsid w:val="00F822C5"/>
    <w:rsid w:val="00F8379C"/>
    <w:rsid w:val="00F85B6B"/>
    <w:rsid w:val="00F860B2"/>
    <w:rsid w:val="00F917D6"/>
    <w:rsid w:val="00F92D14"/>
    <w:rsid w:val="00FA19B0"/>
    <w:rsid w:val="00FA5782"/>
    <w:rsid w:val="00FA6533"/>
    <w:rsid w:val="00FB1174"/>
    <w:rsid w:val="00FB3E73"/>
    <w:rsid w:val="00FB53CE"/>
    <w:rsid w:val="00FC6CA3"/>
    <w:rsid w:val="00FD13C1"/>
    <w:rsid w:val="00FD3A5A"/>
    <w:rsid w:val="00FD5DD8"/>
    <w:rsid w:val="00FE1621"/>
    <w:rsid w:val="00FE1C4B"/>
    <w:rsid w:val="00FE263B"/>
    <w:rsid w:val="00FE2B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8DD24"/>
  <w15:docId w15:val="{8B40E025-1D85-4C74-9D3A-04FEBF2B5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9D3557"/>
    <w:rPr>
      <w:rFonts w:ascii="Segoe UI" w:hAnsi="Segoe UI" w:cs="Segoe UI"/>
      <w:sz w:val="18"/>
      <w:szCs w:val="18"/>
    </w:rPr>
  </w:style>
  <w:style w:type="character" w:customStyle="1" w:styleId="TextbublinyChar">
    <w:name w:val="Text bubliny Char"/>
    <w:basedOn w:val="Predvolenpsmoodseku"/>
    <w:link w:val="Textbubliny"/>
    <w:uiPriority w:val="99"/>
    <w:semiHidden/>
    <w:rsid w:val="009D3557"/>
    <w:rPr>
      <w:rFonts w:ascii="Segoe UI" w:eastAsia="Times New Roman" w:hAnsi="Segoe UI" w:cs="Segoe UI"/>
      <w:sz w:val="18"/>
      <w:szCs w:val="18"/>
      <w:lang w:eastAsia="sk-SK"/>
    </w:rPr>
  </w:style>
  <w:style w:type="paragraph" w:styleId="Odsekzoznamu">
    <w:name w:val="List Paragraph"/>
    <w:basedOn w:val="Normlny"/>
    <w:uiPriority w:val="34"/>
    <w:qFormat/>
    <w:rsid w:val="008309F3"/>
    <w:pPr>
      <w:ind w:left="720"/>
      <w:contextualSpacing/>
    </w:pPr>
  </w:style>
  <w:style w:type="paragraph" w:styleId="Bezriadkovania">
    <w:name w:val="No Spacing"/>
    <w:uiPriority w:val="1"/>
    <w:qFormat/>
    <w:rsid w:val="009A1764"/>
    <w:pPr>
      <w:spacing w:after="0" w:line="240" w:lineRule="auto"/>
    </w:pPr>
    <w:rPr>
      <w:rFonts w:ascii="Calibri" w:eastAsia="Calibri" w:hAnsi="Calibri" w:cs="Times New Roman"/>
    </w:rPr>
  </w:style>
  <w:style w:type="paragraph" w:customStyle="1" w:styleId="Default">
    <w:name w:val="Default"/>
    <w:rsid w:val="009A1764"/>
    <w:pPr>
      <w:pBdr>
        <w:top w:val="nil"/>
        <w:left w:val="nil"/>
        <w:bottom w:val="nil"/>
        <w:right w:val="nil"/>
        <w:between w:val="nil"/>
        <w:bar w:val="nil"/>
      </w:pBdr>
      <w:spacing w:after="0" w:line="240" w:lineRule="auto"/>
    </w:pPr>
    <w:rPr>
      <w:rFonts w:ascii="Arial" w:eastAsia="Arial Unicode MS" w:hAnsi="Arial" w:cs="Arial Unicode MS"/>
      <w:color w:val="000000"/>
      <w:sz w:val="24"/>
      <w:szCs w:val="24"/>
      <w:u w:color="000000"/>
      <w:bdr w:val="nil"/>
      <w:lang w:eastAsia="sk-SK"/>
      <w14:textOutline w14:w="0" w14:cap="flat" w14:cmpd="sng" w14:algn="ctr">
        <w14:noFill/>
        <w14:prstDash w14:val="solid"/>
        <w14:bevel/>
      </w14:textOutline>
    </w:rPr>
  </w:style>
  <w:style w:type="character" w:styleId="Odkaznakomentr">
    <w:name w:val="annotation reference"/>
    <w:basedOn w:val="Predvolenpsmoodseku"/>
    <w:uiPriority w:val="99"/>
    <w:semiHidden/>
    <w:unhideWhenUsed/>
    <w:rsid w:val="009A1764"/>
    <w:rPr>
      <w:sz w:val="16"/>
      <w:szCs w:val="16"/>
    </w:rPr>
  </w:style>
  <w:style w:type="paragraph" w:styleId="Textkomentra">
    <w:name w:val="annotation text"/>
    <w:basedOn w:val="Normlny"/>
    <w:link w:val="TextkomentraChar"/>
    <w:uiPriority w:val="99"/>
    <w:unhideWhenUsed/>
    <w:rsid w:val="009A1764"/>
    <w:rPr>
      <w:sz w:val="20"/>
      <w:szCs w:val="20"/>
    </w:rPr>
  </w:style>
  <w:style w:type="character" w:customStyle="1" w:styleId="TextkomentraChar">
    <w:name w:val="Text komentára Char"/>
    <w:basedOn w:val="Predvolenpsmoodseku"/>
    <w:link w:val="Textkomentra"/>
    <w:uiPriority w:val="99"/>
    <w:rsid w:val="009A1764"/>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A1764"/>
    <w:rPr>
      <w:b/>
      <w:bCs/>
    </w:rPr>
  </w:style>
  <w:style w:type="character" w:customStyle="1" w:styleId="PredmetkomentraChar">
    <w:name w:val="Predmet komentára Char"/>
    <w:basedOn w:val="TextkomentraChar"/>
    <w:link w:val="Predmetkomentra"/>
    <w:uiPriority w:val="99"/>
    <w:semiHidden/>
    <w:rsid w:val="009A1764"/>
    <w:rPr>
      <w:rFonts w:ascii="Times New Roman" w:eastAsia="Times New Roman" w:hAnsi="Times New Roman" w:cs="Times New Roman"/>
      <w:b/>
      <w:bCs/>
      <w:sz w:val="20"/>
      <w:szCs w:val="20"/>
      <w:lang w:eastAsia="sk-SK"/>
    </w:rPr>
  </w:style>
  <w:style w:type="table" w:styleId="Mriekatabuky">
    <w:name w:val="Table Grid"/>
    <w:basedOn w:val="Normlnatabuka"/>
    <w:uiPriority w:val="39"/>
    <w:rsid w:val="009A17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9A1764"/>
    <w:pPr>
      <w:spacing w:after="0" w:line="240" w:lineRule="auto"/>
    </w:pPr>
    <w:rPr>
      <w:rFonts w:ascii="Times New Roman" w:eastAsia="Times New Roman" w:hAnsi="Times New Roman" w:cs="Times New Roman"/>
      <w:sz w:val="24"/>
      <w:szCs w:val="24"/>
      <w:lang w:eastAsia="sk-SK"/>
    </w:rPr>
  </w:style>
  <w:style w:type="paragraph" w:customStyle="1" w:styleId="Body">
    <w:name w:val="Body"/>
    <w:basedOn w:val="Zarkazkladnhotextu"/>
    <w:uiPriority w:val="99"/>
    <w:rsid w:val="00CE420B"/>
    <w:pPr>
      <w:numPr>
        <w:numId w:val="50"/>
      </w:numPr>
      <w:tabs>
        <w:tab w:val="clear" w:pos="1069"/>
        <w:tab w:val="left" w:pos="993"/>
      </w:tabs>
      <w:spacing w:after="0"/>
      <w:ind w:left="283" w:hanging="360"/>
      <w:jc w:val="both"/>
    </w:pPr>
    <w:rPr>
      <w:sz w:val="28"/>
      <w:szCs w:val="28"/>
      <w:lang w:eastAsia="cs-CZ"/>
    </w:rPr>
  </w:style>
  <w:style w:type="paragraph" w:styleId="Zarkazkladnhotextu">
    <w:name w:val="Body Text Indent"/>
    <w:basedOn w:val="Normlny"/>
    <w:link w:val="ZarkazkladnhotextuChar"/>
    <w:uiPriority w:val="99"/>
    <w:semiHidden/>
    <w:unhideWhenUsed/>
    <w:rsid w:val="00CE420B"/>
    <w:pPr>
      <w:spacing w:after="120"/>
      <w:ind w:left="283"/>
    </w:pPr>
  </w:style>
  <w:style w:type="character" w:customStyle="1" w:styleId="ZarkazkladnhotextuChar">
    <w:name w:val="Zarážka základného textu Char"/>
    <w:basedOn w:val="Predvolenpsmoodseku"/>
    <w:link w:val="Zarkazkladnhotextu"/>
    <w:uiPriority w:val="99"/>
    <w:semiHidden/>
    <w:rsid w:val="00CE420B"/>
    <w:rPr>
      <w:rFonts w:ascii="Times New Roman" w:eastAsia="Times New Roman" w:hAnsi="Times New Roman" w:cs="Times New Roman"/>
      <w:sz w:val="24"/>
      <w:szCs w:val="24"/>
      <w:lang w:eastAsia="sk-SK"/>
    </w:rPr>
  </w:style>
  <w:style w:type="paragraph" w:customStyle="1" w:styleId="Standard">
    <w:name w:val="Standard"/>
    <w:qFormat/>
    <w:rsid w:val="00CE420B"/>
    <w:pPr>
      <w:suppressAutoHyphens/>
      <w:spacing w:after="0" w:line="240" w:lineRule="auto"/>
    </w:pPr>
    <w:rPr>
      <w:rFonts w:ascii="Times New Roman" w:eastAsia="Times New Roman" w:hAnsi="Times New Roman" w:cs="Times New Roman"/>
      <w:kern w:val="2"/>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8511">
      <w:bodyDiv w:val="1"/>
      <w:marLeft w:val="0"/>
      <w:marRight w:val="0"/>
      <w:marTop w:val="0"/>
      <w:marBottom w:val="0"/>
      <w:divBdr>
        <w:top w:val="none" w:sz="0" w:space="0" w:color="auto"/>
        <w:left w:val="none" w:sz="0" w:space="0" w:color="auto"/>
        <w:bottom w:val="none" w:sz="0" w:space="0" w:color="auto"/>
        <w:right w:val="none" w:sz="0" w:space="0" w:color="auto"/>
      </w:divBdr>
    </w:div>
    <w:div w:id="502595887">
      <w:bodyDiv w:val="1"/>
      <w:marLeft w:val="0"/>
      <w:marRight w:val="0"/>
      <w:marTop w:val="0"/>
      <w:marBottom w:val="0"/>
      <w:divBdr>
        <w:top w:val="none" w:sz="0" w:space="0" w:color="auto"/>
        <w:left w:val="none" w:sz="0" w:space="0" w:color="auto"/>
        <w:bottom w:val="none" w:sz="0" w:space="0" w:color="auto"/>
        <w:right w:val="none" w:sz="0" w:space="0" w:color="auto"/>
      </w:divBdr>
    </w:div>
    <w:div w:id="847257852">
      <w:bodyDiv w:val="1"/>
      <w:marLeft w:val="0"/>
      <w:marRight w:val="0"/>
      <w:marTop w:val="0"/>
      <w:marBottom w:val="0"/>
      <w:divBdr>
        <w:top w:val="none" w:sz="0" w:space="0" w:color="auto"/>
        <w:left w:val="none" w:sz="0" w:space="0" w:color="auto"/>
        <w:bottom w:val="none" w:sz="0" w:space="0" w:color="auto"/>
        <w:right w:val="none" w:sz="0" w:space="0" w:color="auto"/>
      </w:divBdr>
    </w:div>
    <w:div w:id="963654607">
      <w:bodyDiv w:val="1"/>
      <w:marLeft w:val="0"/>
      <w:marRight w:val="0"/>
      <w:marTop w:val="0"/>
      <w:marBottom w:val="0"/>
      <w:divBdr>
        <w:top w:val="none" w:sz="0" w:space="0" w:color="auto"/>
        <w:left w:val="none" w:sz="0" w:space="0" w:color="auto"/>
        <w:bottom w:val="none" w:sz="0" w:space="0" w:color="auto"/>
        <w:right w:val="none" w:sz="0" w:space="0" w:color="auto"/>
      </w:divBdr>
    </w:div>
    <w:div w:id="1536967341">
      <w:bodyDiv w:val="1"/>
      <w:marLeft w:val="0"/>
      <w:marRight w:val="0"/>
      <w:marTop w:val="0"/>
      <w:marBottom w:val="0"/>
      <w:divBdr>
        <w:top w:val="none" w:sz="0" w:space="0" w:color="auto"/>
        <w:left w:val="none" w:sz="0" w:space="0" w:color="auto"/>
        <w:bottom w:val="none" w:sz="0" w:space="0" w:color="auto"/>
        <w:right w:val="none" w:sz="0" w:space="0" w:color="auto"/>
      </w:divBdr>
    </w:div>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 w:id="181143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customXml/item5.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014d50b-6f30-4926-8a1c-6def29c85054" xsi:nil="true"/>
    <lcf76f155ced4ddcb4097134ff3c332f xmlns="d2b3a78c-f50d-4d33-bb34-bf1e0d9854f1">
      <Terms xmlns="http://schemas.microsoft.com/office/infopath/2007/PartnerControls"/>
    </lcf76f155ced4ddcb4097134ff3c332f>
    <_dlc_DocId xmlns="0014d50b-6f30-4926-8a1c-6def29c85054">XMSUKZJ42ZE7-844373114-17449</_dlc_DocId>
    <_dlc_DocIdUrl xmlns="0014d50b-6f30-4926-8a1c-6def29c85054">
      <Url>https://vucba.sharepoint.com/sites/Dokumenty/KP/oorg/_layouts/15/DocIdRedir.aspx?ID=XMSUKZJ42ZE7-844373114-17449</Url>
      <Description>XMSUKZJ42ZE7-844373114-17449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45FEC9D18D8D249A7928735BB81A790" ma:contentTypeVersion="18" ma:contentTypeDescription="Umožňuje vytvoriť nový dokument." ma:contentTypeScope="" ma:versionID="207c21d0c6bcdf80374384ad0db02cb4">
  <xsd:schema xmlns:xsd="http://www.w3.org/2001/XMLSchema" xmlns:xs="http://www.w3.org/2001/XMLSchema" xmlns:p="http://schemas.microsoft.com/office/2006/metadata/properties" xmlns:ns2="0014d50b-6f30-4926-8a1c-6def29c85054" xmlns:ns3="d2b3a78c-f50d-4d33-bb34-bf1e0d9854f1" targetNamespace="http://schemas.microsoft.com/office/2006/metadata/properties" ma:root="true" ma:fieldsID="89dff468b30e86337dc5a09600c6656f" ns2:_="" ns3:_="">
    <xsd:import namespace="0014d50b-6f30-4926-8a1c-6def29c85054"/>
    <xsd:import namespace="d2b3a78c-f50d-4d33-bb34-bf1e0d9854f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LengthInSeconds" minOccurs="0"/>
                <xsd:element ref="ns3:MediaServiceLocation" minOccurs="0"/>
                <xsd:element ref="ns3:MediaServiceObjectDetectorVersions" minOccurs="0"/>
                <xsd:element ref="ns3:MediaServiceSearchPropertie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14d50b-6f30-4926-8a1c-6def29c85054"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Zdieľané s podrobnosťami" ma:internalName="SharedWithDetails" ma:readOnly="true">
      <xsd:simpleType>
        <xsd:restriction base="dms:Note">
          <xsd:maxLength value="255"/>
        </xsd:restriction>
      </xsd:simpleType>
    </xsd:element>
    <xsd:element name="TaxCatchAll" ma:index="28" nillable="true" ma:displayName="Taxonomy Catch All Column" ma:hidden="true" ma:list="{ba2b9068-8a4c-41c9-a803-fe9d4f4d7f1d}" ma:internalName="TaxCatchAll" ma:showField="CatchAllData" ma:web="0014d50b-6f30-4926-8a1c-6def29c850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b3a78c-f50d-4d33-bb34-bf1e0d9854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lcf76f155ced4ddcb4097134ff3c332f" ma:index="27" nillable="true" ma:taxonomy="true" ma:internalName="lcf76f155ced4ddcb4097134ff3c332f" ma:taxonomyFieldName="MediaServiceImageTags" ma:displayName="Značky obrázka" ma:readOnly="false" ma:fieldId="{5cf76f15-5ced-4ddc-b409-7134ff3c332f}" ma:taxonomyMulti="true" ma:sspId="fa3fe500-68a8-47ef-972a-8144c923739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6E5107C-6345-4D7D-AA57-59B714C0E1C2}">
  <ds:schemaRefs>
    <ds:schemaRef ds:uri="http://schemas.openxmlformats.org/officeDocument/2006/bibliography"/>
  </ds:schemaRefs>
</ds:datastoreItem>
</file>

<file path=customXml/itemProps2.xml><?xml version="1.0" encoding="utf-8"?>
<ds:datastoreItem xmlns:ds="http://schemas.openxmlformats.org/officeDocument/2006/customXml" ds:itemID="{F99B5E90-C0D1-4C72-AD88-ED2DEE8815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571575-26EA-49A7-ABB5-AD43F55377A3}"/>
</file>

<file path=customXml/itemProps4.xml><?xml version="1.0" encoding="utf-8"?>
<ds:datastoreItem xmlns:ds="http://schemas.openxmlformats.org/officeDocument/2006/customXml" ds:itemID="{187B0736-4968-4549-952A-CE050853BB53}">
  <ds:schemaRefs>
    <ds:schemaRef ds:uri="http://schemas.microsoft.com/sharepoint/v3/contenttype/forms"/>
  </ds:schemaRefs>
</ds:datastoreItem>
</file>

<file path=customXml/itemProps5.xml><?xml version="1.0" encoding="utf-8"?>
<ds:datastoreItem xmlns:ds="http://schemas.openxmlformats.org/officeDocument/2006/customXml" ds:itemID="{123C558B-E80F-48E2-9E7B-E1CDAA57AC2D}"/>
</file>

<file path=docProps/app.xml><?xml version="1.0" encoding="utf-8"?>
<Properties xmlns="http://schemas.openxmlformats.org/officeDocument/2006/extended-properties" xmlns:vt="http://schemas.openxmlformats.org/officeDocument/2006/docPropsVTypes">
  <Template>Normal</Template>
  <TotalTime>0</TotalTime>
  <Pages>13</Pages>
  <Words>5367</Words>
  <Characters>30592</Characters>
  <Application>Microsoft Office Word</Application>
  <DocSecurity>0</DocSecurity>
  <Lines>254</Lines>
  <Paragraphs>71</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35888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Lovíšková</dc:creator>
  <cp:keywords/>
  <dc:description/>
  <cp:lastModifiedBy>Emil Pavlík</cp:lastModifiedBy>
  <cp:revision>2</cp:revision>
  <cp:lastPrinted>2024-09-03T09:32:00Z</cp:lastPrinted>
  <dcterms:created xsi:type="dcterms:W3CDTF">2024-09-11T08:37:00Z</dcterms:created>
  <dcterms:modified xsi:type="dcterms:W3CDTF">2024-09-11T08:37:00Z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0x010100345FEC9D18D8D249A7928735BB81A790</vt:lpwstr>
  </property>
  <property fmtid="{D5CDD505-2E9C-101B-9397-08002B2CF9AE}" pid="3" name="_dlc_DocIdItemGuid">
    <vt:lpwstr>dc11b7c3-bca8-4be7-8cf8-3cc90c0a50cf</vt:lpwstr>
  </property>
</Properties>
</file>